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422" w:rsidRDefault="00081488" w:rsidP="007E5422">
      <w:pPr>
        <w:jc w:val="center"/>
        <w:rPr>
          <w:b/>
          <w:sz w:val="28"/>
        </w:rPr>
      </w:pPr>
      <w:r w:rsidRPr="00081488">
        <w:rPr>
          <w:rFonts w:ascii="Arial" w:hAnsi="Arial" w:cs="Arial"/>
          <w:b/>
          <w:bCs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19.65pt;margin-top:6.65pt;width:486pt;height:94.05pt;z-index:251657728" stroked="f">
            <v:textbox style="mso-next-textbox:#_x0000_s1031" inset="0,0,0,0">
              <w:txbxContent>
                <w:p w:rsidR="007E5422" w:rsidRPr="00031B7D" w:rsidRDefault="007E5422" w:rsidP="00031B7D"/>
              </w:txbxContent>
            </v:textbox>
          </v:shape>
        </w:pict>
      </w:r>
    </w:p>
    <w:p w:rsidR="007E5422" w:rsidRPr="00F24A47" w:rsidRDefault="007E5422" w:rsidP="007E5422">
      <w:pPr>
        <w:pStyle w:val="aa"/>
      </w:pPr>
    </w:p>
    <w:p w:rsidR="007E5422" w:rsidRPr="00F24A47" w:rsidRDefault="007E5422" w:rsidP="007E5422">
      <w:pPr>
        <w:jc w:val="center"/>
        <w:rPr>
          <w:b/>
          <w:sz w:val="28"/>
        </w:rPr>
      </w:pPr>
    </w:p>
    <w:p w:rsidR="007E5422" w:rsidRPr="00F24A47" w:rsidRDefault="007E5422" w:rsidP="007E5422">
      <w:pPr>
        <w:jc w:val="center"/>
        <w:rPr>
          <w:b/>
          <w:sz w:val="28"/>
        </w:rPr>
      </w:pPr>
    </w:p>
    <w:p w:rsidR="007E5422" w:rsidRPr="00F24A47" w:rsidRDefault="007E5422" w:rsidP="007E5422">
      <w:pPr>
        <w:jc w:val="center"/>
        <w:rPr>
          <w:b/>
          <w:sz w:val="28"/>
        </w:rPr>
      </w:pPr>
    </w:p>
    <w:p w:rsidR="007E5422" w:rsidRPr="00F24A47" w:rsidRDefault="007E5422" w:rsidP="007E5422">
      <w:pPr>
        <w:jc w:val="center"/>
        <w:rPr>
          <w:b/>
          <w:sz w:val="28"/>
        </w:rPr>
      </w:pPr>
    </w:p>
    <w:p w:rsidR="007E5422" w:rsidRPr="00F24A47" w:rsidRDefault="007E5422" w:rsidP="007E5422">
      <w:pPr>
        <w:jc w:val="center"/>
        <w:rPr>
          <w:b/>
          <w:sz w:val="28"/>
        </w:rPr>
      </w:pPr>
    </w:p>
    <w:p w:rsidR="007E5422" w:rsidRPr="00F24A47" w:rsidRDefault="007E5422" w:rsidP="007E5422">
      <w:pPr>
        <w:pStyle w:val="5"/>
        <w:rPr>
          <w:b w:val="0"/>
          <w:sz w:val="28"/>
          <w:lang w:val="en-US"/>
        </w:rPr>
      </w:pPr>
    </w:p>
    <w:p w:rsidR="007A3C4B" w:rsidRPr="00F24A47" w:rsidRDefault="00DF139D" w:rsidP="007A3C4B">
      <w:pPr>
        <w:pageBreakBefore/>
        <w:spacing w:line="276" w:lineRule="auto"/>
        <w:jc w:val="center"/>
        <w:rPr>
          <w:b/>
          <w:bCs/>
          <w:sz w:val="32"/>
          <w:szCs w:val="32"/>
        </w:rPr>
      </w:pPr>
      <w:r w:rsidRPr="00F24A47">
        <w:rPr>
          <w:b/>
          <w:bCs/>
          <w:sz w:val="32"/>
          <w:szCs w:val="32"/>
        </w:rPr>
        <w:lastRenderedPageBreak/>
        <w:t>С</w:t>
      </w:r>
      <w:r w:rsidR="007A3C4B" w:rsidRPr="00F24A47">
        <w:rPr>
          <w:b/>
          <w:bCs/>
          <w:sz w:val="32"/>
          <w:szCs w:val="32"/>
        </w:rPr>
        <w:t>ОДЕРЖАНИЕ ПРОЕКТА ГЕНЕРАЛЬНОГО ПЛАНА</w:t>
      </w:r>
    </w:p>
    <w:p w:rsidR="002B7EE9" w:rsidRPr="00F24A47" w:rsidRDefault="007A3C4B" w:rsidP="007A3C4B">
      <w:pPr>
        <w:spacing w:line="276" w:lineRule="auto"/>
        <w:jc w:val="center"/>
        <w:rPr>
          <w:b/>
          <w:bCs/>
          <w:sz w:val="28"/>
          <w:szCs w:val="26"/>
        </w:rPr>
      </w:pPr>
      <w:r w:rsidRPr="00F24A47">
        <w:rPr>
          <w:b/>
          <w:bCs/>
          <w:sz w:val="28"/>
          <w:szCs w:val="26"/>
        </w:rPr>
        <w:t>МУНИЦИПАЛЬНОГО ОБРАЗОВАНИЯ</w:t>
      </w:r>
    </w:p>
    <w:p w:rsidR="007A3C4B" w:rsidRPr="00F24A47" w:rsidRDefault="00A93440" w:rsidP="007A3C4B">
      <w:pPr>
        <w:spacing w:line="276" w:lineRule="auto"/>
        <w:jc w:val="center"/>
        <w:rPr>
          <w:b/>
          <w:bCs/>
          <w:sz w:val="28"/>
          <w:szCs w:val="26"/>
        </w:rPr>
      </w:pPr>
      <w:r w:rsidRPr="00F24A47">
        <w:rPr>
          <w:b/>
          <w:bCs/>
          <w:sz w:val="28"/>
          <w:szCs w:val="26"/>
        </w:rPr>
        <w:t>ВЕРХНЕДНЕПРОВ</w:t>
      </w:r>
      <w:r w:rsidR="002B7EE9" w:rsidRPr="00F24A47">
        <w:rPr>
          <w:b/>
          <w:bCs/>
          <w:sz w:val="28"/>
          <w:szCs w:val="26"/>
        </w:rPr>
        <w:t>СКОЕ ГОРОДСКОЕ ПОСЕЛЕНИЕ</w:t>
      </w:r>
    </w:p>
    <w:p w:rsidR="007A3C4B" w:rsidRPr="00F24A47" w:rsidRDefault="007A3C4B" w:rsidP="007A3C4B">
      <w:pPr>
        <w:spacing w:line="276" w:lineRule="auto"/>
        <w:jc w:val="center"/>
        <w:rPr>
          <w:b/>
          <w:bCs/>
          <w:sz w:val="28"/>
          <w:szCs w:val="26"/>
        </w:rPr>
      </w:pPr>
    </w:p>
    <w:p w:rsidR="007A3C4B" w:rsidRPr="00F24A47" w:rsidRDefault="007A3C4B" w:rsidP="007A3C4B">
      <w:pPr>
        <w:spacing w:line="276" w:lineRule="auto"/>
        <w:jc w:val="center"/>
        <w:rPr>
          <w:b/>
          <w:bCs/>
          <w:sz w:val="28"/>
          <w:szCs w:val="26"/>
        </w:rPr>
      </w:pPr>
      <w:r w:rsidRPr="00F24A47">
        <w:rPr>
          <w:b/>
          <w:bCs/>
          <w:sz w:val="28"/>
          <w:szCs w:val="26"/>
        </w:rPr>
        <w:t>ПОЛОЖЕНИЯ ПРОЕКТА ГЕНЕРАЛЬНОГО ПЛАНА</w:t>
      </w:r>
    </w:p>
    <w:tbl>
      <w:tblPr>
        <w:tblW w:w="954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/>
      </w:tblPr>
      <w:tblGrid>
        <w:gridCol w:w="720"/>
        <w:gridCol w:w="4320"/>
        <w:gridCol w:w="1137"/>
        <w:gridCol w:w="1563"/>
        <w:gridCol w:w="1800"/>
      </w:tblGrid>
      <w:tr w:rsidR="007A3C4B" w:rsidRPr="00F24A47" w:rsidTr="00153BD2">
        <w:trPr>
          <w:trHeight w:val="34"/>
          <w:tblHeader/>
        </w:trPr>
        <w:tc>
          <w:tcPr>
            <w:tcW w:w="720" w:type="dxa"/>
            <w:shd w:val="clear" w:color="auto" w:fill="FFCCFF"/>
          </w:tcPr>
          <w:p w:rsidR="007A3C4B" w:rsidRPr="00F24A47" w:rsidRDefault="007A3C4B" w:rsidP="00C03B81">
            <w:pPr>
              <w:jc w:val="center"/>
              <w:rPr>
                <w:b/>
                <w:sz w:val="26"/>
                <w:szCs w:val="26"/>
              </w:rPr>
            </w:pPr>
            <w:r w:rsidRPr="00F24A47">
              <w:rPr>
                <w:b/>
                <w:sz w:val="26"/>
                <w:szCs w:val="26"/>
              </w:rPr>
              <w:t xml:space="preserve">№ </w:t>
            </w:r>
            <w:proofErr w:type="gramStart"/>
            <w:r w:rsidRPr="00F24A47">
              <w:rPr>
                <w:b/>
                <w:sz w:val="26"/>
                <w:szCs w:val="26"/>
              </w:rPr>
              <w:t>п</w:t>
            </w:r>
            <w:proofErr w:type="gramEnd"/>
            <w:r w:rsidRPr="00F24A47">
              <w:rPr>
                <w:b/>
                <w:sz w:val="26"/>
                <w:szCs w:val="26"/>
              </w:rPr>
              <w:t>/п</w:t>
            </w:r>
          </w:p>
        </w:tc>
        <w:tc>
          <w:tcPr>
            <w:tcW w:w="4320" w:type="dxa"/>
            <w:shd w:val="clear" w:color="auto" w:fill="FFCCFF"/>
            <w:vAlign w:val="center"/>
          </w:tcPr>
          <w:p w:rsidR="007A3C4B" w:rsidRPr="00F24A47" w:rsidRDefault="007A3C4B" w:rsidP="00C03B81">
            <w:pPr>
              <w:jc w:val="center"/>
              <w:rPr>
                <w:b/>
                <w:sz w:val="26"/>
                <w:szCs w:val="26"/>
              </w:rPr>
            </w:pPr>
            <w:r w:rsidRPr="00F24A47">
              <w:rPr>
                <w:b/>
                <w:sz w:val="26"/>
                <w:szCs w:val="26"/>
              </w:rPr>
              <w:t>Наименование раздела</w:t>
            </w:r>
          </w:p>
        </w:tc>
        <w:tc>
          <w:tcPr>
            <w:tcW w:w="1137" w:type="dxa"/>
            <w:shd w:val="clear" w:color="auto" w:fill="FFCCFF"/>
            <w:vAlign w:val="center"/>
          </w:tcPr>
          <w:p w:rsidR="007A3C4B" w:rsidRPr="00F24A47" w:rsidRDefault="007A3C4B" w:rsidP="00C03B81">
            <w:pPr>
              <w:jc w:val="center"/>
              <w:rPr>
                <w:b/>
                <w:sz w:val="26"/>
                <w:szCs w:val="26"/>
              </w:rPr>
            </w:pPr>
            <w:r w:rsidRPr="00F24A47">
              <w:rPr>
                <w:b/>
                <w:sz w:val="26"/>
                <w:szCs w:val="26"/>
              </w:rPr>
              <w:t>гриф</w:t>
            </w:r>
          </w:p>
        </w:tc>
        <w:tc>
          <w:tcPr>
            <w:tcW w:w="1563" w:type="dxa"/>
            <w:shd w:val="clear" w:color="auto" w:fill="FFCCFF"/>
            <w:vAlign w:val="center"/>
          </w:tcPr>
          <w:p w:rsidR="007A3C4B" w:rsidRPr="00F24A47" w:rsidRDefault="007A3C4B" w:rsidP="00C03B81">
            <w:pPr>
              <w:jc w:val="center"/>
              <w:rPr>
                <w:b/>
                <w:sz w:val="26"/>
                <w:szCs w:val="26"/>
              </w:rPr>
            </w:pPr>
            <w:r w:rsidRPr="00F24A47">
              <w:rPr>
                <w:b/>
                <w:sz w:val="26"/>
                <w:szCs w:val="26"/>
              </w:rPr>
              <w:t>инв. №</w:t>
            </w:r>
          </w:p>
        </w:tc>
        <w:tc>
          <w:tcPr>
            <w:tcW w:w="1800" w:type="dxa"/>
            <w:shd w:val="clear" w:color="auto" w:fill="FFCCFF"/>
            <w:vAlign w:val="center"/>
          </w:tcPr>
          <w:p w:rsidR="007A3C4B" w:rsidRPr="00F24A47" w:rsidRDefault="007A3C4B" w:rsidP="00C03B81">
            <w:pPr>
              <w:jc w:val="center"/>
              <w:rPr>
                <w:b/>
                <w:sz w:val="26"/>
                <w:szCs w:val="26"/>
              </w:rPr>
            </w:pPr>
            <w:r w:rsidRPr="00F24A47">
              <w:rPr>
                <w:b/>
                <w:sz w:val="26"/>
                <w:szCs w:val="26"/>
              </w:rPr>
              <w:t>Примечание</w:t>
            </w:r>
          </w:p>
        </w:tc>
      </w:tr>
      <w:tr w:rsidR="007A3C4B" w:rsidRPr="00F24A47" w:rsidTr="008E3725">
        <w:trPr>
          <w:trHeight w:val="34"/>
        </w:trPr>
        <w:tc>
          <w:tcPr>
            <w:tcW w:w="720" w:type="dxa"/>
          </w:tcPr>
          <w:p w:rsidR="007A3C4B" w:rsidRPr="00F24A47" w:rsidRDefault="007A3C4B" w:rsidP="00C03B8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820" w:type="dxa"/>
            <w:gridSpan w:val="4"/>
            <w:vAlign w:val="center"/>
          </w:tcPr>
          <w:p w:rsidR="007A3C4B" w:rsidRPr="00F24A47" w:rsidRDefault="007A3C4B" w:rsidP="00C03B81">
            <w:pPr>
              <w:jc w:val="center"/>
              <w:rPr>
                <w:b/>
                <w:bCs/>
                <w:sz w:val="26"/>
                <w:szCs w:val="26"/>
              </w:rPr>
            </w:pPr>
            <w:r w:rsidRPr="00F24A47">
              <w:rPr>
                <w:b/>
                <w:i/>
                <w:sz w:val="26"/>
                <w:szCs w:val="26"/>
              </w:rPr>
              <w:t>Часть I</w:t>
            </w:r>
          </w:p>
        </w:tc>
      </w:tr>
      <w:tr w:rsidR="007A3C4B" w:rsidRPr="00F24A47" w:rsidTr="008E3725">
        <w:trPr>
          <w:trHeight w:val="21"/>
        </w:trPr>
        <w:tc>
          <w:tcPr>
            <w:tcW w:w="720" w:type="dxa"/>
          </w:tcPr>
          <w:p w:rsidR="007A3C4B" w:rsidRPr="00F24A47" w:rsidRDefault="007A3C4B" w:rsidP="00C03B81">
            <w:pPr>
              <w:jc w:val="center"/>
              <w:rPr>
                <w:sz w:val="26"/>
                <w:szCs w:val="26"/>
              </w:rPr>
            </w:pPr>
            <w:r w:rsidRPr="00F24A47">
              <w:rPr>
                <w:sz w:val="26"/>
                <w:szCs w:val="26"/>
              </w:rPr>
              <w:t>1</w:t>
            </w:r>
          </w:p>
        </w:tc>
        <w:tc>
          <w:tcPr>
            <w:tcW w:w="4320" w:type="dxa"/>
          </w:tcPr>
          <w:p w:rsidR="007A3C4B" w:rsidRPr="00F24A47" w:rsidRDefault="007A3C4B" w:rsidP="004743C3">
            <w:pPr>
              <w:rPr>
                <w:sz w:val="26"/>
                <w:szCs w:val="26"/>
              </w:rPr>
            </w:pPr>
            <w:r w:rsidRPr="00F24A47">
              <w:rPr>
                <w:sz w:val="26"/>
                <w:szCs w:val="26"/>
              </w:rPr>
              <w:t>Раздел I. Описание целей и задач территориального планирования</w:t>
            </w:r>
          </w:p>
        </w:tc>
        <w:tc>
          <w:tcPr>
            <w:tcW w:w="1137" w:type="dxa"/>
          </w:tcPr>
          <w:p w:rsidR="007A3C4B" w:rsidRPr="00F24A47" w:rsidRDefault="007A3C4B" w:rsidP="00C03B81">
            <w:pPr>
              <w:jc w:val="center"/>
              <w:rPr>
                <w:sz w:val="26"/>
                <w:szCs w:val="26"/>
              </w:rPr>
            </w:pPr>
            <w:r w:rsidRPr="00F24A47">
              <w:rPr>
                <w:sz w:val="26"/>
                <w:szCs w:val="26"/>
              </w:rPr>
              <w:t>н/с</w:t>
            </w:r>
          </w:p>
        </w:tc>
        <w:tc>
          <w:tcPr>
            <w:tcW w:w="1563" w:type="dxa"/>
          </w:tcPr>
          <w:p w:rsidR="007A3C4B" w:rsidRPr="00F24A47" w:rsidRDefault="007A3C4B" w:rsidP="00C03B8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</w:tcPr>
          <w:p w:rsidR="007A3C4B" w:rsidRPr="00F24A47" w:rsidRDefault="007A3C4B" w:rsidP="00C03B81">
            <w:pPr>
              <w:jc w:val="center"/>
              <w:rPr>
                <w:sz w:val="26"/>
                <w:szCs w:val="26"/>
              </w:rPr>
            </w:pPr>
          </w:p>
        </w:tc>
      </w:tr>
      <w:tr w:rsidR="007A3C4B" w:rsidRPr="00F24A47" w:rsidTr="008E3725">
        <w:trPr>
          <w:trHeight w:val="21"/>
        </w:trPr>
        <w:tc>
          <w:tcPr>
            <w:tcW w:w="720" w:type="dxa"/>
          </w:tcPr>
          <w:p w:rsidR="007A3C4B" w:rsidRPr="00F24A47" w:rsidRDefault="007A3C4B" w:rsidP="00C03B81">
            <w:pPr>
              <w:jc w:val="center"/>
              <w:rPr>
                <w:sz w:val="26"/>
                <w:szCs w:val="26"/>
              </w:rPr>
            </w:pPr>
            <w:r w:rsidRPr="00F24A47">
              <w:rPr>
                <w:sz w:val="26"/>
                <w:szCs w:val="26"/>
              </w:rPr>
              <w:t>2</w:t>
            </w:r>
          </w:p>
        </w:tc>
        <w:tc>
          <w:tcPr>
            <w:tcW w:w="4320" w:type="dxa"/>
          </w:tcPr>
          <w:p w:rsidR="007A3C4B" w:rsidRPr="00F24A47" w:rsidRDefault="007A3C4B" w:rsidP="00C03B81">
            <w:pPr>
              <w:rPr>
                <w:sz w:val="26"/>
                <w:szCs w:val="26"/>
              </w:rPr>
            </w:pPr>
            <w:r w:rsidRPr="00F24A47">
              <w:rPr>
                <w:sz w:val="26"/>
                <w:szCs w:val="26"/>
              </w:rPr>
              <w:t>Раздел II. Описание мероприятий по территориальному планированию и последовательности их выполнения</w:t>
            </w:r>
          </w:p>
        </w:tc>
        <w:tc>
          <w:tcPr>
            <w:tcW w:w="1137" w:type="dxa"/>
          </w:tcPr>
          <w:p w:rsidR="007A3C4B" w:rsidRPr="00F24A47" w:rsidRDefault="007A3C4B" w:rsidP="00C03B81">
            <w:pPr>
              <w:jc w:val="center"/>
              <w:rPr>
                <w:sz w:val="26"/>
                <w:szCs w:val="26"/>
              </w:rPr>
            </w:pPr>
            <w:r w:rsidRPr="00F24A47">
              <w:rPr>
                <w:sz w:val="26"/>
                <w:szCs w:val="26"/>
              </w:rPr>
              <w:t>н/с</w:t>
            </w:r>
          </w:p>
        </w:tc>
        <w:tc>
          <w:tcPr>
            <w:tcW w:w="1563" w:type="dxa"/>
          </w:tcPr>
          <w:p w:rsidR="007A3C4B" w:rsidRPr="00F24A47" w:rsidRDefault="007A3C4B" w:rsidP="00C03B8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</w:tcPr>
          <w:p w:rsidR="007A3C4B" w:rsidRPr="00F24A47" w:rsidRDefault="007A3C4B" w:rsidP="00C03B81">
            <w:pPr>
              <w:jc w:val="center"/>
              <w:rPr>
                <w:sz w:val="26"/>
                <w:szCs w:val="26"/>
              </w:rPr>
            </w:pPr>
          </w:p>
        </w:tc>
      </w:tr>
      <w:tr w:rsidR="007A3C4B" w:rsidRPr="00F24A47" w:rsidTr="008E3725">
        <w:trPr>
          <w:trHeight w:val="21"/>
        </w:trPr>
        <w:tc>
          <w:tcPr>
            <w:tcW w:w="720" w:type="dxa"/>
          </w:tcPr>
          <w:p w:rsidR="007A3C4B" w:rsidRPr="00F24A47" w:rsidRDefault="007A3C4B" w:rsidP="00C03B8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820" w:type="dxa"/>
            <w:gridSpan w:val="4"/>
          </w:tcPr>
          <w:p w:rsidR="007A3C4B" w:rsidRPr="00F24A47" w:rsidRDefault="007A3C4B" w:rsidP="00C03B81">
            <w:pPr>
              <w:jc w:val="center"/>
              <w:rPr>
                <w:sz w:val="26"/>
                <w:szCs w:val="26"/>
              </w:rPr>
            </w:pPr>
            <w:r w:rsidRPr="00F24A47">
              <w:rPr>
                <w:b/>
                <w:bCs/>
                <w:sz w:val="26"/>
                <w:szCs w:val="26"/>
                <w:u w:val="single"/>
              </w:rPr>
              <w:t>Материалы по проекту генерального плана в текстовой форме:</w:t>
            </w:r>
          </w:p>
        </w:tc>
      </w:tr>
      <w:tr w:rsidR="007A3C4B" w:rsidRPr="00F24A47" w:rsidTr="008E3725">
        <w:trPr>
          <w:trHeight w:val="21"/>
        </w:trPr>
        <w:tc>
          <w:tcPr>
            <w:tcW w:w="720" w:type="dxa"/>
          </w:tcPr>
          <w:p w:rsidR="007A3C4B" w:rsidRPr="00F24A47" w:rsidRDefault="007A3C4B" w:rsidP="00C03B81">
            <w:pPr>
              <w:jc w:val="center"/>
              <w:rPr>
                <w:sz w:val="26"/>
                <w:szCs w:val="26"/>
              </w:rPr>
            </w:pPr>
            <w:r w:rsidRPr="00F24A47">
              <w:rPr>
                <w:sz w:val="26"/>
                <w:szCs w:val="26"/>
              </w:rPr>
              <w:t>3.</w:t>
            </w:r>
          </w:p>
        </w:tc>
        <w:tc>
          <w:tcPr>
            <w:tcW w:w="4320" w:type="dxa"/>
          </w:tcPr>
          <w:p w:rsidR="007A3C4B" w:rsidRPr="00F24A47" w:rsidRDefault="007A3C4B" w:rsidP="004743C3">
            <w:pPr>
              <w:rPr>
                <w:sz w:val="26"/>
                <w:szCs w:val="26"/>
              </w:rPr>
            </w:pPr>
            <w:r w:rsidRPr="00F24A47">
              <w:rPr>
                <w:sz w:val="26"/>
                <w:szCs w:val="26"/>
              </w:rPr>
              <w:t>Положения территориального планирования</w:t>
            </w:r>
          </w:p>
        </w:tc>
        <w:tc>
          <w:tcPr>
            <w:tcW w:w="1137" w:type="dxa"/>
          </w:tcPr>
          <w:p w:rsidR="007A3C4B" w:rsidRPr="00F24A47" w:rsidRDefault="007A3C4B" w:rsidP="00C03B8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3" w:type="dxa"/>
          </w:tcPr>
          <w:p w:rsidR="007A3C4B" w:rsidRPr="00F24A47" w:rsidRDefault="007A3C4B" w:rsidP="00C03B8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</w:tcPr>
          <w:p w:rsidR="007A3C4B" w:rsidRPr="00F24A47" w:rsidRDefault="007A3C4B" w:rsidP="00C03B81">
            <w:pPr>
              <w:jc w:val="center"/>
              <w:rPr>
                <w:sz w:val="26"/>
                <w:szCs w:val="26"/>
              </w:rPr>
            </w:pPr>
          </w:p>
        </w:tc>
      </w:tr>
      <w:tr w:rsidR="007A3C4B" w:rsidRPr="00F24A47" w:rsidTr="008E3725">
        <w:trPr>
          <w:trHeight w:val="21"/>
        </w:trPr>
        <w:tc>
          <w:tcPr>
            <w:tcW w:w="720" w:type="dxa"/>
          </w:tcPr>
          <w:p w:rsidR="007A3C4B" w:rsidRPr="00F24A47" w:rsidRDefault="007A3C4B" w:rsidP="00C03B8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820" w:type="dxa"/>
            <w:gridSpan w:val="4"/>
          </w:tcPr>
          <w:p w:rsidR="007A3C4B" w:rsidRPr="00F24A47" w:rsidRDefault="007A3C4B" w:rsidP="00C03B81">
            <w:pPr>
              <w:jc w:val="center"/>
              <w:rPr>
                <w:b/>
                <w:bCs/>
                <w:sz w:val="26"/>
                <w:szCs w:val="26"/>
                <w:u w:val="single"/>
              </w:rPr>
            </w:pPr>
            <w:r w:rsidRPr="00F24A47">
              <w:rPr>
                <w:b/>
                <w:bCs/>
                <w:sz w:val="26"/>
                <w:szCs w:val="26"/>
                <w:u w:val="single"/>
              </w:rPr>
              <w:t>Графические материалы генерального плана:</w:t>
            </w:r>
          </w:p>
        </w:tc>
      </w:tr>
      <w:tr w:rsidR="004743C3" w:rsidRPr="00F24A47" w:rsidTr="008E3725">
        <w:trPr>
          <w:trHeight w:val="21"/>
        </w:trPr>
        <w:tc>
          <w:tcPr>
            <w:tcW w:w="720" w:type="dxa"/>
          </w:tcPr>
          <w:p w:rsidR="004743C3" w:rsidRPr="00F24A47" w:rsidRDefault="004743C3" w:rsidP="004743C3">
            <w:pPr>
              <w:jc w:val="center"/>
              <w:rPr>
                <w:sz w:val="26"/>
                <w:szCs w:val="26"/>
              </w:rPr>
            </w:pPr>
            <w:r w:rsidRPr="00F24A47">
              <w:rPr>
                <w:sz w:val="26"/>
                <w:szCs w:val="26"/>
              </w:rPr>
              <w:t>4.</w:t>
            </w:r>
          </w:p>
        </w:tc>
        <w:tc>
          <w:tcPr>
            <w:tcW w:w="4320" w:type="dxa"/>
          </w:tcPr>
          <w:p w:rsidR="004743C3" w:rsidRPr="00F24A47" w:rsidRDefault="004743C3" w:rsidP="004743C3">
            <w:pPr>
              <w:rPr>
                <w:sz w:val="26"/>
                <w:szCs w:val="26"/>
              </w:rPr>
            </w:pPr>
            <w:r w:rsidRPr="00F24A47">
              <w:rPr>
                <w:sz w:val="26"/>
                <w:szCs w:val="26"/>
              </w:rPr>
              <w:t>Раздел III. Карта планируемого размещения объектов местного значения. Карта границ населенных пунктов, входящих в состав городского поселения. Карта функциональных зон Верхнеднепровского городского поселения.</w:t>
            </w:r>
          </w:p>
        </w:tc>
        <w:tc>
          <w:tcPr>
            <w:tcW w:w="1137" w:type="dxa"/>
          </w:tcPr>
          <w:p w:rsidR="004743C3" w:rsidRPr="00F24A47" w:rsidRDefault="004743C3" w:rsidP="004743C3">
            <w:pPr>
              <w:rPr>
                <w:sz w:val="26"/>
                <w:szCs w:val="26"/>
              </w:rPr>
            </w:pPr>
            <w:r w:rsidRPr="00F24A47">
              <w:rPr>
                <w:sz w:val="26"/>
                <w:szCs w:val="26"/>
              </w:rPr>
              <w:t>ДСП</w:t>
            </w:r>
          </w:p>
        </w:tc>
        <w:tc>
          <w:tcPr>
            <w:tcW w:w="1563" w:type="dxa"/>
          </w:tcPr>
          <w:p w:rsidR="004743C3" w:rsidRPr="00F24A47" w:rsidRDefault="004743C3" w:rsidP="004743C3">
            <w:pPr>
              <w:jc w:val="center"/>
              <w:rPr>
                <w:sz w:val="26"/>
                <w:szCs w:val="26"/>
              </w:rPr>
            </w:pPr>
            <w:r w:rsidRPr="00F24A47">
              <w:rPr>
                <w:sz w:val="26"/>
                <w:szCs w:val="26"/>
              </w:rPr>
              <w:t>ГП-1</w:t>
            </w:r>
          </w:p>
        </w:tc>
        <w:tc>
          <w:tcPr>
            <w:tcW w:w="1800" w:type="dxa"/>
          </w:tcPr>
          <w:p w:rsidR="004743C3" w:rsidRPr="00F24A47" w:rsidRDefault="004743C3" w:rsidP="004743C3">
            <w:pPr>
              <w:rPr>
                <w:sz w:val="26"/>
                <w:szCs w:val="26"/>
              </w:rPr>
            </w:pPr>
            <w:r w:rsidRPr="00F24A47">
              <w:rPr>
                <w:sz w:val="26"/>
                <w:szCs w:val="26"/>
              </w:rPr>
              <w:t>М 1:5000</w:t>
            </w:r>
          </w:p>
        </w:tc>
      </w:tr>
    </w:tbl>
    <w:p w:rsidR="00C03B81" w:rsidRPr="00F24A47" w:rsidRDefault="00C03B81" w:rsidP="007A3C4B">
      <w:pPr>
        <w:spacing w:line="276" w:lineRule="auto"/>
        <w:jc w:val="center"/>
        <w:rPr>
          <w:b/>
          <w:bCs/>
          <w:sz w:val="26"/>
          <w:szCs w:val="26"/>
        </w:rPr>
      </w:pPr>
    </w:p>
    <w:p w:rsidR="007A3C4B" w:rsidRPr="00F24A47" w:rsidRDefault="007A3C4B" w:rsidP="007A3C4B">
      <w:pPr>
        <w:spacing w:line="276" w:lineRule="auto"/>
        <w:jc w:val="center"/>
        <w:rPr>
          <w:b/>
          <w:bCs/>
          <w:sz w:val="26"/>
          <w:szCs w:val="26"/>
        </w:rPr>
      </w:pPr>
      <w:r w:rsidRPr="00F24A47">
        <w:rPr>
          <w:b/>
          <w:bCs/>
          <w:sz w:val="26"/>
          <w:szCs w:val="26"/>
        </w:rPr>
        <w:t>ОБОСНОВАНИЯ К ПРОЕКТУ ГЕНЕРАЛЬНОГО ПЛАНА</w:t>
      </w:r>
    </w:p>
    <w:p w:rsidR="007A3C4B" w:rsidRPr="00F24A47" w:rsidRDefault="007A3C4B" w:rsidP="007A3C4B">
      <w:pPr>
        <w:spacing w:line="276" w:lineRule="auto"/>
        <w:jc w:val="center"/>
        <w:rPr>
          <w:b/>
          <w:bCs/>
          <w:sz w:val="26"/>
          <w:szCs w:val="26"/>
        </w:rPr>
      </w:pPr>
    </w:p>
    <w:tbl>
      <w:tblPr>
        <w:tblW w:w="954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/>
      </w:tblPr>
      <w:tblGrid>
        <w:gridCol w:w="720"/>
        <w:gridCol w:w="4320"/>
        <w:gridCol w:w="1137"/>
        <w:gridCol w:w="1563"/>
        <w:gridCol w:w="1800"/>
      </w:tblGrid>
      <w:tr w:rsidR="007A3C4B" w:rsidRPr="00F24A47" w:rsidTr="00153BD2">
        <w:trPr>
          <w:trHeight w:val="34"/>
          <w:tblHeader/>
        </w:trPr>
        <w:tc>
          <w:tcPr>
            <w:tcW w:w="720" w:type="dxa"/>
            <w:shd w:val="clear" w:color="auto" w:fill="FFCCFF"/>
          </w:tcPr>
          <w:p w:rsidR="007A3C4B" w:rsidRPr="00F24A47" w:rsidRDefault="007A3C4B" w:rsidP="00C03B81">
            <w:pPr>
              <w:jc w:val="center"/>
              <w:rPr>
                <w:b/>
                <w:sz w:val="26"/>
                <w:szCs w:val="26"/>
              </w:rPr>
            </w:pPr>
            <w:r w:rsidRPr="00F24A47">
              <w:rPr>
                <w:b/>
                <w:sz w:val="26"/>
                <w:szCs w:val="26"/>
              </w:rPr>
              <w:t xml:space="preserve">№ </w:t>
            </w:r>
            <w:proofErr w:type="gramStart"/>
            <w:r w:rsidRPr="00F24A47">
              <w:rPr>
                <w:b/>
                <w:sz w:val="26"/>
                <w:szCs w:val="26"/>
              </w:rPr>
              <w:t>п</w:t>
            </w:r>
            <w:proofErr w:type="gramEnd"/>
            <w:r w:rsidRPr="00F24A47">
              <w:rPr>
                <w:b/>
                <w:sz w:val="26"/>
                <w:szCs w:val="26"/>
              </w:rPr>
              <w:t>/п</w:t>
            </w:r>
          </w:p>
        </w:tc>
        <w:tc>
          <w:tcPr>
            <w:tcW w:w="4320" w:type="dxa"/>
            <w:shd w:val="clear" w:color="auto" w:fill="FFCCFF"/>
            <w:vAlign w:val="center"/>
          </w:tcPr>
          <w:p w:rsidR="007A3C4B" w:rsidRPr="00F24A47" w:rsidRDefault="007A3C4B" w:rsidP="00C03B81">
            <w:pPr>
              <w:jc w:val="center"/>
              <w:rPr>
                <w:b/>
                <w:sz w:val="26"/>
                <w:szCs w:val="26"/>
              </w:rPr>
            </w:pPr>
            <w:r w:rsidRPr="00F24A47">
              <w:rPr>
                <w:b/>
                <w:sz w:val="26"/>
                <w:szCs w:val="26"/>
              </w:rPr>
              <w:t>Наименование раздела</w:t>
            </w:r>
          </w:p>
        </w:tc>
        <w:tc>
          <w:tcPr>
            <w:tcW w:w="1137" w:type="dxa"/>
            <w:shd w:val="clear" w:color="auto" w:fill="FFCCFF"/>
            <w:vAlign w:val="center"/>
          </w:tcPr>
          <w:p w:rsidR="007A3C4B" w:rsidRPr="00F24A47" w:rsidRDefault="007A3C4B" w:rsidP="00C03B81">
            <w:pPr>
              <w:jc w:val="center"/>
              <w:rPr>
                <w:b/>
                <w:sz w:val="26"/>
                <w:szCs w:val="26"/>
              </w:rPr>
            </w:pPr>
            <w:r w:rsidRPr="00F24A47">
              <w:rPr>
                <w:b/>
                <w:sz w:val="26"/>
                <w:szCs w:val="26"/>
              </w:rPr>
              <w:t>гриф</w:t>
            </w:r>
          </w:p>
        </w:tc>
        <w:tc>
          <w:tcPr>
            <w:tcW w:w="1563" w:type="dxa"/>
            <w:shd w:val="clear" w:color="auto" w:fill="FFCCFF"/>
            <w:vAlign w:val="center"/>
          </w:tcPr>
          <w:p w:rsidR="007A3C4B" w:rsidRPr="00F24A47" w:rsidRDefault="007A3C4B" w:rsidP="00C03B81">
            <w:pPr>
              <w:jc w:val="center"/>
              <w:rPr>
                <w:b/>
                <w:sz w:val="26"/>
                <w:szCs w:val="26"/>
              </w:rPr>
            </w:pPr>
            <w:r w:rsidRPr="00F24A47">
              <w:rPr>
                <w:b/>
                <w:sz w:val="26"/>
                <w:szCs w:val="26"/>
              </w:rPr>
              <w:t>инв. №</w:t>
            </w:r>
          </w:p>
        </w:tc>
        <w:tc>
          <w:tcPr>
            <w:tcW w:w="1800" w:type="dxa"/>
            <w:shd w:val="clear" w:color="auto" w:fill="FFCCFF"/>
            <w:vAlign w:val="center"/>
          </w:tcPr>
          <w:p w:rsidR="007A3C4B" w:rsidRPr="00F24A47" w:rsidRDefault="007A3C4B" w:rsidP="00C03B81">
            <w:pPr>
              <w:jc w:val="center"/>
              <w:rPr>
                <w:b/>
                <w:sz w:val="26"/>
                <w:szCs w:val="26"/>
              </w:rPr>
            </w:pPr>
            <w:r w:rsidRPr="00F24A47">
              <w:rPr>
                <w:b/>
                <w:sz w:val="26"/>
                <w:szCs w:val="26"/>
              </w:rPr>
              <w:t>Примечание</w:t>
            </w:r>
          </w:p>
        </w:tc>
      </w:tr>
      <w:tr w:rsidR="007A3C4B" w:rsidRPr="00F24A47" w:rsidTr="008E3725">
        <w:trPr>
          <w:trHeight w:val="21"/>
        </w:trPr>
        <w:tc>
          <w:tcPr>
            <w:tcW w:w="720" w:type="dxa"/>
          </w:tcPr>
          <w:p w:rsidR="007A3C4B" w:rsidRPr="00F24A47" w:rsidRDefault="007A3C4B" w:rsidP="00C03B8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820" w:type="dxa"/>
            <w:gridSpan w:val="4"/>
          </w:tcPr>
          <w:p w:rsidR="007A3C4B" w:rsidRPr="00F24A47" w:rsidRDefault="007A3C4B" w:rsidP="00C03B81">
            <w:pPr>
              <w:jc w:val="center"/>
              <w:rPr>
                <w:b/>
                <w:i/>
                <w:sz w:val="26"/>
                <w:szCs w:val="26"/>
              </w:rPr>
            </w:pPr>
            <w:r w:rsidRPr="00F24A47">
              <w:rPr>
                <w:b/>
                <w:i/>
                <w:sz w:val="26"/>
                <w:szCs w:val="26"/>
              </w:rPr>
              <w:t>Часть I</w:t>
            </w:r>
          </w:p>
        </w:tc>
      </w:tr>
      <w:tr w:rsidR="007A3C4B" w:rsidRPr="00F24A47" w:rsidTr="008E3725">
        <w:trPr>
          <w:trHeight w:val="21"/>
        </w:trPr>
        <w:tc>
          <w:tcPr>
            <w:tcW w:w="720" w:type="dxa"/>
          </w:tcPr>
          <w:p w:rsidR="007A3C4B" w:rsidRPr="00F24A47" w:rsidRDefault="007A3C4B" w:rsidP="00C03B81">
            <w:pPr>
              <w:jc w:val="center"/>
              <w:rPr>
                <w:sz w:val="26"/>
                <w:szCs w:val="26"/>
              </w:rPr>
            </w:pPr>
            <w:r w:rsidRPr="00F24A47">
              <w:rPr>
                <w:sz w:val="26"/>
                <w:szCs w:val="26"/>
              </w:rPr>
              <w:t>15</w:t>
            </w:r>
          </w:p>
        </w:tc>
        <w:tc>
          <w:tcPr>
            <w:tcW w:w="4320" w:type="dxa"/>
          </w:tcPr>
          <w:p w:rsidR="007A3C4B" w:rsidRPr="00F24A47" w:rsidRDefault="007A3C4B" w:rsidP="00C03B81">
            <w:pPr>
              <w:rPr>
                <w:sz w:val="26"/>
                <w:szCs w:val="26"/>
              </w:rPr>
            </w:pPr>
            <w:r w:rsidRPr="00F24A47">
              <w:rPr>
                <w:sz w:val="26"/>
                <w:szCs w:val="26"/>
              </w:rPr>
              <w:t>Раздел I. Анализ состояния, проблем и перспектив комплексного развития территории, включая анализ основных факторов риска возникновения чрезвычайных ситуаций природного и техногенного характера.</w:t>
            </w:r>
          </w:p>
        </w:tc>
        <w:tc>
          <w:tcPr>
            <w:tcW w:w="1137" w:type="dxa"/>
          </w:tcPr>
          <w:p w:rsidR="007A3C4B" w:rsidRPr="00F24A47" w:rsidRDefault="007A3C4B" w:rsidP="00C03B8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3" w:type="dxa"/>
          </w:tcPr>
          <w:p w:rsidR="007A3C4B" w:rsidRPr="00F24A47" w:rsidRDefault="007A3C4B" w:rsidP="00C03B8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</w:tcPr>
          <w:p w:rsidR="007A3C4B" w:rsidRPr="00F24A47" w:rsidRDefault="007A3C4B" w:rsidP="00C03B81">
            <w:pPr>
              <w:jc w:val="center"/>
              <w:rPr>
                <w:sz w:val="26"/>
                <w:szCs w:val="26"/>
              </w:rPr>
            </w:pPr>
          </w:p>
        </w:tc>
      </w:tr>
      <w:tr w:rsidR="007A3C4B" w:rsidRPr="00F24A47" w:rsidTr="008E3725">
        <w:trPr>
          <w:trHeight w:val="21"/>
        </w:trPr>
        <w:tc>
          <w:tcPr>
            <w:tcW w:w="720" w:type="dxa"/>
          </w:tcPr>
          <w:p w:rsidR="007A3C4B" w:rsidRPr="00F24A47" w:rsidRDefault="007A3C4B" w:rsidP="00C03B81">
            <w:pPr>
              <w:jc w:val="center"/>
              <w:rPr>
                <w:sz w:val="26"/>
                <w:szCs w:val="26"/>
              </w:rPr>
            </w:pPr>
            <w:r w:rsidRPr="00F24A47">
              <w:rPr>
                <w:sz w:val="26"/>
                <w:szCs w:val="26"/>
              </w:rPr>
              <w:t>16</w:t>
            </w:r>
          </w:p>
        </w:tc>
        <w:tc>
          <w:tcPr>
            <w:tcW w:w="4320" w:type="dxa"/>
          </w:tcPr>
          <w:p w:rsidR="007A3C4B" w:rsidRPr="00F24A47" w:rsidRDefault="007A3C4B" w:rsidP="00C03B81">
            <w:pPr>
              <w:rPr>
                <w:sz w:val="26"/>
                <w:szCs w:val="26"/>
              </w:rPr>
            </w:pPr>
            <w:r w:rsidRPr="00F24A47">
              <w:rPr>
                <w:sz w:val="26"/>
                <w:szCs w:val="26"/>
              </w:rPr>
              <w:t>Раздел II. Обоснование вариантов решения задач территориального планирования и предложений по территориальному планированию.</w:t>
            </w:r>
          </w:p>
        </w:tc>
        <w:tc>
          <w:tcPr>
            <w:tcW w:w="1137" w:type="dxa"/>
          </w:tcPr>
          <w:p w:rsidR="007A3C4B" w:rsidRPr="00F24A47" w:rsidRDefault="007A3C4B" w:rsidP="00C03B8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3" w:type="dxa"/>
          </w:tcPr>
          <w:p w:rsidR="007A3C4B" w:rsidRPr="00F24A47" w:rsidRDefault="007A3C4B" w:rsidP="00C03B8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</w:tcPr>
          <w:p w:rsidR="007A3C4B" w:rsidRPr="00F24A47" w:rsidRDefault="007A3C4B" w:rsidP="00C03B81">
            <w:pPr>
              <w:jc w:val="center"/>
              <w:rPr>
                <w:sz w:val="26"/>
                <w:szCs w:val="26"/>
              </w:rPr>
            </w:pPr>
          </w:p>
        </w:tc>
      </w:tr>
      <w:tr w:rsidR="007A3C4B" w:rsidRPr="00F24A47" w:rsidTr="008E3725">
        <w:trPr>
          <w:trHeight w:val="21"/>
        </w:trPr>
        <w:tc>
          <w:tcPr>
            <w:tcW w:w="720" w:type="dxa"/>
          </w:tcPr>
          <w:p w:rsidR="007A3C4B" w:rsidRPr="00F24A47" w:rsidRDefault="007A3C4B" w:rsidP="00C03B81">
            <w:pPr>
              <w:jc w:val="center"/>
              <w:rPr>
                <w:sz w:val="26"/>
                <w:szCs w:val="26"/>
              </w:rPr>
            </w:pPr>
            <w:r w:rsidRPr="00F24A47">
              <w:rPr>
                <w:sz w:val="26"/>
                <w:szCs w:val="26"/>
              </w:rPr>
              <w:lastRenderedPageBreak/>
              <w:t>17</w:t>
            </w:r>
          </w:p>
        </w:tc>
        <w:tc>
          <w:tcPr>
            <w:tcW w:w="4320" w:type="dxa"/>
          </w:tcPr>
          <w:p w:rsidR="007A3C4B" w:rsidRPr="00F24A47" w:rsidRDefault="007A3C4B" w:rsidP="004743C3">
            <w:pPr>
              <w:rPr>
                <w:sz w:val="26"/>
                <w:szCs w:val="26"/>
              </w:rPr>
            </w:pPr>
            <w:r w:rsidRPr="00F24A47">
              <w:rPr>
                <w:sz w:val="26"/>
                <w:szCs w:val="26"/>
              </w:rPr>
              <w:t>Раздел III. Этапы реализации предложений по территориальному планированию, перечень мероприятий по территориальному планированию.</w:t>
            </w:r>
          </w:p>
        </w:tc>
        <w:tc>
          <w:tcPr>
            <w:tcW w:w="1137" w:type="dxa"/>
          </w:tcPr>
          <w:p w:rsidR="007A3C4B" w:rsidRPr="00F24A47" w:rsidRDefault="007A3C4B" w:rsidP="00C03B8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3" w:type="dxa"/>
          </w:tcPr>
          <w:p w:rsidR="007A3C4B" w:rsidRPr="00F24A47" w:rsidRDefault="007A3C4B" w:rsidP="00C03B8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</w:tcPr>
          <w:p w:rsidR="007A3C4B" w:rsidRPr="00F24A47" w:rsidRDefault="007A3C4B" w:rsidP="00C03B81">
            <w:pPr>
              <w:jc w:val="center"/>
              <w:rPr>
                <w:sz w:val="26"/>
                <w:szCs w:val="26"/>
              </w:rPr>
            </w:pPr>
          </w:p>
        </w:tc>
      </w:tr>
      <w:tr w:rsidR="007A3C4B" w:rsidRPr="00F24A47" w:rsidTr="008E3725">
        <w:trPr>
          <w:trHeight w:val="21"/>
        </w:trPr>
        <w:tc>
          <w:tcPr>
            <w:tcW w:w="720" w:type="dxa"/>
          </w:tcPr>
          <w:p w:rsidR="007A3C4B" w:rsidRPr="00F24A47" w:rsidRDefault="007A3C4B" w:rsidP="00C03B8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820" w:type="dxa"/>
            <w:gridSpan w:val="4"/>
          </w:tcPr>
          <w:p w:rsidR="007A3C4B" w:rsidRPr="00F24A47" w:rsidRDefault="007A3C4B" w:rsidP="00C03B81">
            <w:pPr>
              <w:jc w:val="center"/>
              <w:rPr>
                <w:sz w:val="26"/>
                <w:szCs w:val="26"/>
              </w:rPr>
            </w:pPr>
            <w:r w:rsidRPr="00F24A47">
              <w:rPr>
                <w:b/>
                <w:bCs/>
                <w:sz w:val="26"/>
                <w:szCs w:val="26"/>
                <w:u w:val="single"/>
              </w:rPr>
              <w:t>Материалы по обоснованию проекта генерального плана в текстовой форме:</w:t>
            </w:r>
          </w:p>
        </w:tc>
      </w:tr>
      <w:tr w:rsidR="007A3C4B" w:rsidRPr="00F24A47" w:rsidTr="008E3725">
        <w:trPr>
          <w:trHeight w:val="21"/>
        </w:trPr>
        <w:tc>
          <w:tcPr>
            <w:tcW w:w="720" w:type="dxa"/>
          </w:tcPr>
          <w:p w:rsidR="007A3C4B" w:rsidRPr="00F24A47" w:rsidRDefault="007A3C4B" w:rsidP="00C03B81">
            <w:pPr>
              <w:jc w:val="center"/>
              <w:rPr>
                <w:sz w:val="26"/>
                <w:szCs w:val="26"/>
              </w:rPr>
            </w:pPr>
            <w:r w:rsidRPr="00F24A47">
              <w:rPr>
                <w:sz w:val="26"/>
                <w:szCs w:val="26"/>
              </w:rPr>
              <w:t>18</w:t>
            </w:r>
          </w:p>
        </w:tc>
        <w:tc>
          <w:tcPr>
            <w:tcW w:w="4320" w:type="dxa"/>
          </w:tcPr>
          <w:p w:rsidR="007A3C4B" w:rsidRPr="00F24A47" w:rsidRDefault="007A3C4B" w:rsidP="00C03B81">
            <w:pPr>
              <w:rPr>
                <w:sz w:val="26"/>
                <w:szCs w:val="26"/>
              </w:rPr>
            </w:pPr>
            <w:r w:rsidRPr="00F24A47">
              <w:rPr>
                <w:sz w:val="26"/>
                <w:szCs w:val="26"/>
              </w:rPr>
              <w:t xml:space="preserve">Том I. Современное состояние. Комплексный анализ территории, её проблемы и перспективы. </w:t>
            </w:r>
          </w:p>
        </w:tc>
        <w:tc>
          <w:tcPr>
            <w:tcW w:w="1137" w:type="dxa"/>
          </w:tcPr>
          <w:p w:rsidR="007A3C4B" w:rsidRPr="00F24A47" w:rsidRDefault="007A3C4B" w:rsidP="00C03B81">
            <w:pPr>
              <w:jc w:val="center"/>
              <w:rPr>
                <w:sz w:val="26"/>
                <w:szCs w:val="26"/>
              </w:rPr>
            </w:pPr>
            <w:r w:rsidRPr="00F24A47">
              <w:rPr>
                <w:sz w:val="26"/>
                <w:szCs w:val="26"/>
              </w:rPr>
              <w:t>ДСП</w:t>
            </w:r>
          </w:p>
        </w:tc>
        <w:tc>
          <w:tcPr>
            <w:tcW w:w="1563" w:type="dxa"/>
          </w:tcPr>
          <w:p w:rsidR="007A3C4B" w:rsidRPr="00F24A47" w:rsidRDefault="007A3C4B" w:rsidP="00C03B81">
            <w:pPr>
              <w:jc w:val="center"/>
              <w:rPr>
                <w:sz w:val="26"/>
                <w:szCs w:val="26"/>
              </w:rPr>
            </w:pPr>
            <w:r w:rsidRPr="00F24A47">
              <w:rPr>
                <w:sz w:val="26"/>
                <w:szCs w:val="26"/>
              </w:rPr>
              <w:t>№</w:t>
            </w:r>
          </w:p>
        </w:tc>
        <w:tc>
          <w:tcPr>
            <w:tcW w:w="1800" w:type="dxa"/>
          </w:tcPr>
          <w:p w:rsidR="007A3C4B" w:rsidRPr="00F24A47" w:rsidRDefault="007A3C4B" w:rsidP="00C03B81">
            <w:pPr>
              <w:jc w:val="center"/>
              <w:rPr>
                <w:sz w:val="26"/>
                <w:szCs w:val="26"/>
              </w:rPr>
            </w:pPr>
          </w:p>
        </w:tc>
      </w:tr>
      <w:tr w:rsidR="007A3C4B" w:rsidRPr="00F24A47" w:rsidTr="008E3725">
        <w:trPr>
          <w:trHeight w:val="21"/>
        </w:trPr>
        <w:tc>
          <w:tcPr>
            <w:tcW w:w="720" w:type="dxa"/>
          </w:tcPr>
          <w:p w:rsidR="007A3C4B" w:rsidRPr="00F24A47" w:rsidRDefault="007A3C4B" w:rsidP="00C03B81">
            <w:pPr>
              <w:jc w:val="center"/>
              <w:rPr>
                <w:sz w:val="26"/>
                <w:szCs w:val="26"/>
              </w:rPr>
            </w:pPr>
            <w:r w:rsidRPr="00F24A47">
              <w:rPr>
                <w:sz w:val="26"/>
                <w:szCs w:val="26"/>
              </w:rPr>
              <w:t>19</w:t>
            </w:r>
          </w:p>
        </w:tc>
        <w:tc>
          <w:tcPr>
            <w:tcW w:w="4320" w:type="dxa"/>
          </w:tcPr>
          <w:p w:rsidR="007A3C4B" w:rsidRPr="00F24A47" w:rsidRDefault="007A3C4B" w:rsidP="00C03B81">
            <w:pPr>
              <w:rPr>
                <w:sz w:val="26"/>
                <w:szCs w:val="26"/>
              </w:rPr>
            </w:pPr>
            <w:r w:rsidRPr="00F24A47">
              <w:rPr>
                <w:sz w:val="26"/>
                <w:szCs w:val="26"/>
              </w:rPr>
              <w:t>Том II. Прогноз развития территории. Предложения по территориальному планированию, этапы реализации.</w:t>
            </w:r>
          </w:p>
        </w:tc>
        <w:tc>
          <w:tcPr>
            <w:tcW w:w="1137" w:type="dxa"/>
          </w:tcPr>
          <w:p w:rsidR="007A3C4B" w:rsidRPr="00F24A47" w:rsidRDefault="007A3C4B" w:rsidP="00C03B81">
            <w:pPr>
              <w:jc w:val="center"/>
              <w:rPr>
                <w:sz w:val="26"/>
                <w:szCs w:val="26"/>
              </w:rPr>
            </w:pPr>
            <w:r w:rsidRPr="00F24A47">
              <w:rPr>
                <w:sz w:val="26"/>
                <w:szCs w:val="26"/>
              </w:rPr>
              <w:t>н/с</w:t>
            </w:r>
          </w:p>
        </w:tc>
        <w:tc>
          <w:tcPr>
            <w:tcW w:w="1563" w:type="dxa"/>
          </w:tcPr>
          <w:p w:rsidR="007A3C4B" w:rsidRPr="00F24A47" w:rsidRDefault="007A3C4B" w:rsidP="00C03B8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</w:tcPr>
          <w:p w:rsidR="007A3C4B" w:rsidRPr="00F24A47" w:rsidRDefault="007A3C4B" w:rsidP="00C03B81">
            <w:pPr>
              <w:jc w:val="center"/>
              <w:rPr>
                <w:sz w:val="26"/>
                <w:szCs w:val="26"/>
              </w:rPr>
            </w:pPr>
          </w:p>
        </w:tc>
      </w:tr>
      <w:tr w:rsidR="007A3C4B" w:rsidRPr="00F24A47" w:rsidTr="008E3725">
        <w:trPr>
          <w:trHeight w:val="21"/>
        </w:trPr>
        <w:tc>
          <w:tcPr>
            <w:tcW w:w="720" w:type="dxa"/>
          </w:tcPr>
          <w:p w:rsidR="007A3C4B" w:rsidRPr="00F24A47" w:rsidRDefault="007A3C4B" w:rsidP="00C03B8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820" w:type="dxa"/>
            <w:gridSpan w:val="4"/>
          </w:tcPr>
          <w:p w:rsidR="007A3C4B" w:rsidRPr="00F24A47" w:rsidRDefault="007A3C4B" w:rsidP="00C03B81">
            <w:pPr>
              <w:jc w:val="center"/>
              <w:rPr>
                <w:sz w:val="26"/>
                <w:szCs w:val="26"/>
              </w:rPr>
            </w:pPr>
            <w:r w:rsidRPr="00F24A47">
              <w:rPr>
                <w:b/>
                <w:i/>
                <w:sz w:val="26"/>
                <w:szCs w:val="26"/>
              </w:rPr>
              <w:t>Часть II</w:t>
            </w:r>
          </w:p>
        </w:tc>
      </w:tr>
      <w:tr w:rsidR="007A3C4B" w:rsidRPr="00F24A47" w:rsidTr="008E3725">
        <w:trPr>
          <w:trHeight w:val="21"/>
        </w:trPr>
        <w:tc>
          <w:tcPr>
            <w:tcW w:w="720" w:type="dxa"/>
          </w:tcPr>
          <w:p w:rsidR="007A3C4B" w:rsidRPr="00F24A47" w:rsidRDefault="007A3C4B" w:rsidP="00C03B81">
            <w:pPr>
              <w:jc w:val="center"/>
              <w:rPr>
                <w:sz w:val="26"/>
                <w:szCs w:val="26"/>
              </w:rPr>
            </w:pPr>
            <w:r w:rsidRPr="00F24A47">
              <w:rPr>
                <w:sz w:val="26"/>
                <w:szCs w:val="26"/>
              </w:rPr>
              <w:t>20</w:t>
            </w:r>
          </w:p>
        </w:tc>
        <w:tc>
          <w:tcPr>
            <w:tcW w:w="4320" w:type="dxa"/>
          </w:tcPr>
          <w:p w:rsidR="007A3C4B" w:rsidRPr="00F24A47" w:rsidRDefault="007A3C4B" w:rsidP="004743C3">
            <w:pPr>
              <w:rPr>
                <w:sz w:val="26"/>
                <w:szCs w:val="26"/>
              </w:rPr>
            </w:pPr>
            <w:r w:rsidRPr="00F24A47">
              <w:rPr>
                <w:sz w:val="26"/>
                <w:szCs w:val="26"/>
              </w:rPr>
              <w:t>Раздел I</w:t>
            </w:r>
            <w:r w:rsidRPr="00F24A47">
              <w:rPr>
                <w:sz w:val="26"/>
                <w:szCs w:val="26"/>
                <w:lang w:val="en-US"/>
              </w:rPr>
              <w:t>V</w:t>
            </w:r>
            <w:r w:rsidRPr="00F24A47">
              <w:rPr>
                <w:sz w:val="26"/>
                <w:szCs w:val="26"/>
              </w:rPr>
              <w:t>. Картографическое отображение информации о состоянии территории, о возможных направлениях её развития и об ограничениях её использования.</w:t>
            </w:r>
          </w:p>
        </w:tc>
        <w:tc>
          <w:tcPr>
            <w:tcW w:w="1137" w:type="dxa"/>
          </w:tcPr>
          <w:p w:rsidR="007A3C4B" w:rsidRPr="00F24A47" w:rsidRDefault="007A3C4B" w:rsidP="00C03B8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3" w:type="dxa"/>
          </w:tcPr>
          <w:p w:rsidR="007A3C4B" w:rsidRPr="00F24A47" w:rsidRDefault="007A3C4B" w:rsidP="00C03B8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</w:tcPr>
          <w:p w:rsidR="007A3C4B" w:rsidRPr="00F24A47" w:rsidRDefault="007A3C4B" w:rsidP="00C03B81">
            <w:pPr>
              <w:rPr>
                <w:sz w:val="26"/>
                <w:szCs w:val="26"/>
              </w:rPr>
            </w:pPr>
          </w:p>
        </w:tc>
      </w:tr>
      <w:tr w:rsidR="007A3C4B" w:rsidRPr="00F24A47" w:rsidTr="008E3725">
        <w:trPr>
          <w:trHeight w:val="21"/>
        </w:trPr>
        <w:tc>
          <w:tcPr>
            <w:tcW w:w="720" w:type="dxa"/>
          </w:tcPr>
          <w:p w:rsidR="007A3C4B" w:rsidRPr="00F24A47" w:rsidRDefault="007A3C4B" w:rsidP="00C03B81">
            <w:pPr>
              <w:jc w:val="center"/>
              <w:rPr>
                <w:sz w:val="26"/>
                <w:szCs w:val="26"/>
              </w:rPr>
            </w:pPr>
            <w:r w:rsidRPr="00F24A47">
              <w:rPr>
                <w:sz w:val="26"/>
                <w:szCs w:val="26"/>
              </w:rPr>
              <w:t>21</w:t>
            </w:r>
          </w:p>
        </w:tc>
        <w:tc>
          <w:tcPr>
            <w:tcW w:w="4320" w:type="dxa"/>
          </w:tcPr>
          <w:p w:rsidR="007A3C4B" w:rsidRPr="00F24A47" w:rsidRDefault="007A3C4B" w:rsidP="00C03B81">
            <w:pPr>
              <w:rPr>
                <w:sz w:val="26"/>
                <w:szCs w:val="26"/>
              </w:rPr>
            </w:pPr>
            <w:r w:rsidRPr="00F24A47">
              <w:rPr>
                <w:sz w:val="26"/>
                <w:szCs w:val="26"/>
              </w:rPr>
              <w:t xml:space="preserve">Раздел </w:t>
            </w:r>
            <w:r w:rsidRPr="00F24A47">
              <w:rPr>
                <w:sz w:val="26"/>
                <w:szCs w:val="26"/>
                <w:lang w:val="en-US"/>
              </w:rPr>
              <w:t>V</w:t>
            </w:r>
            <w:r w:rsidRPr="00F24A47">
              <w:rPr>
                <w:sz w:val="26"/>
                <w:szCs w:val="26"/>
              </w:rPr>
              <w:t>. Картографическое отображение предложений по территориальному планированию.</w:t>
            </w:r>
          </w:p>
        </w:tc>
        <w:tc>
          <w:tcPr>
            <w:tcW w:w="1137" w:type="dxa"/>
          </w:tcPr>
          <w:p w:rsidR="007A3C4B" w:rsidRPr="00F24A47" w:rsidRDefault="007A3C4B" w:rsidP="00C03B8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3" w:type="dxa"/>
          </w:tcPr>
          <w:p w:rsidR="007A3C4B" w:rsidRPr="00F24A47" w:rsidRDefault="007A3C4B" w:rsidP="00C03B8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</w:tcPr>
          <w:p w:rsidR="007A3C4B" w:rsidRPr="00F24A47" w:rsidRDefault="007A3C4B" w:rsidP="00C03B81">
            <w:pPr>
              <w:rPr>
                <w:sz w:val="26"/>
                <w:szCs w:val="26"/>
              </w:rPr>
            </w:pPr>
          </w:p>
        </w:tc>
      </w:tr>
      <w:tr w:rsidR="007A3C4B" w:rsidRPr="00F24A47" w:rsidTr="008E3725">
        <w:trPr>
          <w:trHeight w:val="21"/>
        </w:trPr>
        <w:tc>
          <w:tcPr>
            <w:tcW w:w="720" w:type="dxa"/>
          </w:tcPr>
          <w:p w:rsidR="007A3C4B" w:rsidRPr="00F24A47" w:rsidRDefault="007A3C4B" w:rsidP="00C03B8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820" w:type="dxa"/>
            <w:gridSpan w:val="4"/>
          </w:tcPr>
          <w:p w:rsidR="007A3C4B" w:rsidRPr="00F24A47" w:rsidRDefault="007A3C4B" w:rsidP="00C03B81">
            <w:pPr>
              <w:jc w:val="center"/>
              <w:rPr>
                <w:sz w:val="26"/>
                <w:szCs w:val="26"/>
              </w:rPr>
            </w:pPr>
            <w:r w:rsidRPr="00F24A47">
              <w:rPr>
                <w:b/>
                <w:bCs/>
                <w:sz w:val="26"/>
                <w:szCs w:val="26"/>
                <w:u w:val="single"/>
              </w:rPr>
              <w:t>Материалы по обоснованию проекта генерального плана в графической форме:</w:t>
            </w:r>
          </w:p>
        </w:tc>
      </w:tr>
      <w:tr w:rsidR="004743C3" w:rsidRPr="00F24A47" w:rsidTr="008E3725">
        <w:trPr>
          <w:trHeight w:val="21"/>
        </w:trPr>
        <w:tc>
          <w:tcPr>
            <w:tcW w:w="720" w:type="dxa"/>
          </w:tcPr>
          <w:p w:rsidR="004743C3" w:rsidRPr="00F24A47" w:rsidRDefault="004743C3" w:rsidP="004743C3">
            <w:pPr>
              <w:jc w:val="center"/>
              <w:rPr>
                <w:sz w:val="26"/>
                <w:szCs w:val="26"/>
              </w:rPr>
            </w:pPr>
            <w:r w:rsidRPr="00F24A47">
              <w:rPr>
                <w:sz w:val="26"/>
                <w:szCs w:val="26"/>
              </w:rPr>
              <w:t>22</w:t>
            </w:r>
          </w:p>
        </w:tc>
        <w:tc>
          <w:tcPr>
            <w:tcW w:w="4320" w:type="dxa"/>
          </w:tcPr>
          <w:p w:rsidR="004743C3" w:rsidRPr="00F24A47" w:rsidRDefault="004743C3" w:rsidP="004743C3">
            <w:pPr>
              <w:jc w:val="both"/>
              <w:rPr>
                <w:sz w:val="26"/>
                <w:szCs w:val="26"/>
              </w:rPr>
            </w:pPr>
            <w:r w:rsidRPr="00F24A47">
              <w:rPr>
                <w:sz w:val="26"/>
                <w:szCs w:val="26"/>
              </w:rPr>
              <w:t>Карта существующих функциональных зон</w:t>
            </w:r>
            <w:r w:rsidRPr="00F24A47">
              <w:t xml:space="preserve"> </w:t>
            </w:r>
            <w:r w:rsidRPr="00F24A47">
              <w:rPr>
                <w:sz w:val="26"/>
                <w:szCs w:val="26"/>
              </w:rPr>
              <w:t>Верхнеднепровского городского поселения.</w:t>
            </w:r>
          </w:p>
        </w:tc>
        <w:tc>
          <w:tcPr>
            <w:tcW w:w="1137" w:type="dxa"/>
          </w:tcPr>
          <w:p w:rsidR="004743C3" w:rsidRPr="00F24A47" w:rsidRDefault="004743C3" w:rsidP="004743C3">
            <w:pPr>
              <w:jc w:val="center"/>
              <w:rPr>
                <w:sz w:val="26"/>
                <w:szCs w:val="26"/>
              </w:rPr>
            </w:pPr>
            <w:r w:rsidRPr="00F24A47">
              <w:rPr>
                <w:sz w:val="26"/>
                <w:szCs w:val="26"/>
              </w:rPr>
              <w:t>н/с</w:t>
            </w:r>
          </w:p>
        </w:tc>
        <w:tc>
          <w:tcPr>
            <w:tcW w:w="1563" w:type="dxa"/>
          </w:tcPr>
          <w:p w:rsidR="004743C3" w:rsidRPr="00F24A47" w:rsidRDefault="004743C3" w:rsidP="004743C3">
            <w:pPr>
              <w:jc w:val="center"/>
              <w:rPr>
                <w:sz w:val="26"/>
                <w:szCs w:val="26"/>
              </w:rPr>
            </w:pPr>
            <w:r w:rsidRPr="00F24A47">
              <w:rPr>
                <w:sz w:val="26"/>
                <w:szCs w:val="26"/>
              </w:rPr>
              <w:t>МО-1</w:t>
            </w:r>
          </w:p>
        </w:tc>
        <w:tc>
          <w:tcPr>
            <w:tcW w:w="1800" w:type="dxa"/>
          </w:tcPr>
          <w:p w:rsidR="004743C3" w:rsidRPr="00F24A47" w:rsidRDefault="004743C3" w:rsidP="004743C3">
            <w:pPr>
              <w:rPr>
                <w:sz w:val="26"/>
                <w:szCs w:val="26"/>
              </w:rPr>
            </w:pPr>
            <w:r w:rsidRPr="00F24A47">
              <w:rPr>
                <w:sz w:val="26"/>
                <w:szCs w:val="26"/>
              </w:rPr>
              <w:t>М 1:5000</w:t>
            </w:r>
          </w:p>
        </w:tc>
      </w:tr>
      <w:tr w:rsidR="004743C3" w:rsidRPr="00F24A47" w:rsidTr="008E3725">
        <w:trPr>
          <w:trHeight w:val="21"/>
        </w:trPr>
        <w:tc>
          <w:tcPr>
            <w:tcW w:w="720" w:type="dxa"/>
          </w:tcPr>
          <w:p w:rsidR="004743C3" w:rsidRPr="00F24A47" w:rsidRDefault="004743C3" w:rsidP="004743C3">
            <w:pPr>
              <w:jc w:val="center"/>
              <w:rPr>
                <w:sz w:val="26"/>
                <w:szCs w:val="26"/>
              </w:rPr>
            </w:pPr>
            <w:r w:rsidRPr="00F24A47">
              <w:rPr>
                <w:sz w:val="26"/>
                <w:szCs w:val="26"/>
              </w:rPr>
              <w:t>23</w:t>
            </w:r>
          </w:p>
        </w:tc>
        <w:tc>
          <w:tcPr>
            <w:tcW w:w="4320" w:type="dxa"/>
          </w:tcPr>
          <w:p w:rsidR="004743C3" w:rsidRPr="00F24A47" w:rsidRDefault="00874BD8" w:rsidP="00874BD8">
            <w:pPr>
              <w:rPr>
                <w:sz w:val="26"/>
                <w:szCs w:val="26"/>
              </w:rPr>
            </w:pPr>
            <w:r w:rsidRPr="00F24A47">
              <w:rPr>
                <w:sz w:val="26"/>
                <w:szCs w:val="26"/>
              </w:rPr>
              <w:t>Карта территорий, подверженных риску возникновения чрезвычайных ситуаций природного и техногенного характера. М 1:5000.</w:t>
            </w:r>
          </w:p>
        </w:tc>
        <w:tc>
          <w:tcPr>
            <w:tcW w:w="1137" w:type="dxa"/>
          </w:tcPr>
          <w:p w:rsidR="004743C3" w:rsidRPr="00F24A47" w:rsidRDefault="004743C3" w:rsidP="004743C3">
            <w:pPr>
              <w:jc w:val="center"/>
              <w:rPr>
                <w:sz w:val="26"/>
                <w:szCs w:val="26"/>
              </w:rPr>
            </w:pPr>
            <w:r w:rsidRPr="00F24A47">
              <w:rPr>
                <w:sz w:val="26"/>
                <w:szCs w:val="26"/>
              </w:rPr>
              <w:t>ДСП</w:t>
            </w:r>
          </w:p>
        </w:tc>
        <w:tc>
          <w:tcPr>
            <w:tcW w:w="1563" w:type="dxa"/>
          </w:tcPr>
          <w:p w:rsidR="004743C3" w:rsidRPr="00F24A47" w:rsidRDefault="004743C3" w:rsidP="004743C3">
            <w:pPr>
              <w:jc w:val="center"/>
              <w:rPr>
                <w:sz w:val="26"/>
                <w:szCs w:val="26"/>
              </w:rPr>
            </w:pPr>
            <w:r w:rsidRPr="00F24A47">
              <w:rPr>
                <w:sz w:val="26"/>
                <w:szCs w:val="26"/>
              </w:rPr>
              <w:t>МО-2</w:t>
            </w:r>
          </w:p>
        </w:tc>
        <w:tc>
          <w:tcPr>
            <w:tcW w:w="1800" w:type="dxa"/>
          </w:tcPr>
          <w:p w:rsidR="004743C3" w:rsidRPr="00F24A47" w:rsidRDefault="004743C3" w:rsidP="004743C3">
            <w:pPr>
              <w:rPr>
                <w:sz w:val="26"/>
                <w:szCs w:val="26"/>
              </w:rPr>
            </w:pPr>
            <w:r w:rsidRPr="00F24A47">
              <w:rPr>
                <w:sz w:val="26"/>
                <w:szCs w:val="26"/>
              </w:rPr>
              <w:t>М 1:5000</w:t>
            </w:r>
          </w:p>
        </w:tc>
      </w:tr>
    </w:tbl>
    <w:p w:rsidR="007A3C4B" w:rsidRPr="00F24A47" w:rsidRDefault="007A3C4B" w:rsidP="007A3C4B">
      <w:pPr>
        <w:rPr>
          <w:b/>
          <w:sz w:val="28"/>
        </w:rPr>
      </w:pPr>
    </w:p>
    <w:p w:rsidR="007A3C4B" w:rsidRPr="00F24A47" w:rsidRDefault="007A3C4B" w:rsidP="007A3C4B">
      <w:pPr>
        <w:jc w:val="center"/>
        <w:rPr>
          <w:b/>
          <w:sz w:val="28"/>
        </w:rPr>
      </w:pPr>
    </w:p>
    <w:p w:rsidR="007A3C4B" w:rsidRPr="00F24A47" w:rsidRDefault="007A3C4B" w:rsidP="007A3C4B">
      <w:pPr>
        <w:pStyle w:val="aa"/>
      </w:pPr>
    </w:p>
    <w:p w:rsidR="00BC38A7" w:rsidRPr="00F24A47" w:rsidRDefault="006D608F" w:rsidP="00874BD8">
      <w:pPr>
        <w:pageBreakBefore/>
        <w:spacing w:before="60" w:after="60"/>
        <w:jc w:val="center"/>
        <w:rPr>
          <w:b/>
          <w:bCs/>
          <w:sz w:val="28"/>
          <w:szCs w:val="26"/>
        </w:rPr>
      </w:pPr>
      <w:r w:rsidRPr="00F24A47">
        <w:rPr>
          <w:b/>
          <w:bCs/>
          <w:sz w:val="28"/>
          <w:szCs w:val="26"/>
        </w:rPr>
        <w:lastRenderedPageBreak/>
        <w:t>СОДЕРЖАНИЕ</w:t>
      </w:r>
    </w:p>
    <w:p w:rsidR="00BC38A7" w:rsidRPr="00F24A47" w:rsidRDefault="006D608F" w:rsidP="00BC38A7">
      <w:pPr>
        <w:spacing w:before="60" w:after="60"/>
        <w:jc w:val="center"/>
        <w:rPr>
          <w:b/>
          <w:bCs/>
          <w:sz w:val="28"/>
          <w:szCs w:val="26"/>
        </w:rPr>
      </w:pPr>
      <w:r w:rsidRPr="00F24A47">
        <w:rPr>
          <w:b/>
          <w:bCs/>
          <w:sz w:val="28"/>
          <w:szCs w:val="26"/>
        </w:rPr>
        <w:t>ПОЛОЖЕНИЯ О ТЕРРИТОРИАЛЬНОМ ПЛАНИРОВАНИИ</w:t>
      </w:r>
    </w:p>
    <w:p w:rsidR="00C80EE4" w:rsidRPr="00F24A47" w:rsidRDefault="00C80EE4" w:rsidP="00BC38A7">
      <w:pPr>
        <w:spacing w:before="60" w:after="60"/>
        <w:jc w:val="center"/>
        <w:rPr>
          <w:b/>
          <w:bCs/>
          <w:sz w:val="26"/>
          <w:szCs w:val="26"/>
        </w:rPr>
      </w:pPr>
    </w:p>
    <w:p w:rsidR="00877965" w:rsidRPr="00F24A47" w:rsidRDefault="00081488" w:rsidP="00EE66FD">
      <w:pPr>
        <w:pStyle w:val="21"/>
        <w:tabs>
          <w:tab w:val="right" w:leader="dot" w:pos="9344"/>
        </w:tabs>
        <w:jc w:val="both"/>
        <w:rPr>
          <w:rFonts w:ascii="Calibri" w:hAnsi="Calibri"/>
          <w:noProof/>
          <w:szCs w:val="22"/>
        </w:rPr>
      </w:pPr>
      <w:r w:rsidRPr="00F24A47">
        <w:rPr>
          <w:sz w:val="28"/>
          <w:szCs w:val="26"/>
        </w:rPr>
        <w:fldChar w:fldCharType="begin"/>
      </w:r>
      <w:r w:rsidR="00CB7719" w:rsidRPr="00F24A47">
        <w:rPr>
          <w:sz w:val="28"/>
          <w:szCs w:val="26"/>
        </w:rPr>
        <w:instrText xml:space="preserve"> TOC \o "1-3" \h \z \u </w:instrText>
      </w:r>
      <w:r w:rsidRPr="00F24A47">
        <w:rPr>
          <w:sz w:val="28"/>
          <w:szCs w:val="26"/>
        </w:rPr>
        <w:fldChar w:fldCharType="separate"/>
      </w:r>
      <w:hyperlink w:anchor="_Toc506457884" w:history="1">
        <w:r w:rsidR="00877965" w:rsidRPr="00F24A47">
          <w:rPr>
            <w:rStyle w:val="ae"/>
            <w:noProof/>
            <w:color w:val="auto"/>
            <w:sz w:val="28"/>
          </w:rPr>
          <w:t>ПОЛОЖЕНИЕ О ТЕРРИТОРИАЛЬНОМ ПЛАНИРОВАНИИ</w:t>
        </w:r>
        <w:r w:rsidR="00877965" w:rsidRPr="00F24A47">
          <w:rPr>
            <w:noProof/>
            <w:webHidden/>
            <w:sz w:val="28"/>
          </w:rPr>
          <w:tab/>
        </w:r>
        <w:r w:rsidR="00877965" w:rsidRPr="00F24A47">
          <w:rPr>
            <w:noProof/>
            <w:webHidden/>
            <w:sz w:val="28"/>
          </w:rPr>
          <w:fldChar w:fldCharType="begin"/>
        </w:r>
        <w:r w:rsidR="00877965" w:rsidRPr="00F24A47">
          <w:rPr>
            <w:noProof/>
            <w:webHidden/>
            <w:sz w:val="28"/>
          </w:rPr>
          <w:instrText xml:space="preserve"> PAGEREF _Toc506457884 \h </w:instrText>
        </w:r>
        <w:r w:rsidR="00877965" w:rsidRPr="00F24A47">
          <w:rPr>
            <w:noProof/>
            <w:webHidden/>
            <w:sz w:val="28"/>
          </w:rPr>
        </w:r>
        <w:r w:rsidR="00877965" w:rsidRPr="00F24A47">
          <w:rPr>
            <w:noProof/>
            <w:webHidden/>
            <w:sz w:val="28"/>
          </w:rPr>
          <w:fldChar w:fldCharType="separate"/>
        </w:r>
        <w:r w:rsidR="00535E96" w:rsidRPr="00F24A47">
          <w:rPr>
            <w:noProof/>
            <w:webHidden/>
            <w:sz w:val="28"/>
          </w:rPr>
          <w:t>9</w:t>
        </w:r>
        <w:r w:rsidR="00877965" w:rsidRPr="00F24A47">
          <w:rPr>
            <w:noProof/>
            <w:webHidden/>
            <w:sz w:val="28"/>
          </w:rPr>
          <w:fldChar w:fldCharType="end"/>
        </w:r>
      </w:hyperlink>
    </w:p>
    <w:p w:rsidR="00877965" w:rsidRPr="00F24A47" w:rsidRDefault="00877965" w:rsidP="00EE66FD">
      <w:pPr>
        <w:pStyle w:val="21"/>
        <w:tabs>
          <w:tab w:val="right" w:leader="dot" w:pos="9344"/>
        </w:tabs>
        <w:jc w:val="both"/>
        <w:rPr>
          <w:rFonts w:ascii="Calibri" w:hAnsi="Calibri"/>
          <w:noProof/>
          <w:szCs w:val="22"/>
        </w:rPr>
      </w:pPr>
      <w:hyperlink w:anchor="_Toc506457885" w:history="1">
        <w:r w:rsidRPr="00F24A47">
          <w:rPr>
            <w:rStyle w:val="ae"/>
            <w:noProof/>
            <w:color w:val="auto"/>
            <w:sz w:val="28"/>
          </w:rPr>
          <w:t xml:space="preserve">РАЗДЕЛ I. ЦЕЛИ И ЗАДАЧИ ТЕРРИТОРИАЛЬНОГО ПЛАНИРОВАНИЯ </w:t>
        </w:r>
        <w:r w:rsidRPr="00F24A47">
          <w:rPr>
            <w:noProof/>
            <w:webHidden/>
            <w:sz w:val="28"/>
          </w:rPr>
          <w:tab/>
        </w:r>
        <w:r w:rsidRPr="00F24A47">
          <w:rPr>
            <w:noProof/>
            <w:webHidden/>
            <w:sz w:val="28"/>
          </w:rPr>
          <w:fldChar w:fldCharType="begin"/>
        </w:r>
        <w:r w:rsidRPr="00F24A47">
          <w:rPr>
            <w:noProof/>
            <w:webHidden/>
            <w:sz w:val="28"/>
          </w:rPr>
          <w:instrText xml:space="preserve"> PAGEREF _Toc506457885 \h </w:instrText>
        </w:r>
        <w:r w:rsidRPr="00F24A47">
          <w:rPr>
            <w:noProof/>
            <w:webHidden/>
            <w:sz w:val="28"/>
          </w:rPr>
        </w:r>
        <w:r w:rsidRPr="00F24A47">
          <w:rPr>
            <w:noProof/>
            <w:webHidden/>
            <w:sz w:val="28"/>
          </w:rPr>
          <w:fldChar w:fldCharType="separate"/>
        </w:r>
        <w:r w:rsidR="00535E96" w:rsidRPr="00F24A47">
          <w:rPr>
            <w:noProof/>
            <w:webHidden/>
            <w:sz w:val="28"/>
          </w:rPr>
          <w:t>9</w:t>
        </w:r>
        <w:r w:rsidRPr="00F24A47">
          <w:rPr>
            <w:noProof/>
            <w:webHidden/>
            <w:sz w:val="28"/>
          </w:rPr>
          <w:fldChar w:fldCharType="end"/>
        </w:r>
      </w:hyperlink>
    </w:p>
    <w:p w:rsidR="00877965" w:rsidRPr="00F24A47" w:rsidRDefault="00877965" w:rsidP="00EE66FD">
      <w:pPr>
        <w:pStyle w:val="21"/>
        <w:tabs>
          <w:tab w:val="right" w:leader="dot" w:pos="9344"/>
        </w:tabs>
        <w:jc w:val="both"/>
        <w:rPr>
          <w:rFonts w:ascii="Calibri" w:hAnsi="Calibri"/>
          <w:noProof/>
          <w:szCs w:val="22"/>
        </w:rPr>
      </w:pPr>
      <w:hyperlink w:anchor="_Toc506457886" w:history="1">
        <w:r w:rsidRPr="00F24A47">
          <w:rPr>
            <w:rStyle w:val="ae"/>
            <w:noProof/>
            <w:color w:val="auto"/>
            <w:sz w:val="28"/>
          </w:rPr>
          <w:t>РАЗДЕЛ II. МЕРОПРИЯТИЯ ПО ТЕРРИТОРИАЛЬНОМУ ПЛАНИРОВАНИЮ</w:t>
        </w:r>
        <w:r w:rsidRPr="00F24A47">
          <w:rPr>
            <w:noProof/>
            <w:webHidden/>
            <w:sz w:val="28"/>
          </w:rPr>
          <w:tab/>
        </w:r>
        <w:r w:rsidRPr="00F24A47">
          <w:rPr>
            <w:noProof/>
            <w:webHidden/>
            <w:sz w:val="28"/>
          </w:rPr>
          <w:fldChar w:fldCharType="begin"/>
        </w:r>
        <w:r w:rsidRPr="00F24A47">
          <w:rPr>
            <w:noProof/>
            <w:webHidden/>
            <w:sz w:val="28"/>
          </w:rPr>
          <w:instrText xml:space="preserve"> PAGEREF _Toc506457886 \h </w:instrText>
        </w:r>
        <w:r w:rsidRPr="00F24A47">
          <w:rPr>
            <w:noProof/>
            <w:webHidden/>
            <w:sz w:val="28"/>
          </w:rPr>
        </w:r>
        <w:r w:rsidRPr="00F24A47">
          <w:rPr>
            <w:noProof/>
            <w:webHidden/>
            <w:sz w:val="28"/>
          </w:rPr>
          <w:fldChar w:fldCharType="separate"/>
        </w:r>
        <w:r w:rsidR="00535E96" w:rsidRPr="00F24A47">
          <w:rPr>
            <w:noProof/>
            <w:webHidden/>
            <w:sz w:val="28"/>
          </w:rPr>
          <w:t>9</w:t>
        </w:r>
        <w:r w:rsidRPr="00F24A47">
          <w:rPr>
            <w:noProof/>
            <w:webHidden/>
            <w:sz w:val="28"/>
          </w:rPr>
          <w:fldChar w:fldCharType="end"/>
        </w:r>
      </w:hyperlink>
    </w:p>
    <w:p w:rsidR="00877965" w:rsidRPr="00F24A47" w:rsidRDefault="00877965" w:rsidP="00EE66FD">
      <w:pPr>
        <w:pStyle w:val="21"/>
        <w:tabs>
          <w:tab w:val="right" w:leader="dot" w:pos="9344"/>
        </w:tabs>
        <w:jc w:val="both"/>
        <w:rPr>
          <w:rFonts w:ascii="Calibri" w:hAnsi="Calibri"/>
          <w:noProof/>
          <w:szCs w:val="22"/>
        </w:rPr>
      </w:pPr>
      <w:hyperlink w:anchor="_Toc506457887" w:history="1">
        <w:r w:rsidRPr="00F24A47">
          <w:rPr>
            <w:rStyle w:val="ae"/>
            <w:noProof/>
            <w:color w:val="auto"/>
            <w:sz w:val="28"/>
          </w:rPr>
          <w:t>ОСОБЕННОСТИ РАЗМЕЩЕНИЯ МЕРОПРИЯТИЙ ПО ТЕРРИТОРИАЛЬНОМУ ПЛАНИРОВАНИЮ</w:t>
        </w:r>
        <w:r w:rsidRPr="00F24A47">
          <w:rPr>
            <w:noProof/>
            <w:webHidden/>
            <w:sz w:val="28"/>
          </w:rPr>
          <w:tab/>
        </w:r>
        <w:r w:rsidRPr="00F24A47">
          <w:rPr>
            <w:noProof/>
            <w:webHidden/>
            <w:sz w:val="28"/>
          </w:rPr>
          <w:fldChar w:fldCharType="begin"/>
        </w:r>
        <w:r w:rsidRPr="00F24A47">
          <w:rPr>
            <w:noProof/>
            <w:webHidden/>
            <w:sz w:val="28"/>
          </w:rPr>
          <w:instrText xml:space="preserve"> PAGEREF _Toc506457887 \h </w:instrText>
        </w:r>
        <w:r w:rsidRPr="00F24A47">
          <w:rPr>
            <w:noProof/>
            <w:webHidden/>
            <w:sz w:val="28"/>
          </w:rPr>
        </w:r>
        <w:r w:rsidRPr="00F24A47">
          <w:rPr>
            <w:noProof/>
            <w:webHidden/>
            <w:sz w:val="28"/>
          </w:rPr>
          <w:fldChar w:fldCharType="separate"/>
        </w:r>
        <w:r w:rsidR="00535E96" w:rsidRPr="00F24A47">
          <w:rPr>
            <w:noProof/>
            <w:webHidden/>
            <w:sz w:val="28"/>
          </w:rPr>
          <w:t>15</w:t>
        </w:r>
        <w:r w:rsidRPr="00F24A47">
          <w:rPr>
            <w:noProof/>
            <w:webHidden/>
            <w:sz w:val="28"/>
          </w:rPr>
          <w:fldChar w:fldCharType="end"/>
        </w:r>
      </w:hyperlink>
    </w:p>
    <w:p w:rsidR="00877965" w:rsidRPr="00F24A47" w:rsidRDefault="00877965" w:rsidP="00EE66FD">
      <w:pPr>
        <w:pStyle w:val="21"/>
        <w:tabs>
          <w:tab w:val="right" w:leader="dot" w:pos="9344"/>
        </w:tabs>
        <w:jc w:val="both"/>
        <w:rPr>
          <w:rFonts w:ascii="Calibri" w:hAnsi="Calibri"/>
          <w:noProof/>
          <w:szCs w:val="22"/>
        </w:rPr>
      </w:pPr>
      <w:hyperlink w:anchor="_Toc506457888" w:history="1">
        <w:r w:rsidRPr="00F24A47">
          <w:rPr>
            <w:rStyle w:val="ae"/>
            <w:noProof/>
            <w:color w:val="auto"/>
            <w:sz w:val="28"/>
          </w:rPr>
          <w:t>ЗОНЫ С ОСОБЫМИ УСЛОВИЯМИ ИСПОЛЬЗОВАНИЯ ТЕРРИТОРИИ В ГРАНИЦАХ МО</w:t>
        </w:r>
        <w:r w:rsidRPr="00F24A47">
          <w:rPr>
            <w:noProof/>
            <w:webHidden/>
            <w:sz w:val="28"/>
          </w:rPr>
          <w:tab/>
        </w:r>
        <w:r w:rsidRPr="00F24A47">
          <w:rPr>
            <w:noProof/>
            <w:webHidden/>
            <w:sz w:val="28"/>
          </w:rPr>
          <w:fldChar w:fldCharType="begin"/>
        </w:r>
        <w:r w:rsidRPr="00F24A47">
          <w:rPr>
            <w:noProof/>
            <w:webHidden/>
            <w:sz w:val="28"/>
          </w:rPr>
          <w:instrText xml:space="preserve"> PAGEREF _Toc506457888 \h </w:instrText>
        </w:r>
        <w:r w:rsidRPr="00F24A47">
          <w:rPr>
            <w:noProof/>
            <w:webHidden/>
            <w:sz w:val="28"/>
          </w:rPr>
        </w:r>
        <w:r w:rsidRPr="00F24A47">
          <w:rPr>
            <w:noProof/>
            <w:webHidden/>
            <w:sz w:val="28"/>
          </w:rPr>
          <w:fldChar w:fldCharType="separate"/>
        </w:r>
        <w:r w:rsidR="00535E96" w:rsidRPr="00F24A47">
          <w:rPr>
            <w:noProof/>
            <w:webHidden/>
            <w:sz w:val="28"/>
          </w:rPr>
          <w:t>15</w:t>
        </w:r>
        <w:r w:rsidRPr="00F24A47">
          <w:rPr>
            <w:noProof/>
            <w:webHidden/>
            <w:sz w:val="28"/>
          </w:rPr>
          <w:fldChar w:fldCharType="end"/>
        </w:r>
      </w:hyperlink>
    </w:p>
    <w:p w:rsidR="00877965" w:rsidRPr="00F24A47" w:rsidRDefault="00877965" w:rsidP="00EE66FD">
      <w:pPr>
        <w:pStyle w:val="21"/>
        <w:tabs>
          <w:tab w:val="right" w:leader="dot" w:pos="9344"/>
        </w:tabs>
        <w:jc w:val="both"/>
        <w:rPr>
          <w:rFonts w:ascii="Calibri" w:hAnsi="Calibri"/>
          <w:noProof/>
          <w:szCs w:val="22"/>
        </w:rPr>
      </w:pPr>
      <w:hyperlink w:anchor="_Toc506457889" w:history="1">
        <w:r w:rsidRPr="00F24A47">
          <w:rPr>
            <w:rStyle w:val="ae"/>
            <w:noProof/>
            <w:color w:val="auto"/>
            <w:sz w:val="28"/>
          </w:rPr>
          <w:t>МАТЕРИАЛЫ ГЕНЕРАЛЬНОГО ПЛАНА В ГРАФИЧЕСКОЙ ФОРМЕ.</w:t>
        </w:r>
        <w:r w:rsidRPr="00F24A47">
          <w:rPr>
            <w:noProof/>
            <w:webHidden/>
            <w:sz w:val="28"/>
          </w:rPr>
          <w:tab/>
        </w:r>
        <w:r w:rsidRPr="00F24A47">
          <w:rPr>
            <w:noProof/>
            <w:webHidden/>
            <w:sz w:val="28"/>
          </w:rPr>
          <w:fldChar w:fldCharType="begin"/>
        </w:r>
        <w:r w:rsidRPr="00F24A47">
          <w:rPr>
            <w:noProof/>
            <w:webHidden/>
            <w:sz w:val="28"/>
          </w:rPr>
          <w:instrText xml:space="preserve"> PAGEREF _Toc506457889 \h </w:instrText>
        </w:r>
        <w:r w:rsidRPr="00F24A47">
          <w:rPr>
            <w:noProof/>
            <w:webHidden/>
            <w:sz w:val="28"/>
          </w:rPr>
        </w:r>
        <w:r w:rsidRPr="00F24A47">
          <w:rPr>
            <w:noProof/>
            <w:webHidden/>
            <w:sz w:val="28"/>
          </w:rPr>
          <w:fldChar w:fldCharType="separate"/>
        </w:r>
        <w:r w:rsidR="00535E96" w:rsidRPr="00F24A47">
          <w:rPr>
            <w:noProof/>
            <w:webHidden/>
            <w:sz w:val="28"/>
          </w:rPr>
          <w:t>17</w:t>
        </w:r>
        <w:r w:rsidRPr="00F24A47">
          <w:rPr>
            <w:noProof/>
            <w:webHidden/>
            <w:sz w:val="28"/>
          </w:rPr>
          <w:fldChar w:fldCharType="end"/>
        </w:r>
      </w:hyperlink>
    </w:p>
    <w:p w:rsidR="00BC38A7" w:rsidRPr="00F24A47" w:rsidRDefault="00081488" w:rsidP="00EE66FD">
      <w:pPr>
        <w:spacing w:before="60" w:after="60" w:line="360" w:lineRule="auto"/>
        <w:ind w:left="1080"/>
        <w:jc w:val="both"/>
        <w:rPr>
          <w:sz w:val="2"/>
          <w:szCs w:val="2"/>
        </w:rPr>
      </w:pPr>
      <w:r w:rsidRPr="00F24A47">
        <w:rPr>
          <w:sz w:val="28"/>
        </w:rPr>
        <w:fldChar w:fldCharType="end"/>
      </w:r>
      <w:r w:rsidR="00CB7719" w:rsidRPr="00F24A47">
        <w:br w:type="page"/>
      </w:r>
    </w:p>
    <w:p w:rsidR="004D7351" w:rsidRPr="00F24A47" w:rsidRDefault="004D7351" w:rsidP="000F3B7D">
      <w:pPr>
        <w:spacing w:line="360" w:lineRule="auto"/>
        <w:ind w:firstLine="851"/>
        <w:jc w:val="center"/>
        <w:rPr>
          <w:b/>
          <w:bCs/>
          <w:sz w:val="28"/>
          <w:szCs w:val="26"/>
        </w:rPr>
      </w:pPr>
      <w:bookmarkStart w:id="0" w:name="_Toc206820146"/>
      <w:r w:rsidRPr="00F24A47">
        <w:rPr>
          <w:b/>
          <w:bCs/>
          <w:sz w:val="28"/>
          <w:szCs w:val="26"/>
        </w:rPr>
        <w:t>ВВЕДЕНИЕ</w:t>
      </w:r>
    </w:p>
    <w:p w:rsidR="00F06846" w:rsidRPr="00F24A47" w:rsidRDefault="00F06846" w:rsidP="00E437DA">
      <w:pPr>
        <w:ind w:firstLine="709"/>
        <w:jc w:val="both"/>
      </w:pPr>
      <w:r w:rsidRPr="00F24A47">
        <w:t xml:space="preserve">Генеральный план </w:t>
      </w:r>
      <w:r w:rsidR="000564DF" w:rsidRPr="00F24A47">
        <w:t>Верхнеднепров</w:t>
      </w:r>
      <w:r w:rsidRPr="00F24A47">
        <w:t>ско</w:t>
      </w:r>
      <w:r w:rsidR="00874BD8" w:rsidRPr="00F24A47">
        <w:t>го</w:t>
      </w:r>
      <w:r w:rsidRPr="00F24A47">
        <w:t xml:space="preserve"> городско</w:t>
      </w:r>
      <w:r w:rsidR="00874BD8" w:rsidRPr="00F24A47">
        <w:t>го</w:t>
      </w:r>
      <w:r w:rsidRPr="00F24A47">
        <w:t xml:space="preserve"> поселени</w:t>
      </w:r>
      <w:r w:rsidR="00874BD8" w:rsidRPr="00F24A47">
        <w:t>я,</w:t>
      </w:r>
      <w:r w:rsidRPr="00F24A47">
        <w:t xml:space="preserve"> является документом, разработанным в соответствии с Градостроительным кодексом Российской Федерации. Генеральный план разработан институтом ООО «СаратовзапсибНИИпроект- 2000» по заказу Администрации муниципального образования «Дорогобужский район» Смоленской области в соответствии с муниципальным контрактом №1/08 от 9 января 2008</w:t>
      </w:r>
      <w:r w:rsidR="00874BD8" w:rsidRPr="00F24A47">
        <w:t> </w:t>
      </w:r>
      <w:r w:rsidRPr="00F24A47">
        <w:t>г.</w:t>
      </w:r>
    </w:p>
    <w:p w:rsidR="00874BD8" w:rsidRPr="00F24A47" w:rsidRDefault="00874BD8" w:rsidP="00E437DA">
      <w:pPr>
        <w:ind w:firstLine="709"/>
        <w:jc w:val="both"/>
      </w:pPr>
      <w:r w:rsidRPr="00F24A47">
        <w:t>Проект внесения изменений в Генеральный план Верхнеднепровского городского поселения Дорогобужского района Смоленской области разработан в соответствии с Муниципальным договором №</w:t>
      </w:r>
      <w:r w:rsidR="00DD14F7" w:rsidRPr="00F24A47">
        <w:t>1</w:t>
      </w:r>
      <w:r w:rsidRPr="00F24A47">
        <w:t>-ГП/2018 от 15.01.2018 г. между Администрацией Верхнеднепровского городского поселения Дорогобужского района Смоленской области (Заказчик) и Обществом с ограниченной ответственностью «Открытая студия архитектуры и урбанистики» (Исполнитель)</w:t>
      </w:r>
      <w:r w:rsidR="00DD14F7" w:rsidRPr="00F24A47">
        <w:t xml:space="preserve"> в 2018 г</w:t>
      </w:r>
      <w:r w:rsidRPr="00F24A47">
        <w:t>.</w:t>
      </w:r>
    </w:p>
    <w:p w:rsidR="00DD14F7" w:rsidRPr="00F24A47" w:rsidRDefault="00DD14F7" w:rsidP="00E437DA">
      <w:pPr>
        <w:ind w:firstLine="709"/>
        <w:jc w:val="both"/>
      </w:pPr>
      <w:proofErr w:type="gramStart"/>
      <w:r w:rsidRPr="00F24A47">
        <w:t>Границы Верхнеднепровского городского поселения Дорогобужского района Смоленской области отображены в соответствии с Законом Смоленской области от 20 декабря 2004 года N107-з «О НАДЕЛЕНИИ СТАТУСОМ МУНИЦИПАЛЬНОГО РАЙОНА МУНИЦИПАЛЬНОГО ОБРАЗОВАНИЯ "ДОРОГОБУЖСКИЙ РАЙОН" СМОЛЕНСКОЙ ОБЛАСТИ, ОБ УСТАНОВЛЕНИИ ГРАНИЦ МУНИЦИПАЛЬНЫХ ОБРАЗОВАНИЙ, ТЕРРИТОРИИ КОТОРЫХ ВХОДЯТ В ЕГО СОСТАВ, И НАДЕЛЕНИИ ИХ СООТВЕТСТВУЮЩИМ СТАТУСОМ» (в редакции законов Смоленской области от 29.04.2006 №46-з, от 02.04.2007 №24-з, от</w:t>
      </w:r>
      <w:proofErr w:type="gramEnd"/>
      <w:r w:rsidRPr="00F24A47">
        <w:t xml:space="preserve"> </w:t>
      </w:r>
      <w:proofErr w:type="gramStart"/>
      <w:r w:rsidRPr="00F24A47">
        <w:t>31.10.2011 №86-з, от 25.05.2017 №61-з).</w:t>
      </w:r>
      <w:proofErr w:type="gramEnd"/>
    </w:p>
    <w:p w:rsidR="00F06846" w:rsidRPr="00F24A47" w:rsidRDefault="00F06846" w:rsidP="00E437DA">
      <w:pPr>
        <w:ind w:firstLine="709"/>
        <w:jc w:val="both"/>
      </w:pPr>
      <w:r w:rsidRPr="00F24A47">
        <w:t>В генеральном плане определены следующие сроки его реализации:</w:t>
      </w:r>
    </w:p>
    <w:p w:rsidR="00F06846" w:rsidRPr="00F24A47" w:rsidRDefault="00F06846" w:rsidP="00E437DA">
      <w:pPr>
        <w:ind w:firstLine="709"/>
        <w:jc w:val="both"/>
      </w:pPr>
      <w:r w:rsidRPr="00F24A47">
        <w:t xml:space="preserve">- расчётный срок генерального плана </w:t>
      </w:r>
      <w:r w:rsidR="00A93440" w:rsidRPr="00F24A47">
        <w:t>Верхнеднепров</w:t>
      </w:r>
      <w:r w:rsidRPr="00F24A47">
        <w:t>ско</w:t>
      </w:r>
      <w:r w:rsidR="00C32AA9" w:rsidRPr="00F24A47">
        <w:t>го</w:t>
      </w:r>
      <w:r w:rsidRPr="00F24A47">
        <w:t xml:space="preserve"> городско</w:t>
      </w:r>
      <w:r w:rsidR="00C32AA9" w:rsidRPr="00F24A47">
        <w:t>го</w:t>
      </w:r>
      <w:r w:rsidRPr="00F24A47">
        <w:t xml:space="preserve"> поселени</w:t>
      </w:r>
      <w:r w:rsidR="00C32AA9" w:rsidRPr="00F24A47">
        <w:t>я</w:t>
      </w:r>
      <w:r w:rsidRPr="00F24A47">
        <w:t>, на который рассчитаны все планируемые мероприятия генерального плана – 2030</w:t>
      </w:r>
      <w:r w:rsidR="00DD14F7" w:rsidRPr="00F24A47">
        <w:t xml:space="preserve"> – </w:t>
      </w:r>
      <w:r w:rsidRPr="00F24A47">
        <w:t>2035</w:t>
      </w:r>
      <w:r w:rsidR="00DD14F7" w:rsidRPr="00F24A47">
        <w:t> </w:t>
      </w:r>
      <w:r w:rsidRPr="00F24A47">
        <w:t>гг.;</w:t>
      </w:r>
    </w:p>
    <w:p w:rsidR="00F06846" w:rsidRPr="00F24A47" w:rsidRDefault="00F06846" w:rsidP="00E437DA">
      <w:pPr>
        <w:ind w:firstLine="709"/>
        <w:jc w:val="both"/>
      </w:pPr>
      <w:r w:rsidRPr="00F24A47">
        <w:t xml:space="preserve">- первая очередь генерального плана </w:t>
      </w:r>
      <w:r w:rsidR="00EA13CE" w:rsidRPr="00F24A47">
        <w:t>Верхнеднепровско</w:t>
      </w:r>
      <w:r w:rsidR="00C32AA9" w:rsidRPr="00F24A47">
        <w:t>го</w:t>
      </w:r>
      <w:r w:rsidR="00EA13CE" w:rsidRPr="00F24A47">
        <w:t xml:space="preserve"> </w:t>
      </w:r>
      <w:r w:rsidRPr="00F24A47">
        <w:t>городско</w:t>
      </w:r>
      <w:r w:rsidR="00C32AA9" w:rsidRPr="00F24A47">
        <w:t>го</w:t>
      </w:r>
      <w:r w:rsidRPr="00F24A47">
        <w:t xml:space="preserve"> поселени</w:t>
      </w:r>
      <w:r w:rsidR="00C32AA9" w:rsidRPr="00F24A47">
        <w:t>я</w:t>
      </w:r>
      <w:r w:rsidRPr="00F24A47">
        <w:t xml:space="preserve">, на которую планируются первоочередные мероприятия до </w:t>
      </w:r>
      <w:smartTag w:uri="urn:schemas-microsoft-com:office:smarttags" w:element="metricconverter">
        <w:smartTagPr>
          <w:attr w:name="ProductID" w:val="2020 г"/>
        </w:smartTagPr>
        <w:r w:rsidRPr="00F24A47">
          <w:t>2020 г</w:t>
        </w:r>
      </w:smartTag>
      <w:r w:rsidRPr="00F24A47">
        <w:t>.;</w:t>
      </w:r>
    </w:p>
    <w:p w:rsidR="00F06846" w:rsidRPr="00F24A47" w:rsidRDefault="00F06846" w:rsidP="00E437DA">
      <w:pPr>
        <w:ind w:firstLine="709"/>
        <w:jc w:val="both"/>
      </w:pPr>
      <w:r w:rsidRPr="00F24A47">
        <w:t xml:space="preserve">- период градостроительного прогноза, следующий за расчётным сроком генерального плана </w:t>
      </w:r>
      <w:r w:rsidR="00EA13CE" w:rsidRPr="00F24A47">
        <w:t>Верхнеднепров</w:t>
      </w:r>
      <w:r w:rsidRPr="00F24A47">
        <w:t>ско</w:t>
      </w:r>
      <w:r w:rsidR="00C32AA9" w:rsidRPr="00F24A47">
        <w:t>го</w:t>
      </w:r>
      <w:r w:rsidRPr="00F24A47">
        <w:t xml:space="preserve"> городско</w:t>
      </w:r>
      <w:r w:rsidR="00C32AA9" w:rsidRPr="00F24A47">
        <w:t>го</w:t>
      </w:r>
      <w:r w:rsidRPr="00F24A47">
        <w:t xml:space="preserve"> поселени</w:t>
      </w:r>
      <w:r w:rsidR="00C32AA9" w:rsidRPr="00F24A47">
        <w:t>я</w:t>
      </w:r>
      <w:r w:rsidRPr="00F24A47">
        <w:t xml:space="preserve">, на который определяются основные направления стратегии градостроительного развития </w:t>
      </w:r>
      <w:r w:rsidR="00C32AA9" w:rsidRPr="00F24A47">
        <w:t xml:space="preserve">городского поселения </w:t>
      </w:r>
      <w:r w:rsidRPr="00F24A47">
        <w:t>– 2035</w:t>
      </w:r>
      <w:r w:rsidR="00DD14F7" w:rsidRPr="00F24A47">
        <w:t xml:space="preserve"> </w:t>
      </w:r>
      <w:r w:rsidRPr="00F24A47">
        <w:t>-</w:t>
      </w:r>
      <w:r w:rsidR="00DD14F7" w:rsidRPr="00F24A47">
        <w:t xml:space="preserve"> </w:t>
      </w:r>
      <w:smartTag w:uri="urn:schemas-microsoft-com:office:smarttags" w:element="metricconverter">
        <w:smartTagPr>
          <w:attr w:name="ProductID" w:val="2040 г"/>
        </w:smartTagPr>
        <w:r w:rsidRPr="00F24A47">
          <w:t>2040 г</w:t>
        </w:r>
      </w:smartTag>
      <w:r w:rsidRPr="00F24A47">
        <w:t>г.</w:t>
      </w:r>
    </w:p>
    <w:p w:rsidR="00F06846" w:rsidRPr="00F24A47" w:rsidRDefault="00F06846" w:rsidP="00E437DA">
      <w:pPr>
        <w:ind w:firstLine="709"/>
        <w:jc w:val="both"/>
      </w:pPr>
      <w:r w:rsidRPr="00F24A47">
        <w:t xml:space="preserve">Проектные решения генерального плана муниципального образования </w:t>
      </w:r>
      <w:r w:rsidR="00EA13CE" w:rsidRPr="00F24A47">
        <w:t xml:space="preserve">Верхнеднепровское </w:t>
      </w:r>
      <w:r w:rsidRPr="00F24A47">
        <w:t xml:space="preserve">городское поселение являются основанием для разработки документации по планировке территории </w:t>
      </w:r>
      <w:r w:rsidR="00320A28" w:rsidRPr="00F24A47">
        <w:t>городского поселения</w:t>
      </w:r>
      <w:r w:rsidRPr="00F24A47">
        <w:t>, а также территориальных и отраслевых схем размещения отдельных видов строительства, развития транспортной, инженерной и социальной инфраструктур, охраны окружающей среды и учитываются при разработке Правил землепользования и застройки.</w:t>
      </w:r>
    </w:p>
    <w:p w:rsidR="00B26F06" w:rsidRPr="00F24A47" w:rsidRDefault="00F06846" w:rsidP="00E437DA">
      <w:pPr>
        <w:ind w:firstLine="709"/>
        <w:jc w:val="both"/>
      </w:pPr>
      <w:r w:rsidRPr="00F24A47">
        <w:t xml:space="preserve">Проектные решения генерального плана муниципального образования </w:t>
      </w:r>
      <w:r w:rsidR="00EA13CE" w:rsidRPr="00F24A47">
        <w:t>Верхнеднепровско</w:t>
      </w:r>
      <w:r w:rsidR="00DD14F7" w:rsidRPr="00F24A47">
        <w:t>го</w:t>
      </w:r>
      <w:r w:rsidR="00EA13CE" w:rsidRPr="00F24A47">
        <w:t xml:space="preserve"> </w:t>
      </w:r>
      <w:r w:rsidRPr="00F24A47">
        <w:t>городско</w:t>
      </w:r>
      <w:r w:rsidR="00DD14F7" w:rsidRPr="00F24A47">
        <w:t>го</w:t>
      </w:r>
      <w:r w:rsidRPr="00F24A47">
        <w:t xml:space="preserve"> поселени</w:t>
      </w:r>
      <w:r w:rsidR="00DD14F7" w:rsidRPr="00F24A47">
        <w:t>я</w:t>
      </w:r>
      <w:r w:rsidRPr="00F24A47">
        <w:t xml:space="preserve"> на период градостроительного прогноза являются основанием для размещения крупных объектов инженерной и транспортной инфраструктур, а также производственных зон. </w:t>
      </w:r>
      <w:r w:rsidR="00B26F06" w:rsidRPr="00F24A47">
        <w:t>Генеральный план состоит из 2-х томов «Материалы по обоснованию проекта». «Современное состояние. Комплексный анализ территории» - (Том 1), «Прогноз развития территории. Предложения по территориальному планированию» - (Том 2), и «Положений о территориальном планировании».</w:t>
      </w:r>
    </w:p>
    <w:p w:rsidR="004D7351" w:rsidRPr="00F24A47" w:rsidRDefault="004D7351" w:rsidP="00E437DA">
      <w:pPr>
        <w:ind w:firstLine="709"/>
        <w:jc w:val="both"/>
      </w:pPr>
      <w:r w:rsidRPr="00F24A47">
        <w:rPr>
          <w:b/>
        </w:rPr>
        <w:t>Целью</w:t>
      </w:r>
      <w:r w:rsidRPr="00F24A47">
        <w:t xml:space="preserve"> генерального плана является разработка комплекса мероприятий для сбалансирования развития </w:t>
      </w:r>
      <w:r w:rsidR="008818B0" w:rsidRPr="00F24A47">
        <w:t>город</w:t>
      </w:r>
      <w:r w:rsidR="00EA13CE" w:rsidRPr="00F24A47">
        <w:t xml:space="preserve">ского поселения </w:t>
      </w:r>
      <w:r w:rsidRPr="00F24A47">
        <w:t xml:space="preserve">и его устойчивого развития как единой </w:t>
      </w:r>
      <w:r w:rsidRPr="00F24A47">
        <w:lastRenderedPageBreak/>
        <w:t>градостроительной системы</w:t>
      </w:r>
      <w:r w:rsidR="00EA13CE" w:rsidRPr="00F24A47">
        <w:t xml:space="preserve">, в условиях функционирования пары городских поселений (вместе с </w:t>
      </w:r>
      <w:proofErr w:type="gramStart"/>
      <w:r w:rsidR="00EA13CE" w:rsidRPr="00F24A47">
        <w:t>г</w:t>
      </w:r>
      <w:proofErr w:type="gramEnd"/>
      <w:r w:rsidR="00EA13CE" w:rsidRPr="00F24A47">
        <w:t>. Дорогобужем), как единого организма</w:t>
      </w:r>
      <w:r w:rsidRPr="00F24A47">
        <w:t>.</w:t>
      </w:r>
    </w:p>
    <w:p w:rsidR="004D7351" w:rsidRPr="00F24A47" w:rsidRDefault="004D7351" w:rsidP="00E437DA">
      <w:pPr>
        <w:ind w:firstLine="709"/>
        <w:jc w:val="both"/>
      </w:pPr>
      <w:r w:rsidRPr="00F24A47">
        <w:rPr>
          <w:b/>
        </w:rPr>
        <w:t>Задачи</w:t>
      </w:r>
      <w:r w:rsidRPr="00F24A47">
        <w:t xml:space="preserve"> разработки генерального плана:</w:t>
      </w:r>
    </w:p>
    <w:p w:rsidR="004D7351" w:rsidRPr="00F24A47" w:rsidRDefault="004D7351" w:rsidP="00E437DA">
      <w:pPr>
        <w:pStyle w:val="a6"/>
        <w:numPr>
          <w:ilvl w:val="0"/>
          <w:numId w:val="4"/>
        </w:numPr>
        <w:spacing w:before="0" w:after="0"/>
        <w:ind w:left="0" w:firstLine="709"/>
      </w:pPr>
      <w:r w:rsidRPr="00F24A47">
        <w:t>проанализировать существующее положение территории;</w:t>
      </w:r>
    </w:p>
    <w:p w:rsidR="004D7351" w:rsidRPr="00F24A47" w:rsidRDefault="004D7351" w:rsidP="00E437DA">
      <w:pPr>
        <w:pStyle w:val="a6"/>
        <w:numPr>
          <w:ilvl w:val="0"/>
          <w:numId w:val="4"/>
        </w:numPr>
        <w:spacing w:before="0" w:after="0"/>
        <w:ind w:left="0" w:firstLine="709"/>
      </w:pPr>
      <w:r w:rsidRPr="00F24A47">
        <w:t>выявить сильные и слабые стороны территории как единой градостроительной системы;</w:t>
      </w:r>
    </w:p>
    <w:p w:rsidR="004D7351" w:rsidRPr="00F24A47" w:rsidRDefault="004D7351" w:rsidP="00E437DA">
      <w:pPr>
        <w:pStyle w:val="a6"/>
        <w:numPr>
          <w:ilvl w:val="0"/>
          <w:numId w:val="4"/>
        </w:numPr>
        <w:spacing w:before="0" w:after="0"/>
        <w:ind w:left="0" w:firstLine="709"/>
      </w:pPr>
      <w:r w:rsidRPr="00F24A47">
        <w:t>разработать прогноз развития территории;</w:t>
      </w:r>
    </w:p>
    <w:p w:rsidR="004D7351" w:rsidRPr="00F24A47" w:rsidRDefault="004D7351" w:rsidP="00E437DA">
      <w:pPr>
        <w:pStyle w:val="a6"/>
        <w:numPr>
          <w:ilvl w:val="0"/>
          <w:numId w:val="4"/>
        </w:numPr>
        <w:spacing w:before="0" w:after="0"/>
        <w:ind w:left="0" w:firstLine="709"/>
      </w:pPr>
      <w:r w:rsidRPr="00F24A47">
        <w:t>разработать рекомендации и предложения по улучшению среды жизнедеятельности.</w:t>
      </w:r>
    </w:p>
    <w:p w:rsidR="004D7351" w:rsidRPr="00F24A47" w:rsidRDefault="004D7351" w:rsidP="00E437DA">
      <w:pPr>
        <w:ind w:firstLine="709"/>
        <w:jc w:val="both"/>
      </w:pPr>
      <w:r w:rsidRPr="00F24A47">
        <w:t>В основу разработки проекта генерального плана положен основной методологический принцип рассмотрения территории как совокупности четырёх систем - пространственной, социальной, экологической, экономической.</w:t>
      </w:r>
    </w:p>
    <w:p w:rsidR="004D7351" w:rsidRPr="00F24A47" w:rsidRDefault="004D7351" w:rsidP="00E437DA">
      <w:pPr>
        <w:ind w:firstLine="709"/>
        <w:jc w:val="both"/>
      </w:pPr>
      <w:r w:rsidRPr="00F24A47">
        <w:t xml:space="preserve">Показатели развития хозяйства, заложенные в проекте, частично являются самостоятельной разработкой проекта, а частично обобщают прогнозы, предложения и намерения органов государственной власти </w:t>
      </w:r>
      <w:r w:rsidR="00B26F06" w:rsidRPr="00F24A47">
        <w:t>Смолен</w:t>
      </w:r>
      <w:r w:rsidRPr="00F24A47">
        <w:t xml:space="preserve">ской области, различных структурных подразделений Администрации района, иных организаций. </w:t>
      </w:r>
    </w:p>
    <w:p w:rsidR="004D7351" w:rsidRPr="00F24A47" w:rsidRDefault="004D7351" w:rsidP="00E437DA">
      <w:pPr>
        <w:ind w:firstLine="709"/>
        <w:jc w:val="both"/>
      </w:pPr>
      <w:proofErr w:type="gramStart"/>
      <w:r w:rsidRPr="00F24A47">
        <w:t>При подготовке генерального плана использовались отчётные и аналитические материалы территориального органа Федеральной службы государственной статистики по С</w:t>
      </w:r>
      <w:r w:rsidR="00B26F06" w:rsidRPr="00F24A47">
        <w:t>молен</w:t>
      </w:r>
      <w:r w:rsidRPr="00F24A47">
        <w:t>ской области («</w:t>
      </w:r>
      <w:proofErr w:type="spellStart"/>
      <w:r w:rsidRPr="00F24A47">
        <w:t>С</w:t>
      </w:r>
      <w:r w:rsidR="00B26F06" w:rsidRPr="00F24A47">
        <w:t>моленск</w:t>
      </w:r>
      <w:r w:rsidRPr="00F24A47">
        <w:t>стат</w:t>
      </w:r>
      <w:proofErr w:type="spellEnd"/>
      <w:r w:rsidRPr="00F24A47">
        <w:t>»), фондовые материалы отдельных органов государственного управления С</w:t>
      </w:r>
      <w:r w:rsidR="00B26F06" w:rsidRPr="00F24A47">
        <w:t>молен</w:t>
      </w:r>
      <w:r w:rsidRPr="00F24A47">
        <w:t xml:space="preserve">ской области, органов местного самоуправления </w:t>
      </w:r>
      <w:r w:rsidR="00B26F06" w:rsidRPr="00F24A47">
        <w:t>муниципального образования «Дорогобужский район»</w:t>
      </w:r>
      <w:r w:rsidRPr="00F24A47">
        <w:t>, прочих организаций, данные собственных исследований состояния окружающей среды, доклады о состоянии окружающей природной среды в</w:t>
      </w:r>
      <w:r w:rsidR="008818B0" w:rsidRPr="00F24A47">
        <w:t xml:space="preserve"> С</w:t>
      </w:r>
      <w:r w:rsidR="00B26F06" w:rsidRPr="00F24A47">
        <w:t>молен</w:t>
      </w:r>
      <w:r w:rsidR="008818B0" w:rsidRPr="00F24A47">
        <w:t>ской области в 1993</w:t>
      </w:r>
      <w:r w:rsidR="00DD14F7" w:rsidRPr="00F24A47">
        <w:t xml:space="preserve"> – </w:t>
      </w:r>
      <w:r w:rsidR="008818B0" w:rsidRPr="00F24A47">
        <w:t>200</w:t>
      </w:r>
      <w:r w:rsidR="00B26F06" w:rsidRPr="00F24A47">
        <w:t>8</w:t>
      </w:r>
      <w:r w:rsidR="00DD14F7" w:rsidRPr="00F24A47">
        <w:t> </w:t>
      </w:r>
      <w:r w:rsidRPr="00F24A47">
        <w:t>гг., прочие источники.</w:t>
      </w:r>
      <w:proofErr w:type="gramEnd"/>
    </w:p>
    <w:p w:rsidR="004D7351" w:rsidRPr="00F24A47" w:rsidRDefault="004D7351" w:rsidP="00E437DA">
      <w:pPr>
        <w:ind w:firstLine="709"/>
        <w:jc w:val="both"/>
      </w:pPr>
      <w:r w:rsidRPr="00F24A47">
        <w:t xml:space="preserve">В ходе работы над проектом генерального плана коллектив </w:t>
      </w:r>
      <w:r w:rsidR="008818B0" w:rsidRPr="00F24A47">
        <w:t>института</w:t>
      </w:r>
      <w:r w:rsidRPr="00F24A47">
        <w:t xml:space="preserve"> провёл сбор исходных данных от отраслевых органов Администрации, было проведено анкетирование предприятий, </w:t>
      </w:r>
      <w:proofErr w:type="gramStart"/>
      <w:r w:rsidRPr="00F24A47">
        <w:t>учреждений</w:t>
      </w:r>
      <w:proofErr w:type="gramEnd"/>
      <w:r w:rsidRPr="00F24A47">
        <w:t xml:space="preserve"> здравоохранения, образования, запрошены данные в органах государственной власти Российской Федерации, С</w:t>
      </w:r>
      <w:r w:rsidR="00B26F06" w:rsidRPr="00F24A47">
        <w:t>молен</w:t>
      </w:r>
      <w:r w:rsidRPr="00F24A47">
        <w:t xml:space="preserve">ской области и </w:t>
      </w:r>
      <w:r w:rsidR="00B26F06" w:rsidRPr="00F24A47">
        <w:t>Дорогобуж</w:t>
      </w:r>
      <w:r w:rsidRPr="00F24A47">
        <w:t>ского района.</w:t>
      </w:r>
    </w:p>
    <w:p w:rsidR="00DD14F7" w:rsidRPr="00F24A47" w:rsidRDefault="008818B0" w:rsidP="00E437DA">
      <w:pPr>
        <w:ind w:firstLine="709"/>
        <w:jc w:val="both"/>
      </w:pPr>
      <w:r w:rsidRPr="00F24A47">
        <w:t>Проект генерального плана состоит из утверждаемой части и материалов по обоснованию, которые состоят из текстовых и графических материалов.</w:t>
      </w:r>
    </w:p>
    <w:p w:rsidR="00DD14F7" w:rsidRPr="00F24A47" w:rsidRDefault="00DD14F7" w:rsidP="00E437DA">
      <w:pPr>
        <w:ind w:firstLine="709"/>
        <w:jc w:val="both"/>
        <w:rPr>
          <w:u w:val="single"/>
        </w:rPr>
      </w:pPr>
      <w:r w:rsidRPr="00F24A47">
        <w:rPr>
          <w:u w:val="single"/>
        </w:rPr>
        <w:t>Основные цели внесения изменений в Генеральный план, утвержденного Решением Дорогобужской Думы от 28.12.2011 г. №102</w:t>
      </w:r>
      <w:r w:rsidR="00C13AF2" w:rsidRPr="00F24A47">
        <w:rPr>
          <w:u w:val="single"/>
        </w:rPr>
        <w:t xml:space="preserve"> (номер документа ФГИС ТП 169904140 - http://fgis.economy.gov.ru/fgis/Strategis.FGISTestPageFGIS.aspx)</w:t>
      </w:r>
      <w:r w:rsidRPr="00F24A47">
        <w:rPr>
          <w:u w:val="single"/>
        </w:rPr>
        <w:t>.</w:t>
      </w:r>
    </w:p>
    <w:p w:rsidR="00DD14F7" w:rsidRPr="00F24A47" w:rsidRDefault="00DD14F7" w:rsidP="00E437DA">
      <w:pPr>
        <w:ind w:firstLine="709"/>
        <w:jc w:val="both"/>
      </w:pPr>
      <w:r w:rsidRPr="00F24A47">
        <w:t xml:space="preserve">- функциональное и градостроительное зонирование территории </w:t>
      </w:r>
      <w:r w:rsidR="00C13AF2" w:rsidRPr="00F24A47">
        <w:t>Верхнеднепровского городского поселения с учетом фактического землепользования</w:t>
      </w:r>
      <w:r w:rsidRPr="00F24A47">
        <w:t>,</w:t>
      </w:r>
    </w:p>
    <w:p w:rsidR="00C13AF2" w:rsidRPr="00F24A47" w:rsidRDefault="00C13AF2" w:rsidP="00E437DA">
      <w:pPr>
        <w:ind w:firstLine="709"/>
        <w:jc w:val="both"/>
      </w:pPr>
      <w:r w:rsidRPr="00F24A47">
        <w:t>- исправление допущенной в Генеральном плане ошибки в части изменения границы муниципального образования с накладкой на Михайловское сельское поселение Дорогобужского района Смоленской области;</w:t>
      </w:r>
    </w:p>
    <w:p w:rsidR="00DD14F7" w:rsidRPr="00F24A47" w:rsidRDefault="00DD14F7" w:rsidP="00E437DA">
      <w:pPr>
        <w:ind w:firstLine="709"/>
        <w:jc w:val="both"/>
      </w:pPr>
      <w:r w:rsidRPr="00F24A47">
        <w:t>- проверка и устранение пересечений границ функциональных и территориальных зон земельными участками, стоящими на учете в ГКН.</w:t>
      </w:r>
    </w:p>
    <w:p w:rsidR="00DD14F7" w:rsidRPr="00F24A47" w:rsidRDefault="00DD14F7" w:rsidP="00E437DA">
      <w:pPr>
        <w:ind w:firstLine="709"/>
        <w:jc w:val="both"/>
      </w:pPr>
      <w:r w:rsidRPr="00F24A47">
        <w:t>В качестве топографических материалов использована аэрофотосъемка М</w:t>
      </w:r>
      <w:r w:rsidR="00C13AF2" w:rsidRPr="00F24A47">
        <w:t> </w:t>
      </w:r>
      <w:r w:rsidRPr="00F24A47">
        <w:t xml:space="preserve">1:2000 (2007 г.), предоставленная Администрацией </w:t>
      </w:r>
      <w:r w:rsidR="00C13AF2" w:rsidRPr="00F24A47">
        <w:t>Верхнеднепровского городского</w:t>
      </w:r>
      <w:r w:rsidRPr="00F24A47">
        <w:t xml:space="preserve"> поселения </w:t>
      </w:r>
      <w:r w:rsidR="00C13AF2" w:rsidRPr="00F24A47">
        <w:t>Дорогобужского</w:t>
      </w:r>
      <w:r w:rsidRPr="00F24A47">
        <w:t xml:space="preserve"> района Смоленской области в 2018 г.</w:t>
      </w:r>
    </w:p>
    <w:p w:rsidR="00C13AF2" w:rsidRPr="00F24A47" w:rsidRDefault="00DD14F7" w:rsidP="00E437DA">
      <w:pPr>
        <w:ind w:firstLine="709"/>
        <w:jc w:val="both"/>
      </w:pPr>
      <w:r w:rsidRPr="00F24A47">
        <w:t xml:space="preserve">В результате комплексного анализа текстовых и графических материалов </w:t>
      </w:r>
      <w:r w:rsidR="00C13AF2" w:rsidRPr="00F24A47">
        <w:t xml:space="preserve">утвержденного </w:t>
      </w:r>
      <w:r w:rsidRPr="00F24A47">
        <w:t xml:space="preserve">Генерального плана </w:t>
      </w:r>
      <w:r w:rsidR="00C13AF2" w:rsidRPr="00F24A47">
        <w:t>Верхнеднепровского городского поселения Дорогобужского района Смоленской области</w:t>
      </w:r>
      <w:r w:rsidRPr="00F24A47">
        <w:t xml:space="preserve">, ООО «ОСА» считает </w:t>
      </w:r>
      <w:r w:rsidR="00C13AF2" w:rsidRPr="00F24A47">
        <w:t xml:space="preserve">необходимым </w:t>
      </w:r>
      <w:r w:rsidRPr="00F24A47">
        <w:t>внесение изменений в Генеральный план</w:t>
      </w:r>
      <w:r w:rsidR="00C13AF2" w:rsidRPr="00F24A47">
        <w:t xml:space="preserve"> для приведения его в соответствие с </w:t>
      </w:r>
      <w:r w:rsidR="00C13AF2" w:rsidRPr="00F24A47">
        <w:lastRenderedPageBreak/>
        <w:t>требованиями Градостроительного кодекса Российской Федерации, Земельного кодекса Российской Федерации.</w:t>
      </w:r>
    </w:p>
    <w:p w:rsidR="00DD14F7" w:rsidRPr="00F24A47" w:rsidRDefault="00DD14F7" w:rsidP="00E437DA">
      <w:pPr>
        <w:ind w:firstLine="709"/>
        <w:jc w:val="both"/>
      </w:pPr>
      <w:r w:rsidRPr="00F24A47">
        <w:t>Помимо вышеуказанных изменений функционального и территориального зонирования, отображены границы земельных участков на основании актуализированной базы данных государственного кадастрового учета Смоленской области по состоянию на 01.01.2018 года.</w:t>
      </w:r>
    </w:p>
    <w:p w:rsidR="004D7351" w:rsidRPr="00F24A47" w:rsidRDefault="004D7351" w:rsidP="00E437DA">
      <w:pPr>
        <w:ind w:firstLine="709"/>
        <w:jc w:val="both"/>
      </w:pPr>
      <w:r w:rsidRPr="00F24A47">
        <w:t>Работа выполнена следующими отделами института:</w:t>
      </w:r>
    </w:p>
    <w:p w:rsidR="004D7351" w:rsidRPr="00F24A47" w:rsidRDefault="004D7351" w:rsidP="00E437DA">
      <w:pPr>
        <w:ind w:firstLine="709"/>
        <w:jc w:val="both"/>
      </w:pPr>
      <w:r w:rsidRPr="00F24A47">
        <w:t>Архитектурно-планировочный отдел;</w:t>
      </w:r>
    </w:p>
    <w:p w:rsidR="004D7351" w:rsidRPr="00F24A47" w:rsidRDefault="004D7351" w:rsidP="00E437DA">
      <w:pPr>
        <w:ind w:firstLine="709"/>
        <w:jc w:val="both"/>
      </w:pPr>
      <w:r w:rsidRPr="00F24A47">
        <w:t>Отдел газификации;</w:t>
      </w:r>
    </w:p>
    <w:p w:rsidR="004D7351" w:rsidRPr="00F24A47" w:rsidRDefault="004D7351" w:rsidP="00E437DA">
      <w:pPr>
        <w:ind w:firstLine="709"/>
        <w:jc w:val="both"/>
      </w:pPr>
      <w:r w:rsidRPr="00F24A47">
        <w:t>Отдел по водоснабжению и водоотведению;</w:t>
      </w:r>
    </w:p>
    <w:p w:rsidR="004D7351" w:rsidRPr="00F24A47" w:rsidRDefault="004D7351" w:rsidP="00E437DA">
      <w:pPr>
        <w:ind w:firstLine="709"/>
        <w:jc w:val="both"/>
      </w:pPr>
      <w:r w:rsidRPr="00F24A47">
        <w:t>Отдел теплотехники и вентиляции;</w:t>
      </w:r>
    </w:p>
    <w:p w:rsidR="004D7351" w:rsidRPr="00F24A47" w:rsidRDefault="004D7351" w:rsidP="00E437DA">
      <w:pPr>
        <w:ind w:firstLine="709"/>
        <w:jc w:val="both"/>
      </w:pPr>
      <w:r w:rsidRPr="00F24A47">
        <w:t>Отдел электроснабжения КИП и</w:t>
      </w:r>
      <w:proofErr w:type="gramStart"/>
      <w:r w:rsidRPr="00F24A47">
        <w:t xml:space="preserve"> А</w:t>
      </w:r>
      <w:proofErr w:type="gramEnd"/>
      <w:r w:rsidRPr="00F24A47">
        <w:t>;</w:t>
      </w:r>
    </w:p>
    <w:p w:rsidR="004D7351" w:rsidRPr="00F24A47" w:rsidRDefault="004D7351" w:rsidP="00E437DA">
      <w:pPr>
        <w:ind w:firstLine="709"/>
        <w:jc w:val="both"/>
      </w:pPr>
      <w:r w:rsidRPr="00F24A47">
        <w:t>Отдел охраны окружающей среды.</w:t>
      </w:r>
    </w:p>
    <w:p w:rsidR="00AF4014" w:rsidRPr="00F24A47" w:rsidRDefault="00AF4014" w:rsidP="00E437DA">
      <w:pPr>
        <w:ind w:firstLine="709"/>
        <w:jc w:val="both"/>
      </w:pPr>
      <w:r w:rsidRPr="00F24A47">
        <w:rPr>
          <w:b/>
          <w:bCs/>
        </w:rPr>
        <w:t>Авторский коллектив проекта:</w:t>
      </w:r>
    </w:p>
    <w:p w:rsidR="00AF4014" w:rsidRPr="00F24A47" w:rsidRDefault="00AF4014" w:rsidP="00E437DA">
      <w:pPr>
        <w:ind w:firstLine="709"/>
        <w:jc w:val="both"/>
      </w:pPr>
      <w:r w:rsidRPr="00F24A47">
        <w:t>С.Б. Щербакова – главный архитектор проекта;</w:t>
      </w:r>
    </w:p>
    <w:p w:rsidR="00AF4014" w:rsidRPr="00F24A47" w:rsidRDefault="00AF4014" w:rsidP="00E437DA">
      <w:pPr>
        <w:ind w:firstLine="709"/>
        <w:jc w:val="both"/>
      </w:pPr>
      <w:r w:rsidRPr="00F24A47">
        <w:t xml:space="preserve">Л.Ю. </w:t>
      </w:r>
      <w:proofErr w:type="spellStart"/>
      <w:r w:rsidRPr="00F24A47">
        <w:t>Бобрусёва</w:t>
      </w:r>
      <w:proofErr w:type="spellEnd"/>
      <w:r w:rsidRPr="00F24A47">
        <w:t xml:space="preserve"> – главный специалист по водоснабжению, канализации и санитарной очистке;</w:t>
      </w:r>
    </w:p>
    <w:p w:rsidR="00AF4014" w:rsidRPr="00F24A47" w:rsidRDefault="00AF4014" w:rsidP="00E437DA">
      <w:pPr>
        <w:ind w:firstLine="709"/>
        <w:jc w:val="both"/>
      </w:pPr>
      <w:r w:rsidRPr="00F24A47">
        <w:t xml:space="preserve">А.С. </w:t>
      </w:r>
      <w:proofErr w:type="spellStart"/>
      <w:r w:rsidRPr="00F24A47">
        <w:t>Пчелинцев</w:t>
      </w:r>
      <w:proofErr w:type="spellEnd"/>
      <w:r w:rsidRPr="00F24A47">
        <w:t xml:space="preserve"> – главный специалист – отдел ЭС; </w:t>
      </w:r>
    </w:p>
    <w:p w:rsidR="00AF4014" w:rsidRPr="00F24A47" w:rsidRDefault="00AF4014" w:rsidP="00E437DA">
      <w:pPr>
        <w:ind w:firstLine="709"/>
        <w:jc w:val="both"/>
      </w:pPr>
      <w:r w:rsidRPr="00F24A47">
        <w:t>Д.Г. Филимонов – главный специалист – отдел ЭС;</w:t>
      </w:r>
    </w:p>
    <w:p w:rsidR="00AF4014" w:rsidRPr="00F24A47" w:rsidRDefault="00AF4014" w:rsidP="00E437DA">
      <w:pPr>
        <w:ind w:firstLine="709"/>
        <w:jc w:val="both"/>
      </w:pPr>
      <w:r w:rsidRPr="00F24A47">
        <w:t>В.В. Солдатенко – главный специалист отдел ГС;</w:t>
      </w:r>
    </w:p>
    <w:p w:rsidR="00AF4014" w:rsidRPr="00F24A47" w:rsidRDefault="00AF4014" w:rsidP="00E437DA">
      <w:pPr>
        <w:ind w:firstLine="709"/>
        <w:jc w:val="both"/>
      </w:pPr>
      <w:r w:rsidRPr="00F24A47">
        <w:t>Е.К. Свинолупова – начальник отдела ООС;</w:t>
      </w:r>
    </w:p>
    <w:p w:rsidR="00AF4014" w:rsidRPr="00F24A47" w:rsidRDefault="00AF4014" w:rsidP="00E437DA">
      <w:pPr>
        <w:ind w:firstLine="709"/>
        <w:jc w:val="both"/>
      </w:pPr>
      <w:r w:rsidRPr="00F24A47">
        <w:t xml:space="preserve">Е.А. </w:t>
      </w:r>
      <w:proofErr w:type="spellStart"/>
      <w:r w:rsidRPr="00F24A47">
        <w:t>Крутякова</w:t>
      </w:r>
      <w:proofErr w:type="spellEnd"/>
      <w:r w:rsidRPr="00F24A47">
        <w:t xml:space="preserve"> – инженер I категории, землеустройство;</w:t>
      </w:r>
    </w:p>
    <w:p w:rsidR="00AF4014" w:rsidRPr="00F24A47" w:rsidRDefault="00AF4014" w:rsidP="00E437DA">
      <w:pPr>
        <w:ind w:firstLine="709"/>
        <w:jc w:val="both"/>
      </w:pPr>
      <w:r w:rsidRPr="00F24A47">
        <w:t xml:space="preserve">Е.К. </w:t>
      </w:r>
      <w:proofErr w:type="spellStart"/>
      <w:r w:rsidRPr="00F24A47">
        <w:t>Атаева</w:t>
      </w:r>
      <w:proofErr w:type="spellEnd"/>
      <w:r w:rsidRPr="00F24A47">
        <w:t xml:space="preserve"> – инженер II категории – инженерная подготовка и транспорт;</w:t>
      </w:r>
    </w:p>
    <w:p w:rsidR="00AF4014" w:rsidRPr="00F24A47" w:rsidRDefault="00AF4014" w:rsidP="00E437DA">
      <w:pPr>
        <w:ind w:firstLine="709"/>
        <w:jc w:val="both"/>
      </w:pPr>
      <w:r w:rsidRPr="00F24A47">
        <w:t>Н.Б. Казакова – инженер II категории, землеустройство;</w:t>
      </w:r>
    </w:p>
    <w:p w:rsidR="00AF4014" w:rsidRPr="00F24A47" w:rsidRDefault="00AF4014" w:rsidP="00E437DA">
      <w:pPr>
        <w:ind w:firstLine="709"/>
        <w:jc w:val="both"/>
      </w:pPr>
      <w:r w:rsidRPr="00F24A47">
        <w:t>Е.А. Желтова – архитектор II категории;</w:t>
      </w:r>
    </w:p>
    <w:p w:rsidR="00AF4014" w:rsidRPr="00F24A47" w:rsidRDefault="00AF4014" w:rsidP="00E437DA">
      <w:pPr>
        <w:ind w:firstLine="709"/>
        <w:jc w:val="both"/>
      </w:pPr>
      <w:r w:rsidRPr="00F24A47">
        <w:t xml:space="preserve">Г.В. </w:t>
      </w:r>
      <w:proofErr w:type="spellStart"/>
      <w:r w:rsidRPr="00F24A47">
        <w:t>Неробеев</w:t>
      </w:r>
      <w:proofErr w:type="spellEnd"/>
      <w:r w:rsidRPr="00F24A47">
        <w:t xml:space="preserve"> – инженер II категории, экономика;</w:t>
      </w:r>
    </w:p>
    <w:p w:rsidR="00AF4014" w:rsidRPr="00F24A47" w:rsidRDefault="00AF4014" w:rsidP="00E437DA">
      <w:pPr>
        <w:ind w:firstLine="709"/>
        <w:jc w:val="both"/>
        <w:rPr>
          <w:b/>
        </w:rPr>
      </w:pPr>
      <w:r w:rsidRPr="00F24A47">
        <w:t xml:space="preserve">Е.Н. </w:t>
      </w:r>
      <w:proofErr w:type="spellStart"/>
      <w:r w:rsidRPr="00F24A47">
        <w:t>Жильцова</w:t>
      </w:r>
      <w:proofErr w:type="spellEnd"/>
      <w:r w:rsidRPr="00F24A47">
        <w:t xml:space="preserve"> - инженер II категории.</w:t>
      </w:r>
    </w:p>
    <w:p w:rsidR="00AF4014" w:rsidRPr="00F24A47" w:rsidRDefault="00AF4014" w:rsidP="00E437DA">
      <w:pPr>
        <w:ind w:firstLine="709"/>
        <w:jc w:val="both"/>
      </w:pPr>
      <w:r w:rsidRPr="00F24A47">
        <w:t xml:space="preserve">А.А. Ормели – </w:t>
      </w:r>
      <w:r w:rsidR="00001F67" w:rsidRPr="00F24A47">
        <w:t xml:space="preserve">инженер </w:t>
      </w:r>
      <w:r w:rsidR="00001F67" w:rsidRPr="00F24A47">
        <w:rPr>
          <w:lang w:val="en-US"/>
        </w:rPr>
        <w:t>I</w:t>
      </w:r>
      <w:r w:rsidR="00001F67" w:rsidRPr="00F24A47">
        <w:t xml:space="preserve"> категории, </w:t>
      </w:r>
      <w:r w:rsidRPr="00F24A47">
        <w:t>программное обеспечение.</w:t>
      </w:r>
    </w:p>
    <w:p w:rsidR="00C13AF2" w:rsidRPr="00F24A47" w:rsidRDefault="00C13AF2" w:rsidP="00E437DA">
      <w:pPr>
        <w:ind w:firstLine="709"/>
        <w:jc w:val="both"/>
      </w:pPr>
      <w:r w:rsidRPr="00F24A47">
        <w:t>Авторский коллектив проекта внесения изменений:</w:t>
      </w:r>
    </w:p>
    <w:tbl>
      <w:tblPr>
        <w:tblW w:w="9214" w:type="dxa"/>
        <w:jc w:val="center"/>
        <w:tblInd w:w="108" w:type="dxa"/>
        <w:tblLayout w:type="fixed"/>
        <w:tblLook w:val="0000"/>
      </w:tblPr>
      <w:tblGrid>
        <w:gridCol w:w="2977"/>
        <w:gridCol w:w="2410"/>
        <w:gridCol w:w="3827"/>
      </w:tblGrid>
      <w:tr w:rsidR="00C13AF2" w:rsidRPr="00F24A47" w:rsidTr="00C13AF2">
        <w:trPr>
          <w:trHeight w:val="527"/>
          <w:jc w:val="center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DDFF"/>
          </w:tcPr>
          <w:p w:rsidR="00C13AF2" w:rsidRPr="00F24A47" w:rsidRDefault="00C13AF2" w:rsidP="00E437DA">
            <w:pPr>
              <w:widowControl w:val="0"/>
              <w:suppressAutoHyphens/>
              <w:jc w:val="center"/>
              <w:rPr>
                <w:b/>
                <w:lang w:eastAsia="ar-SA"/>
              </w:rPr>
            </w:pPr>
            <w:r w:rsidRPr="00F24A47">
              <w:rPr>
                <w:b/>
                <w:lang w:eastAsia="ar-SA"/>
              </w:rPr>
              <w:t>Раздел проекта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DDFF"/>
          </w:tcPr>
          <w:p w:rsidR="00C13AF2" w:rsidRPr="00F24A47" w:rsidRDefault="00C13AF2" w:rsidP="00E437DA">
            <w:pPr>
              <w:widowControl w:val="0"/>
              <w:suppressAutoHyphens/>
              <w:jc w:val="center"/>
              <w:rPr>
                <w:b/>
                <w:lang w:eastAsia="ar-SA"/>
              </w:rPr>
            </w:pPr>
            <w:r w:rsidRPr="00F24A47">
              <w:rPr>
                <w:b/>
                <w:lang w:eastAsia="ar-SA"/>
              </w:rPr>
              <w:t>Должность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DFF"/>
          </w:tcPr>
          <w:p w:rsidR="00C13AF2" w:rsidRPr="00F24A47" w:rsidRDefault="00C13AF2" w:rsidP="00E437DA">
            <w:pPr>
              <w:widowControl w:val="0"/>
              <w:suppressAutoHyphens/>
              <w:jc w:val="center"/>
              <w:rPr>
                <w:rFonts w:eastAsia="Calibri"/>
                <w:lang w:eastAsia="ar-SA"/>
              </w:rPr>
            </w:pPr>
            <w:r w:rsidRPr="00F24A47">
              <w:rPr>
                <w:b/>
                <w:lang w:eastAsia="ar-SA"/>
              </w:rPr>
              <w:t>Фамилия</w:t>
            </w:r>
          </w:p>
        </w:tc>
      </w:tr>
      <w:tr w:rsidR="00C13AF2" w:rsidRPr="00F24A47" w:rsidTr="00C13AF2">
        <w:trPr>
          <w:trHeight w:val="339"/>
          <w:jc w:val="center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AF2" w:rsidRPr="00F24A47" w:rsidRDefault="00C13AF2" w:rsidP="00E437DA">
            <w:pPr>
              <w:widowControl w:val="0"/>
              <w:suppressAutoHyphens/>
              <w:jc w:val="both"/>
              <w:rPr>
                <w:lang w:eastAsia="ar-SA"/>
              </w:rPr>
            </w:pPr>
            <w:r w:rsidRPr="00F24A47">
              <w:rPr>
                <w:lang w:eastAsia="ar-SA"/>
              </w:rPr>
              <w:t>Руководители проекта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AF2" w:rsidRPr="00F24A47" w:rsidRDefault="00C13AF2" w:rsidP="00E437DA">
            <w:pPr>
              <w:widowControl w:val="0"/>
              <w:suppressAutoHyphens/>
              <w:jc w:val="both"/>
              <w:rPr>
                <w:lang w:eastAsia="ar-SA"/>
              </w:rPr>
            </w:pPr>
            <w:r w:rsidRPr="00F24A47">
              <w:rPr>
                <w:lang w:eastAsia="ar-SA"/>
              </w:rPr>
              <w:t>Главный архитектор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AF2" w:rsidRPr="00F24A47" w:rsidRDefault="00C13AF2" w:rsidP="00E437DA">
            <w:pPr>
              <w:widowControl w:val="0"/>
              <w:suppressAutoHyphens/>
              <w:jc w:val="both"/>
              <w:rPr>
                <w:rFonts w:eastAsia="Calibri"/>
                <w:lang w:eastAsia="ar-SA"/>
              </w:rPr>
            </w:pPr>
            <w:r w:rsidRPr="00F24A47">
              <w:rPr>
                <w:lang w:eastAsia="ar-SA"/>
              </w:rPr>
              <w:t>Е.А. Найданова-Каховская</w:t>
            </w:r>
          </w:p>
        </w:tc>
      </w:tr>
      <w:tr w:rsidR="00C13AF2" w:rsidRPr="00F24A47" w:rsidTr="00C13AF2">
        <w:trPr>
          <w:trHeight w:val="315"/>
          <w:jc w:val="center"/>
        </w:trPr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AF2" w:rsidRPr="00F24A47" w:rsidRDefault="00C13AF2" w:rsidP="00E437DA">
            <w:pPr>
              <w:widowControl w:val="0"/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AF2" w:rsidRPr="00F24A47" w:rsidRDefault="00C13AF2" w:rsidP="00E437DA">
            <w:pPr>
              <w:widowControl w:val="0"/>
              <w:suppressAutoHyphens/>
              <w:jc w:val="both"/>
              <w:rPr>
                <w:lang w:eastAsia="ar-SA"/>
              </w:rPr>
            </w:pPr>
            <w:r w:rsidRPr="00F24A47">
              <w:rPr>
                <w:lang w:eastAsia="ar-SA"/>
              </w:rPr>
              <w:t>ГАП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AF2" w:rsidRPr="00F24A47" w:rsidRDefault="00C13AF2" w:rsidP="00E437DA">
            <w:pPr>
              <w:widowControl w:val="0"/>
              <w:suppressAutoHyphens/>
              <w:jc w:val="both"/>
              <w:rPr>
                <w:rFonts w:eastAsia="Calibri"/>
                <w:lang w:eastAsia="ar-SA"/>
              </w:rPr>
            </w:pPr>
            <w:r w:rsidRPr="00F24A47">
              <w:rPr>
                <w:lang w:eastAsia="ar-SA"/>
              </w:rPr>
              <w:t>Е.А. Найданова-Каховская</w:t>
            </w:r>
          </w:p>
        </w:tc>
      </w:tr>
      <w:tr w:rsidR="00C13AF2" w:rsidRPr="00F24A47" w:rsidTr="00C13AF2">
        <w:trPr>
          <w:trHeight w:val="315"/>
          <w:jc w:val="center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AF2" w:rsidRPr="00F24A47" w:rsidRDefault="00C13AF2" w:rsidP="00E437DA">
            <w:pPr>
              <w:widowControl w:val="0"/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AF2" w:rsidRPr="00F24A47" w:rsidRDefault="00C13AF2" w:rsidP="00E437DA">
            <w:pPr>
              <w:widowControl w:val="0"/>
              <w:suppressAutoHyphens/>
              <w:jc w:val="both"/>
              <w:rPr>
                <w:lang w:eastAsia="ar-SA"/>
              </w:rPr>
            </w:pPr>
            <w:r w:rsidRPr="00F24A47">
              <w:rPr>
                <w:lang w:eastAsia="ar-SA"/>
              </w:rPr>
              <w:t>ГИП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AF2" w:rsidRPr="00F24A47" w:rsidRDefault="00C13AF2" w:rsidP="00E437DA">
            <w:pPr>
              <w:widowControl w:val="0"/>
              <w:suppressAutoHyphens/>
              <w:jc w:val="both"/>
              <w:rPr>
                <w:rFonts w:eastAsia="Calibri"/>
                <w:lang w:eastAsia="ar-SA"/>
              </w:rPr>
            </w:pPr>
            <w:r w:rsidRPr="00F24A47">
              <w:rPr>
                <w:lang w:eastAsia="ar-SA"/>
              </w:rPr>
              <w:t>Д.А. Сенченков</w:t>
            </w:r>
          </w:p>
        </w:tc>
      </w:tr>
      <w:tr w:rsidR="00C13AF2" w:rsidRPr="00F24A47" w:rsidTr="00C13AF2">
        <w:trPr>
          <w:trHeight w:val="315"/>
          <w:jc w:val="center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13AF2" w:rsidRPr="00F24A47" w:rsidRDefault="00C13AF2" w:rsidP="00E437DA">
            <w:pPr>
              <w:widowControl w:val="0"/>
              <w:suppressAutoHyphens/>
              <w:jc w:val="both"/>
              <w:rPr>
                <w:lang w:eastAsia="ar-SA"/>
              </w:rPr>
            </w:pPr>
            <w:r w:rsidRPr="00F24A47">
              <w:rPr>
                <w:lang w:eastAsia="ar-SA"/>
              </w:rPr>
              <w:t>Архитектурно-планировочная часть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AF2" w:rsidRPr="00F24A47" w:rsidRDefault="00C13AF2" w:rsidP="00E437DA">
            <w:pPr>
              <w:widowControl w:val="0"/>
              <w:suppressAutoHyphens/>
              <w:jc w:val="both"/>
              <w:rPr>
                <w:lang w:eastAsia="ar-SA"/>
              </w:rPr>
            </w:pPr>
            <w:r w:rsidRPr="00F24A47">
              <w:rPr>
                <w:lang w:eastAsia="ar-SA"/>
              </w:rPr>
              <w:t>Архитектор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AF2" w:rsidRPr="00F24A47" w:rsidRDefault="00C13AF2" w:rsidP="00E437DA">
            <w:pPr>
              <w:widowControl w:val="0"/>
              <w:suppressAutoHyphens/>
              <w:jc w:val="both"/>
              <w:rPr>
                <w:rFonts w:eastAsia="Calibri"/>
                <w:lang w:eastAsia="ar-SA"/>
              </w:rPr>
            </w:pPr>
            <w:r w:rsidRPr="00F24A47">
              <w:rPr>
                <w:lang w:eastAsia="ar-SA"/>
              </w:rPr>
              <w:t>А.И. Мигунова</w:t>
            </w:r>
          </w:p>
        </w:tc>
      </w:tr>
      <w:tr w:rsidR="00C13AF2" w:rsidRPr="00F24A47" w:rsidTr="00C13AF2">
        <w:trPr>
          <w:trHeight w:val="315"/>
          <w:jc w:val="center"/>
        </w:trPr>
        <w:tc>
          <w:tcPr>
            <w:tcW w:w="297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13AF2" w:rsidRPr="00F24A47" w:rsidRDefault="00C13AF2" w:rsidP="00E437DA">
            <w:pPr>
              <w:widowControl w:val="0"/>
              <w:suppressAutoHyphens/>
              <w:jc w:val="both"/>
              <w:rPr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AF2" w:rsidRPr="00F24A47" w:rsidRDefault="00C13AF2" w:rsidP="00E437DA">
            <w:pPr>
              <w:widowControl w:val="0"/>
              <w:suppressAutoHyphens/>
              <w:jc w:val="both"/>
              <w:rPr>
                <w:lang w:eastAsia="ar-SA"/>
              </w:rPr>
            </w:pPr>
            <w:r w:rsidRPr="00F24A47">
              <w:rPr>
                <w:lang w:eastAsia="ar-SA"/>
              </w:rPr>
              <w:t>Архитектор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AF2" w:rsidRPr="00F24A47" w:rsidRDefault="00C13AF2" w:rsidP="00E437DA">
            <w:pPr>
              <w:widowControl w:val="0"/>
              <w:suppressAutoHyphens/>
              <w:jc w:val="both"/>
              <w:rPr>
                <w:rFonts w:eastAsia="Calibri"/>
                <w:lang w:eastAsia="ar-SA"/>
              </w:rPr>
            </w:pPr>
            <w:r w:rsidRPr="00F24A47">
              <w:rPr>
                <w:lang w:eastAsia="ar-SA"/>
              </w:rPr>
              <w:t>А.С. Суслакова</w:t>
            </w:r>
          </w:p>
        </w:tc>
      </w:tr>
      <w:tr w:rsidR="00C13AF2" w:rsidRPr="00F24A47" w:rsidTr="00C13AF2">
        <w:trPr>
          <w:trHeight w:val="315"/>
          <w:jc w:val="center"/>
        </w:trPr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AF2" w:rsidRPr="00F24A47" w:rsidRDefault="00C13AF2" w:rsidP="00E437DA">
            <w:pPr>
              <w:widowControl w:val="0"/>
              <w:suppressAutoHyphens/>
              <w:jc w:val="both"/>
              <w:rPr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AF2" w:rsidRPr="00F24A47" w:rsidRDefault="00C13AF2" w:rsidP="00E437DA">
            <w:pPr>
              <w:widowControl w:val="0"/>
              <w:suppressAutoHyphens/>
              <w:jc w:val="both"/>
              <w:rPr>
                <w:lang w:eastAsia="ar-SA"/>
              </w:rPr>
            </w:pPr>
            <w:r w:rsidRPr="00F24A47">
              <w:rPr>
                <w:lang w:eastAsia="ar-SA"/>
              </w:rPr>
              <w:t>Кадастровый инженер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AF2" w:rsidRPr="00F24A47" w:rsidRDefault="00C13AF2" w:rsidP="00E437DA">
            <w:pPr>
              <w:widowControl w:val="0"/>
              <w:suppressAutoHyphens/>
              <w:jc w:val="both"/>
              <w:rPr>
                <w:lang w:eastAsia="ar-SA"/>
              </w:rPr>
            </w:pPr>
            <w:r w:rsidRPr="00F24A47">
              <w:rPr>
                <w:lang w:eastAsia="ar-SA"/>
              </w:rPr>
              <w:t>А.С. Шатлова</w:t>
            </w:r>
          </w:p>
        </w:tc>
      </w:tr>
    </w:tbl>
    <w:p w:rsidR="000F3B7D" w:rsidRPr="00F24A47" w:rsidRDefault="000F3B7D" w:rsidP="00E437DA">
      <w:pPr>
        <w:ind w:firstLine="709"/>
        <w:rPr>
          <w:sz w:val="28"/>
          <w:szCs w:val="28"/>
        </w:rPr>
      </w:pPr>
    </w:p>
    <w:p w:rsidR="000F3B7D" w:rsidRPr="00F24A47" w:rsidRDefault="000F3B7D" w:rsidP="00E437DA">
      <w:pPr>
        <w:ind w:firstLine="709"/>
        <w:rPr>
          <w:sz w:val="28"/>
          <w:szCs w:val="28"/>
        </w:rPr>
      </w:pPr>
    </w:p>
    <w:p w:rsidR="000F3B7D" w:rsidRPr="00F24A47" w:rsidRDefault="000F3B7D" w:rsidP="00E437DA">
      <w:pPr>
        <w:ind w:firstLine="709"/>
        <w:rPr>
          <w:sz w:val="28"/>
          <w:szCs w:val="28"/>
        </w:rPr>
      </w:pPr>
    </w:p>
    <w:p w:rsidR="004C37B0" w:rsidRPr="00F24A47" w:rsidRDefault="00DD697A" w:rsidP="00E437DA">
      <w:pPr>
        <w:pStyle w:val="2"/>
        <w:pageBreakBefore/>
        <w:tabs>
          <w:tab w:val="num" w:pos="1620"/>
        </w:tabs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bookmarkStart w:id="1" w:name="_Toc506457884"/>
      <w:bookmarkEnd w:id="0"/>
      <w:r w:rsidRPr="00F24A47">
        <w:rPr>
          <w:rFonts w:ascii="Times New Roman" w:hAnsi="Times New Roman" w:cs="Times New Roman"/>
          <w:i w:val="0"/>
          <w:sz w:val="32"/>
          <w:szCs w:val="32"/>
        </w:rPr>
        <w:lastRenderedPageBreak/>
        <w:t>ПОЛОЖЕНИЕ О ТЕРРИТОРИАЛЬНОМ ПЛАНИРОВАНИИ</w:t>
      </w:r>
      <w:bookmarkEnd w:id="1"/>
    </w:p>
    <w:p w:rsidR="004C37B0" w:rsidRPr="00F24A47" w:rsidRDefault="00877965" w:rsidP="00E437DA">
      <w:pPr>
        <w:pStyle w:val="2"/>
        <w:tabs>
          <w:tab w:val="num" w:pos="1620"/>
        </w:tabs>
        <w:spacing w:before="0" w:after="0"/>
        <w:jc w:val="center"/>
        <w:rPr>
          <w:rFonts w:ascii="Times New Roman" w:hAnsi="Times New Roman" w:cs="Times New Roman"/>
          <w:i w:val="0"/>
        </w:rPr>
      </w:pPr>
      <w:bookmarkStart w:id="2" w:name="_Toc506457885"/>
      <w:r w:rsidRPr="00F24A47">
        <w:rPr>
          <w:rFonts w:ascii="Times New Roman" w:hAnsi="Times New Roman" w:cs="Times New Roman"/>
          <w:i w:val="0"/>
        </w:rPr>
        <w:t>РАЗДЕЛ I. ЦЕЛИ И ЗАДАЧИ ТЕРРИТОРИАЛЬНОГО ПЛАНИРОВАНИЯ</w:t>
      </w:r>
      <w:bookmarkEnd w:id="2"/>
    </w:p>
    <w:p w:rsidR="003C4A9F" w:rsidRPr="00F24A47" w:rsidRDefault="003C4A9F" w:rsidP="00E437DA">
      <w:pPr>
        <w:tabs>
          <w:tab w:val="num" w:pos="360"/>
        </w:tabs>
        <w:ind w:firstLine="709"/>
        <w:jc w:val="both"/>
      </w:pPr>
      <w:r w:rsidRPr="00F24A47">
        <w:t>1.</w:t>
      </w:r>
      <w:r w:rsidRPr="00F24A47">
        <w:rPr>
          <w:b/>
        </w:rPr>
        <w:t> Главная цель</w:t>
      </w:r>
      <w:r w:rsidRPr="00F24A47">
        <w:t xml:space="preserve"> проекта генерального плана </w:t>
      </w:r>
      <w:r w:rsidR="00B26F06" w:rsidRPr="00F24A47">
        <w:t xml:space="preserve">муниципального образования </w:t>
      </w:r>
      <w:r w:rsidR="00B11019" w:rsidRPr="00F24A47">
        <w:t>Верхнеднепров</w:t>
      </w:r>
      <w:r w:rsidR="005C3CDA" w:rsidRPr="00F24A47">
        <w:t>ское городское поселение Дорогобужского района Смоленской области</w:t>
      </w:r>
      <w:r w:rsidRPr="00F24A47">
        <w:t>:</w:t>
      </w:r>
    </w:p>
    <w:p w:rsidR="003C4A9F" w:rsidRPr="00F24A47" w:rsidRDefault="003C4A9F" w:rsidP="00E437DA">
      <w:pPr>
        <w:tabs>
          <w:tab w:val="num" w:pos="360"/>
        </w:tabs>
        <w:ind w:firstLine="709"/>
        <w:jc w:val="both"/>
      </w:pPr>
      <w:r w:rsidRPr="00F24A47">
        <w:t xml:space="preserve">Пространственная организация территории </w:t>
      </w:r>
      <w:r w:rsidR="00B11019" w:rsidRPr="00F24A47">
        <w:t>Верхнеднепровского городского поселения</w:t>
      </w:r>
      <w:r w:rsidRPr="00F24A47">
        <w:t xml:space="preserve"> в целях обеспечения устойчивого развития территории.</w:t>
      </w:r>
    </w:p>
    <w:p w:rsidR="003C4A9F" w:rsidRPr="00F24A47" w:rsidRDefault="003C4A9F" w:rsidP="00E437DA">
      <w:pPr>
        <w:tabs>
          <w:tab w:val="num" w:pos="360"/>
        </w:tabs>
        <w:ind w:firstLine="709"/>
        <w:jc w:val="both"/>
      </w:pPr>
      <w:r w:rsidRPr="00F24A47">
        <w:t>2.</w:t>
      </w:r>
      <w:r w:rsidRPr="00F24A47">
        <w:rPr>
          <w:b/>
        </w:rPr>
        <w:t> Цели</w:t>
      </w:r>
      <w:r w:rsidRPr="00F24A47">
        <w:t xml:space="preserve"> территориального планирования:</w:t>
      </w:r>
    </w:p>
    <w:p w:rsidR="003C4A9F" w:rsidRPr="00F24A47" w:rsidRDefault="003C4A9F" w:rsidP="00E437DA">
      <w:pPr>
        <w:numPr>
          <w:ilvl w:val="0"/>
          <w:numId w:val="2"/>
        </w:numPr>
        <w:ind w:left="0" w:firstLine="709"/>
        <w:jc w:val="both"/>
      </w:pPr>
      <w:r w:rsidRPr="00F24A47">
        <w:t xml:space="preserve">Развитие </w:t>
      </w:r>
      <w:r w:rsidR="00B11019" w:rsidRPr="00F24A47">
        <w:t>Верхнеднепровского городского поселения</w:t>
      </w:r>
      <w:r w:rsidRPr="00F24A47">
        <w:t xml:space="preserve"> </w:t>
      </w:r>
      <w:r w:rsidR="00B11019" w:rsidRPr="00F24A47">
        <w:t xml:space="preserve">в рамках </w:t>
      </w:r>
      <w:r w:rsidR="005C3CDA" w:rsidRPr="00F24A47">
        <w:t>Дорогобуж</w:t>
      </w:r>
      <w:r w:rsidRPr="00F24A47">
        <w:t>ского района и С</w:t>
      </w:r>
      <w:r w:rsidR="005C3CDA" w:rsidRPr="00F24A47">
        <w:t>молен</w:t>
      </w:r>
      <w:r w:rsidRPr="00F24A47">
        <w:t>ской области.</w:t>
      </w:r>
    </w:p>
    <w:p w:rsidR="003C4A9F" w:rsidRPr="00F24A47" w:rsidRDefault="003C4A9F" w:rsidP="00E437DA">
      <w:pPr>
        <w:numPr>
          <w:ilvl w:val="0"/>
          <w:numId w:val="2"/>
        </w:numPr>
        <w:ind w:left="0" w:firstLine="709"/>
        <w:jc w:val="both"/>
      </w:pPr>
      <w:r w:rsidRPr="00F24A47">
        <w:t>Повышение уровня жизни и условий проживания населения.</w:t>
      </w:r>
    </w:p>
    <w:p w:rsidR="003C4A9F" w:rsidRPr="00F24A47" w:rsidRDefault="003C4A9F" w:rsidP="00E437DA">
      <w:pPr>
        <w:numPr>
          <w:ilvl w:val="0"/>
          <w:numId w:val="2"/>
        </w:numPr>
        <w:ind w:left="0" w:firstLine="709"/>
        <w:jc w:val="both"/>
      </w:pPr>
      <w:r w:rsidRPr="00F24A47">
        <w:t>Повышение инвестиционной привлекательности территории.</w:t>
      </w:r>
    </w:p>
    <w:p w:rsidR="003C4A9F" w:rsidRPr="00F24A47" w:rsidRDefault="003C4A9F" w:rsidP="00E437DA">
      <w:pPr>
        <w:ind w:firstLine="709"/>
        <w:jc w:val="both"/>
      </w:pPr>
      <w:r w:rsidRPr="00F24A47">
        <w:t>3.</w:t>
      </w:r>
      <w:r w:rsidRPr="00F24A47">
        <w:rPr>
          <w:b/>
        </w:rPr>
        <w:t xml:space="preserve"> Задачами </w:t>
      </w:r>
      <w:r w:rsidRPr="00F24A47">
        <w:t>территориального планирования являются:</w:t>
      </w:r>
    </w:p>
    <w:p w:rsidR="003C4A9F" w:rsidRPr="00F24A47" w:rsidRDefault="003C4A9F" w:rsidP="00E437DA">
      <w:pPr>
        <w:numPr>
          <w:ilvl w:val="0"/>
          <w:numId w:val="2"/>
        </w:numPr>
        <w:ind w:left="0" w:firstLine="709"/>
        <w:jc w:val="both"/>
      </w:pPr>
      <w:r w:rsidRPr="00F24A47">
        <w:t>Стимулирование средствами территориального планирования и градостроительного зонирования развития муниципального образования в самостоятельное городское поселение с полноценной социальной инфраструктурой и благоустройством.</w:t>
      </w:r>
    </w:p>
    <w:p w:rsidR="003C4A9F" w:rsidRPr="00F24A47" w:rsidRDefault="003C4A9F" w:rsidP="00E437DA">
      <w:pPr>
        <w:numPr>
          <w:ilvl w:val="0"/>
          <w:numId w:val="2"/>
        </w:numPr>
        <w:ind w:left="0" w:firstLine="709"/>
        <w:jc w:val="both"/>
      </w:pPr>
      <w:r w:rsidRPr="00F24A47">
        <w:t>Привлечение инвестиций на пустующие производственные площадки.</w:t>
      </w:r>
    </w:p>
    <w:p w:rsidR="003C4A9F" w:rsidRPr="00F24A47" w:rsidRDefault="003C4A9F" w:rsidP="00E437DA">
      <w:pPr>
        <w:numPr>
          <w:ilvl w:val="0"/>
          <w:numId w:val="2"/>
        </w:numPr>
        <w:ind w:left="0" w:firstLine="709"/>
        <w:jc w:val="both"/>
      </w:pPr>
      <w:r w:rsidRPr="00F24A47">
        <w:t>Оптимизация и дальнейшее развитие сети образовательных учреждений.</w:t>
      </w:r>
    </w:p>
    <w:p w:rsidR="003C4A9F" w:rsidRPr="00F24A47" w:rsidRDefault="003C4A9F" w:rsidP="00E437DA">
      <w:pPr>
        <w:numPr>
          <w:ilvl w:val="0"/>
          <w:numId w:val="2"/>
        </w:numPr>
        <w:ind w:left="0" w:firstLine="709"/>
        <w:jc w:val="both"/>
      </w:pPr>
      <w:r w:rsidRPr="00F24A47">
        <w:t>Оптимизация и дальнейшее развитие сети учреждений здравоохранения</w:t>
      </w:r>
      <w:r w:rsidR="00B11019" w:rsidRPr="00F24A47">
        <w:t>.</w:t>
      </w:r>
    </w:p>
    <w:p w:rsidR="003C4A9F" w:rsidRPr="00F24A47" w:rsidRDefault="003C4A9F" w:rsidP="00E437DA">
      <w:pPr>
        <w:numPr>
          <w:ilvl w:val="0"/>
          <w:numId w:val="2"/>
        </w:numPr>
        <w:ind w:left="0" w:firstLine="709"/>
        <w:jc w:val="both"/>
      </w:pPr>
      <w:r w:rsidRPr="00F24A47">
        <w:t>Новое жилищное строительство и реконструкция жилого фонда.</w:t>
      </w:r>
    </w:p>
    <w:p w:rsidR="003C4A9F" w:rsidRPr="00F24A47" w:rsidRDefault="003C4A9F" w:rsidP="00E437DA">
      <w:pPr>
        <w:numPr>
          <w:ilvl w:val="0"/>
          <w:numId w:val="2"/>
        </w:numPr>
        <w:ind w:left="0" w:firstLine="709"/>
        <w:jc w:val="both"/>
      </w:pPr>
      <w:r w:rsidRPr="00F24A47">
        <w:t>Модернизация и развитие транспортной и инженерной инфраструктуры.</w:t>
      </w:r>
    </w:p>
    <w:p w:rsidR="003C4A9F" w:rsidRPr="00F24A47" w:rsidRDefault="003C4A9F" w:rsidP="00E437DA">
      <w:pPr>
        <w:numPr>
          <w:ilvl w:val="0"/>
          <w:numId w:val="2"/>
        </w:numPr>
        <w:ind w:left="0" w:firstLine="709"/>
        <w:jc w:val="both"/>
      </w:pPr>
      <w:r w:rsidRPr="00F24A47">
        <w:t>Формирование и реконструкция рекреационных территорий.</w:t>
      </w:r>
    </w:p>
    <w:p w:rsidR="003C4A9F" w:rsidRPr="00F24A47" w:rsidRDefault="003C4A9F" w:rsidP="00E437DA">
      <w:pPr>
        <w:numPr>
          <w:ilvl w:val="0"/>
          <w:numId w:val="2"/>
        </w:numPr>
        <w:ind w:left="0" w:firstLine="709"/>
        <w:jc w:val="both"/>
      </w:pPr>
      <w:r w:rsidRPr="00F24A47">
        <w:t>Экологическая безопасность, сохранение и рациональное развитие природных ресурсов.</w:t>
      </w:r>
    </w:p>
    <w:p w:rsidR="003C4A9F" w:rsidRPr="00F24A47" w:rsidRDefault="003C4A9F" w:rsidP="00E437DA">
      <w:pPr>
        <w:numPr>
          <w:ilvl w:val="0"/>
          <w:numId w:val="2"/>
        </w:numPr>
        <w:ind w:left="0" w:firstLine="709"/>
        <w:jc w:val="both"/>
      </w:pPr>
      <w:r w:rsidRPr="00F24A47">
        <w:t>Снижение риска возможных негативных последствий чрезвычайных ситуаций на объекты производственного, жилого и социального назначения, окружающую среду в рамках полномочий местного самоуправления.</w:t>
      </w:r>
    </w:p>
    <w:p w:rsidR="003C4A9F" w:rsidRPr="00F24A47" w:rsidRDefault="003C4A9F" w:rsidP="00E437DA">
      <w:pPr>
        <w:ind w:firstLine="709"/>
        <w:jc w:val="both"/>
      </w:pPr>
      <w:r w:rsidRPr="00F24A47">
        <w:t xml:space="preserve">4. </w:t>
      </w:r>
      <w:r w:rsidRPr="00F24A47">
        <w:rPr>
          <w:b/>
        </w:rPr>
        <w:t>Цели и задачи</w:t>
      </w:r>
      <w:r w:rsidRPr="00F24A47">
        <w:t xml:space="preserve"> территориального планирования реализуются посредством осуществления органами местного самоуправления своих полномочий в виде определения перечня мероприятий по территориальному планированию, принятию плана реализации генерального плана, принятию и реализации муниципальных целевых программ. По проектным решениям генерального плана, осуществление которых выходит за пределы их полномочий, органы местного самоуправления выходят с соответствующей инициативой в органы государственной власти С</w:t>
      </w:r>
      <w:r w:rsidR="005C3CDA" w:rsidRPr="00F24A47">
        <w:t>молен</w:t>
      </w:r>
      <w:r w:rsidRPr="00F24A47">
        <w:t>ской области.</w:t>
      </w:r>
    </w:p>
    <w:p w:rsidR="00DD697A" w:rsidRPr="00F24A47" w:rsidRDefault="00CE4475" w:rsidP="00E437DA">
      <w:pPr>
        <w:pStyle w:val="2"/>
        <w:tabs>
          <w:tab w:val="num" w:pos="1620"/>
        </w:tabs>
        <w:spacing w:before="0" w:after="0"/>
        <w:jc w:val="center"/>
        <w:rPr>
          <w:rFonts w:ascii="Times New Roman" w:hAnsi="Times New Roman" w:cs="Times New Roman"/>
          <w:i w:val="0"/>
        </w:rPr>
      </w:pPr>
      <w:bookmarkStart w:id="3" w:name="_Toc506457886"/>
      <w:r w:rsidRPr="00F24A47">
        <w:rPr>
          <w:rFonts w:ascii="Times New Roman" w:hAnsi="Times New Roman" w:cs="Times New Roman"/>
          <w:i w:val="0"/>
        </w:rPr>
        <w:t>РАЗДЕЛ II. МЕРОПРИЯТИЯ ПО ТЕРРИТОРИАЛЬНОМУ ПЛАНИРОВАНИЮ</w:t>
      </w:r>
      <w:bookmarkEnd w:id="3"/>
    </w:p>
    <w:p w:rsidR="00DD697A" w:rsidRPr="00F24A47" w:rsidRDefault="00DD697A" w:rsidP="00E437DA">
      <w:pPr>
        <w:ind w:firstLine="709"/>
        <w:jc w:val="both"/>
      </w:pPr>
      <w:r w:rsidRPr="00F24A47">
        <w:t>Мероприятия по территориальному планированию в составе генерального плана муниципального образования Верхнеднепровское городское поселение включают в себя:</w:t>
      </w:r>
    </w:p>
    <w:p w:rsidR="00DD697A" w:rsidRPr="00F24A47" w:rsidRDefault="00DD697A" w:rsidP="00E437DA">
      <w:pPr>
        <w:numPr>
          <w:ilvl w:val="0"/>
          <w:numId w:val="3"/>
        </w:numPr>
        <w:tabs>
          <w:tab w:val="clear" w:pos="870"/>
          <w:tab w:val="num" w:pos="1260"/>
        </w:tabs>
        <w:ind w:left="0" w:firstLine="709"/>
        <w:jc w:val="both"/>
        <w:rPr>
          <w:b/>
        </w:rPr>
      </w:pPr>
      <w:r w:rsidRPr="00F24A47">
        <w:rPr>
          <w:b/>
        </w:rPr>
        <w:t>В части учётов интересов Российской Федерации, Смоленской области, муниципального образования «Дорогобужский район», сопредельных муниципальных образований:</w:t>
      </w:r>
    </w:p>
    <w:p w:rsidR="00DD697A" w:rsidRPr="00F24A47" w:rsidRDefault="00DD697A" w:rsidP="00E437DA">
      <w:pPr>
        <w:numPr>
          <w:ilvl w:val="1"/>
          <w:numId w:val="3"/>
        </w:numPr>
        <w:tabs>
          <w:tab w:val="num" w:pos="1800"/>
        </w:tabs>
        <w:ind w:left="0" w:firstLine="709"/>
        <w:jc w:val="both"/>
      </w:pPr>
      <w:r w:rsidRPr="00F24A47">
        <w:t>Реализация основных решений документов территориального планирования Российской Федерации, федеральных целевых программ и иных документов программного характера в области развития территорий, установления и соблюдения режима ограничений на использование территорий в пределах полномочий городского поселения.</w:t>
      </w:r>
    </w:p>
    <w:p w:rsidR="00DD697A" w:rsidRPr="00F24A47" w:rsidRDefault="00DD697A" w:rsidP="00E437DA">
      <w:pPr>
        <w:numPr>
          <w:ilvl w:val="1"/>
          <w:numId w:val="3"/>
        </w:numPr>
        <w:tabs>
          <w:tab w:val="num" w:pos="1800"/>
        </w:tabs>
        <w:ind w:left="0" w:firstLine="709"/>
        <w:jc w:val="both"/>
      </w:pPr>
      <w:r w:rsidRPr="00F24A47">
        <w:lastRenderedPageBreak/>
        <w:t>Реализация основных решений документов территориального планирования Смоленской области, областных целевых программ и иных документов программного характера в области развития территорий, установления и соблюдения режима ограничений на использование территорий в пределах полномочий городского поселения.</w:t>
      </w:r>
    </w:p>
    <w:p w:rsidR="00DD697A" w:rsidRPr="00F24A47" w:rsidRDefault="00DD697A" w:rsidP="00E437DA">
      <w:pPr>
        <w:numPr>
          <w:ilvl w:val="1"/>
          <w:numId w:val="3"/>
        </w:numPr>
        <w:tabs>
          <w:tab w:val="num" w:pos="1800"/>
        </w:tabs>
        <w:ind w:left="0" w:firstLine="709"/>
        <w:jc w:val="both"/>
      </w:pPr>
      <w:r w:rsidRPr="00F24A47">
        <w:t>Реализация основных решений документов территориального планирования муниципального образования «Дорогобужский район», муниципальных целевых программ и иных документов программного характера в области развития территорий, установления и соблюдения режима ограничений на использование территорий в пределах полномочий городского поселения.</w:t>
      </w:r>
    </w:p>
    <w:p w:rsidR="00DD697A" w:rsidRPr="00F24A47" w:rsidRDefault="00DD697A" w:rsidP="00E437DA">
      <w:pPr>
        <w:numPr>
          <w:ilvl w:val="1"/>
          <w:numId w:val="3"/>
        </w:numPr>
        <w:tabs>
          <w:tab w:val="num" w:pos="1800"/>
        </w:tabs>
        <w:ind w:left="0" w:firstLine="709"/>
        <w:jc w:val="both"/>
      </w:pPr>
      <w:r w:rsidRPr="00F24A47">
        <w:t>Учёт интересов сопредельных муниципальных образований, отражённых в соответствующих документах территориального планирования, и ограничений на использование территорий, распространяющихся на территорию муниципального образования Верхнеднепровское городское поселение.</w:t>
      </w:r>
    </w:p>
    <w:p w:rsidR="00DD697A" w:rsidRPr="00F24A47" w:rsidRDefault="00DD697A" w:rsidP="00E437DA">
      <w:pPr>
        <w:numPr>
          <w:ilvl w:val="0"/>
          <w:numId w:val="3"/>
        </w:numPr>
        <w:tabs>
          <w:tab w:val="clear" w:pos="870"/>
          <w:tab w:val="num" w:pos="1260"/>
        </w:tabs>
        <w:ind w:left="0" w:firstLine="709"/>
        <w:jc w:val="both"/>
        <w:rPr>
          <w:b/>
        </w:rPr>
      </w:pPr>
      <w:r w:rsidRPr="00F24A47">
        <w:rPr>
          <w:b/>
        </w:rPr>
        <w:t>В части оптимизации административных границ территории муниципального образования Верхнеднепровское городское поселение:</w:t>
      </w:r>
    </w:p>
    <w:p w:rsidR="00DD697A" w:rsidRPr="00F24A47" w:rsidRDefault="00DD697A" w:rsidP="00E437DA">
      <w:pPr>
        <w:numPr>
          <w:ilvl w:val="1"/>
          <w:numId w:val="3"/>
        </w:numPr>
        <w:tabs>
          <w:tab w:val="num" w:pos="1800"/>
        </w:tabs>
        <w:ind w:left="0" w:firstLine="709"/>
        <w:jc w:val="both"/>
      </w:pPr>
      <w:r w:rsidRPr="00F24A47">
        <w:t>Установление и закрепление административных границ Верхнеднепровского городского поселения в соответствии с отображением на схеме границ земель, территорий и ограничений;</w:t>
      </w:r>
    </w:p>
    <w:p w:rsidR="00DD697A" w:rsidRPr="00F24A47" w:rsidRDefault="00DD697A" w:rsidP="00E437DA">
      <w:pPr>
        <w:numPr>
          <w:ilvl w:val="1"/>
          <w:numId w:val="3"/>
        </w:numPr>
        <w:tabs>
          <w:tab w:val="num" w:pos="1800"/>
        </w:tabs>
        <w:ind w:left="0" w:firstLine="709"/>
        <w:jc w:val="both"/>
      </w:pPr>
      <w:r w:rsidRPr="00F24A47">
        <w:t>Проведение мероприятий по инструментальному закреплению административных границ Верхнеднепровского городского поселения.</w:t>
      </w:r>
    </w:p>
    <w:p w:rsidR="00DD697A" w:rsidRPr="00F24A47" w:rsidRDefault="00DD697A" w:rsidP="00E437DA">
      <w:pPr>
        <w:numPr>
          <w:ilvl w:val="0"/>
          <w:numId w:val="3"/>
        </w:numPr>
        <w:tabs>
          <w:tab w:val="clear" w:pos="870"/>
          <w:tab w:val="num" w:pos="1260"/>
        </w:tabs>
        <w:ind w:left="0" w:firstLine="709"/>
        <w:jc w:val="both"/>
        <w:rPr>
          <w:b/>
        </w:rPr>
      </w:pPr>
      <w:r w:rsidRPr="00F24A47">
        <w:rPr>
          <w:b/>
        </w:rPr>
        <w:t>В части архитектурно-планировочной организации территории муниципального образования Верхнеднепровское городское поселение:</w:t>
      </w:r>
    </w:p>
    <w:p w:rsidR="00DD697A" w:rsidRPr="00F24A47" w:rsidRDefault="00DD697A" w:rsidP="00E437DA">
      <w:pPr>
        <w:numPr>
          <w:ilvl w:val="1"/>
          <w:numId w:val="3"/>
        </w:numPr>
        <w:tabs>
          <w:tab w:val="clear" w:pos="2490"/>
          <w:tab w:val="num" w:pos="1843"/>
        </w:tabs>
        <w:ind w:left="0" w:firstLine="709"/>
        <w:jc w:val="both"/>
      </w:pPr>
      <w:r w:rsidRPr="00F24A47">
        <w:t>Реконструкция жилых кварталов в центральной части городского поселения, в том числе и за расчётный срок, и с применением жилых домов средней и повышенной этажности;</w:t>
      </w:r>
    </w:p>
    <w:p w:rsidR="00DD697A" w:rsidRPr="00F24A47" w:rsidRDefault="00DD697A" w:rsidP="00E437DA">
      <w:pPr>
        <w:numPr>
          <w:ilvl w:val="1"/>
          <w:numId w:val="3"/>
        </w:numPr>
        <w:tabs>
          <w:tab w:val="clear" w:pos="2490"/>
          <w:tab w:val="num" w:pos="1843"/>
        </w:tabs>
        <w:ind w:left="0" w:firstLine="709"/>
        <w:jc w:val="both"/>
      </w:pPr>
      <w:r w:rsidRPr="00F24A47">
        <w:t>Застройка жилых кварталов на разных площадках городского поселения усадебными жилыми домами, в том числе и за расчётный срок;</w:t>
      </w:r>
    </w:p>
    <w:p w:rsidR="00DD697A" w:rsidRPr="00F24A47" w:rsidRDefault="00DD697A" w:rsidP="00E437DA">
      <w:pPr>
        <w:numPr>
          <w:ilvl w:val="1"/>
          <w:numId w:val="3"/>
        </w:numPr>
        <w:tabs>
          <w:tab w:val="clear" w:pos="2490"/>
          <w:tab w:val="num" w:pos="1843"/>
        </w:tabs>
        <w:ind w:left="0" w:firstLine="709"/>
        <w:jc w:val="both"/>
      </w:pPr>
      <w:r w:rsidRPr="00F24A47">
        <w:t xml:space="preserve">Освоение территории под строительство </w:t>
      </w:r>
      <w:proofErr w:type="spellStart"/>
      <w:r w:rsidRPr="00F24A47">
        <w:t>гостинично-туристического</w:t>
      </w:r>
      <w:proofErr w:type="spellEnd"/>
      <w:r w:rsidRPr="00F24A47">
        <w:t xml:space="preserve"> центра в центральной части городского поселения;</w:t>
      </w:r>
    </w:p>
    <w:p w:rsidR="00DD697A" w:rsidRPr="00F24A47" w:rsidRDefault="00DD697A" w:rsidP="00E437DA">
      <w:pPr>
        <w:numPr>
          <w:ilvl w:val="1"/>
          <w:numId w:val="3"/>
        </w:numPr>
        <w:tabs>
          <w:tab w:val="clear" w:pos="2490"/>
          <w:tab w:val="num" w:pos="1843"/>
        </w:tabs>
        <w:ind w:left="0" w:firstLine="709"/>
        <w:jc w:val="both"/>
      </w:pPr>
      <w:r w:rsidRPr="00F24A47">
        <w:t>Реконструкция (строительство нового рынка) в центральной части городского поселения;</w:t>
      </w:r>
    </w:p>
    <w:p w:rsidR="00DD697A" w:rsidRPr="00F24A47" w:rsidRDefault="00DD697A" w:rsidP="00E437DA">
      <w:pPr>
        <w:numPr>
          <w:ilvl w:val="1"/>
          <w:numId w:val="3"/>
        </w:numPr>
        <w:tabs>
          <w:tab w:val="clear" w:pos="2490"/>
          <w:tab w:val="num" w:pos="1843"/>
        </w:tabs>
        <w:ind w:left="0" w:firstLine="709"/>
        <w:jc w:val="both"/>
      </w:pPr>
      <w:r w:rsidRPr="00F24A47">
        <w:t>Устройство лесопарковой зоны в пойме р. Днепра с расчисткой русла Днепра и устройством пляжа северо-восточнее городского поселения;</w:t>
      </w:r>
    </w:p>
    <w:p w:rsidR="00DD697A" w:rsidRPr="00F24A47" w:rsidRDefault="00DD697A" w:rsidP="00E437DA">
      <w:pPr>
        <w:numPr>
          <w:ilvl w:val="1"/>
          <w:numId w:val="3"/>
        </w:numPr>
        <w:tabs>
          <w:tab w:val="clear" w:pos="2490"/>
          <w:tab w:val="num" w:pos="1843"/>
        </w:tabs>
        <w:ind w:left="0" w:firstLine="709"/>
        <w:jc w:val="both"/>
      </w:pPr>
      <w:r w:rsidRPr="00F24A47">
        <w:t>Отведение выделенных территорий под устройство и реконструкцию рекреационных зон;</w:t>
      </w:r>
    </w:p>
    <w:p w:rsidR="00DD697A" w:rsidRPr="00F24A47" w:rsidRDefault="00DD697A" w:rsidP="00E437DA">
      <w:pPr>
        <w:numPr>
          <w:ilvl w:val="1"/>
          <w:numId w:val="3"/>
        </w:numPr>
        <w:tabs>
          <w:tab w:val="clear" w:pos="2490"/>
          <w:tab w:val="num" w:pos="1843"/>
        </w:tabs>
        <w:ind w:left="0" w:firstLine="709"/>
        <w:jc w:val="both"/>
      </w:pPr>
      <w:r w:rsidRPr="00F24A47">
        <w:t>Устройство коммунально-складских зон в промрайонах в районе железной дороги.</w:t>
      </w:r>
    </w:p>
    <w:p w:rsidR="00DD697A" w:rsidRPr="00F24A47" w:rsidRDefault="00DD697A" w:rsidP="00E437DA">
      <w:pPr>
        <w:numPr>
          <w:ilvl w:val="0"/>
          <w:numId w:val="3"/>
        </w:numPr>
        <w:tabs>
          <w:tab w:val="clear" w:pos="870"/>
          <w:tab w:val="num" w:pos="1260"/>
        </w:tabs>
        <w:ind w:left="0" w:firstLine="709"/>
        <w:jc w:val="both"/>
        <w:rPr>
          <w:b/>
        </w:rPr>
      </w:pPr>
      <w:r w:rsidRPr="00F24A47">
        <w:rPr>
          <w:b/>
        </w:rPr>
        <w:t>В части модернизации и развития транспортного комплекса:</w:t>
      </w:r>
    </w:p>
    <w:p w:rsidR="00DD697A" w:rsidRPr="00F24A47" w:rsidRDefault="00DD697A" w:rsidP="00E437DA">
      <w:pPr>
        <w:numPr>
          <w:ilvl w:val="1"/>
          <w:numId w:val="3"/>
        </w:numPr>
        <w:ind w:left="0" w:firstLine="709"/>
        <w:jc w:val="both"/>
      </w:pPr>
      <w:r w:rsidRPr="00F24A47">
        <w:t>Реконструкция и развитие улично-дорожной сети городского поселения:</w:t>
      </w:r>
    </w:p>
    <w:p w:rsidR="00DD697A" w:rsidRPr="00F24A47" w:rsidRDefault="00DD697A" w:rsidP="00E437DA">
      <w:pPr>
        <w:numPr>
          <w:ilvl w:val="3"/>
          <w:numId w:val="3"/>
        </w:numPr>
        <w:tabs>
          <w:tab w:val="clear" w:pos="2970"/>
        </w:tabs>
        <w:ind w:left="0" w:firstLine="709"/>
        <w:jc w:val="both"/>
      </w:pPr>
      <w:r w:rsidRPr="00F24A47">
        <w:t xml:space="preserve">Планомерное увеличение протяженности автодорог с твердым покрытием. </w:t>
      </w:r>
    </w:p>
    <w:p w:rsidR="00DD697A" w:rsidRPr="00F24A47" w:rsidRDefault="00DD697A" w:rsidP="00E437DA">
      <w:pPr>
        <w:numPr>
          <w:ilvl w:val="3"/>
          <w:numId w:val="3"/>
        </w:numPr>
        <w:tabs>
          <w:tab w:val="clear" w:pos="2970"/>
        </w:tabs>
        <w:ind w:left="0" w:firstLine="709"/>
        <w:jc w:val="both"/>
      </w:pPr>
      <w:r w:rsidRPr="00F24A47">
        <w:t>Упорядочение улично-дорожной сети в отдельных районах, решаемое в комплексе с архитектурно-планировочными мероприятиями.</w:t>
      </w:r>
    </w:p>
    <w:p w:rsidR="00DD697A" w:rsidRPr="00F24A47" w:rsidRDefault="00DD697A" w:rsidP="00E437DA">
      <w:pPr>
        <w:numPr>
          <w:ilvl w:val="3"/>
          <w:numId w:val="3"/>
        </w:numPr>
        <w:tabs>
          <w:tab w:val="clear" w:pos="2970"/>
        </w:tabs>
        <w:ind w:left="0" w:firstLine="709"/>
        <w:jc w:val="both"/>
      </w:pPr>
      <w:r w:rsidRPr="00F24A47">
        <w:t>Формирование системы магистралей;</w:t>
      </w:r>
    </w:p>
    <w:p w:rsidR="00DD697A" w:rsidRPr="00F24A47" w:rsidRDefault="00DD697A" w:rsidP="00E437DA">
      <w:pPr>
        <w:numPr>
          <w:ilvl w:val="3"/>
          <w:numId w:val="3"/>
        </w:numPr>
        <w:tabs>
          <w:tab w:val="clear" w:pos="2970"/>
        </w:tabs>
        <w:ind w:left="0" w:firstLine="709"/>
        <w:jc w:val="both"/>
      </w:pPr>
      <w:r w:rsidRPr="00F24A47">
        <w:t xml:space="preserve">Строительство объектов дорожного сервиса; </w:t>
      </w:r>
    </w:p>
    <w:p w:rsidR="00DD697A" w:rsidRPr="00F24A47" w:rsidRDefault="00DD697A" w:rsidP="00E437DA">
      <w:pPr>
        <w:numPr>
          <w:ilvl w:val="3"/>
          <w:numId w:val="3"/>
        </w:numPr>
        <w:tabs>
          <w:tab w:val="clear" w:pos="2970"/>
        </w:tabs>
        <w:ind w:left="0" w:firstLine="709"/>
        <w:jc w:val="both"/>
      </w:pPr>
      <w:r w:rsidRPr="00F24A47">
        <w:t>Создание инфраструктуры железнодорожного транспорта для пассажирского движения.</w:t>
      </w:r>
    </w:p>
    <w:p w:rsidR="00DD697A" w:rsidRPr="00F24A47" w:rsidRDefault="00DD697A" w:rsidP="00E437DA">
      <w:pPr>
        <w:numPr>
          <w:ilvl w:val="1"/>
          <w:numId w:val="3"/>
        </w:numPr>
        <w:tabs>
          <w:tab w:val="num" w:pos="1800"/>
        </w:tabs>
        <w:ind w:left="0" w:firstLine="709"/>
        <w:jc w:val="both"/>
      </w:pPr>
      <w:r w:rsidRPr="00F24A47">
        <w:lastRenderedPageBreak/>
        <w:t>Развитие системы общественного транспорта:</w:t>
      </w:r>
    </w:p>
    <w:p w:rsidR="00DD697A" w:rsidRPr="00F24A47" w:rsidRDefault="00DD697A" w:rsidP="00E437DA">
      <w:pPr>
        <w:numPr>
          <w:ilvl w:val="2"/>
          <w:numId w:val="3"/>
        </w:numPr>
        <w:tabs>
          <w:tab w:val="clear" w:pos="2490"/>
        </w:tabs>
        <w:ind w:left="0" w:firstLine="709"/>
        <w:jc w:val="both"/>
      </w:pPr>
      <w:r w:rsidRPr="00F24A47">
        <w:t>Организация и оптимизация автобусных маршрутов для связи с сельскими поселениями района;</w:t>
      </w:r>
    </w:p>
    <w:p w:rsidR="00DD697A" w:rsidRPr="00F24A47" w:rsidRDefault="00DD697A" w:rsidP="00E437DA">
      <w:pPr>
        <w:numPr>
          <w:ilvl w:val="2"/>
          <w:numId w:val="3"/>
        </w:numPr>
        <w:tabs>
          <w:tab w:val="clear" w:pos="2490"/>
        </w:tabs>
        <w:ind w:left="0" w:firstLine="709"/>
        <w:jc w:val="both"/>
      </w:pPr>
      <w:r w:rsidRPr="00F24A47">
        <w:t>Организация и оптимизация сети автобусных маршрутов для сообщения между Верхнеднепровским и Дорогобужским городскими поселениями;</w:t>
      </w:r>
    </w:p>
    <w:p w:rsidR="00DD697A" w:rsidRPr="00F24A47" w:rsidRDefault="00DD697A" w:rsidP="00E437DA">
      <w:pPr>
        <w:numPr>
          <w:ilvl w:val="2"/>
          <w:numId w:val="3"/>
        </w:numPr>
        <w:tabs>
          <w:tab w:val="clear" w:pos="2490"/>
        </w:tabs>
        <w:ind w:left="0" w:firstLine="709"/>
        <w:jc w:val="both"/>
      </w:pPr>
      <w:r w:rsidRPr="00F24A47">
        <w:t>Создание инфраструктуры городского автобусного транспорта.</w:t>
      </w:r>
    </w:p>
    <w:p w:rsidR="00DD697A" w:rsidRPr="00F24A47" w:rsidRDefault="00DD697A" w:rsidP="00E437DA">
      <w:pPr>
        <w:numPr>
          <w:ilvl w:val="1"/>
          <w:numId w:val="3"/>
        </w:numPr>
        <w:tabs>
          <w:tab w:val="num" w:pos="1800"/>
        </w:tabs>
        <w:ind w:left="0" w:firstLine="709"/>
        <w:jc w:val="both"/>
      </w:pPr>
      <w:r w:rsidRPr="00F24A47">
        <w:t>Организация мест хранения индивидуального транспорта:</w:t>
      </w:r>
    </w:p>
    <w:p w:rsidR="00DD697A" w:rsidRPr="00F24A47" w:rsidRDefault="00DD697A" w:rsidP="00E437DA">
      <w:pPr>
        <w:numPr>
          <w:ilvl w:val="2"/>
          <w:numId w:val="3"/>
        </w:numPr>
        <w:tabs>
          <w:tab w:val="clear" w:pos="2490"/>
        </w:tabs>
        <w:ind w:left="0" w:firstLine="709"/>
        <w:jc w:val="both"/>
      </w:pPr>
      <w:r w:rsidRPr="00F24A47">
        <w:t>Устройство нормативных гостевых автостоянок в жилой и общественно-деловой застройке.</w:t>
      </w:r>
    </w:p>
    <w:p w:rsidR="00DD697A" w:rsidRPr="00F24A47" w:rsidRDefault="00DD697A" w:rsidP="00E437DA">
      <w:pPr>
        <w:numPr>
          <w:ilvl w:val="2"/>
          <w:numId w:val="3"/>
        </w:numPr>
        <w:tabs>
          <w:tab w:val="clear" w:pos="2490"/>
        </w:tabs>
        <w:ind w:left="0" w:firstLine="709"/>
        <w:jc w:val="both"/>
      </w:pPr>
      <w:r w:rsidRPr="00F24A47">
        <w:t>Закрепление в местных нормативах градостроительного проектирования необходимости обеспечения новой и реконструируемой жилой застройки машино-местами в гаражах и на стоянках в пределах 300 м по принципу: «одна квартира – одна машина».</w:t>
      </w:r>
    </w:p>
    <w:p w:rsidR="00DD697A" w:rsidRPr="00F24A47" w:rsidRDefault="00DD697A" w:rsidP="00E437DA">
      <w:pPr>
        <w:numPr>
          <w:ilvl w:val="0"/>
          <w:numId w:val="3"/>
        </w:numPr>
        <w:tabs>
          <w:tab w:val="clear" w:pos="870"/>
          <w:tab w:val="num" w:pos="1260"/>
        </w:tabs>
        <w:ind w:left="0" w:firstLine="709"/>
        <w:jc w:val="both"/>
        <w:rPr>
          <w:b/>
        </w:rPr>
      </w:pPr>
      <w:r w:rsidRPr="00F24A47">
        <w:rPr>
          <w:b/>
        </w:rPr>
        <w:t>В части оптимизации и дальнейшего развития сети объектов социальной сферы:</w:t>
      </w:r>
    </w:p>
    <w:p w:rsidR="00DD697A" w:rsidRPr="00F24A47" w:rsidRDefault="00DD697A" w:rsidP="00E437DA">
      <w:pPr>
        <w:numPr>
          <w:ilvl w:val="1"/>
          <w:numId w:val="3"/>
        </w:numPr>
        <w:tabs>
          <w:tab w:val="num" w:pos="1800"/>
        </w:tabs>
        <w:ind w:left="0" w:firstLine="709"/>
        <w:jc w:val="both"/>
      </w:pPr>
      <w:r w:rsidRPr="00F24A47">
        <w:t>Строительство объектов здравоохранения:</w:t>
      </w:r>
    </w:p>
    <w:p w:rsidR="00DD697A" w:rsidRPr="00F24A47" w:rsidRDefault="00DD697A" w:rsidP="00E437DA">
      <w:pPr>
        <w:numPr>
          <w:ilvl w:val="2"/>
          <w:numId w:val="3"/>
        </w:numPr>
        <w:tabs>
          <w:tab w:val="clear" w:pos="2490"/>
          <w:tab w:val="num" w:pos="2520"/>
        </w:tabs>
        <w:ind w:left="0" w:firstLine="709"/>
        <w:jc w:val="both"/>
      </w:pPr>
      <w:r w:rsidRPr="00F24A47">
        <w:t>Реконструкция ЦРБ (организация отделения экстренней медицинской помощи);</w:t>
      </w:r>
    </w:p>
    <w:p w:rsidR="00DD697A" w:rsidRPr="00F24A47" w:rsidRDefault="00DD697A" w:rsidP="00E437DA">
      <w:pPr>
        <w:numPr>
          <w:ilvl w:val="2"/>
          <w:numId w:val="3"/>
        </w:numPr>
        <w:tabs>
          <w:tab w:val="clear" w:pos="2490"/>
          <w:tab w:val="num" w:pos="1440"/>
          <w:tab w:val="num" w:pos="2130"/>
        </w:tabs>
        <w:ind w:left="0" w:firstLine="709"/>
        <w:jc w:val="both"/>
      </w:pPr>
      <w:r w:rsidRPr="00F24A47">
        <w:t>Строительство филиала поликлиники (или амбулатории врача общей практики) в районе комплексной жилой застройки (уточняется в проектах планировки территории);</w:t>
      </w:r>
    </w:p>
    <w:p w:rsidR="00DD697A" w:rsidRPr="00F24A47" w:rsidRDefault="00DD697A" w:rsidP="00E437DA">
      <w:pPr>
        <w:numPr>
          <w:ilvl w:val="1"/>
          <w:numId w:val="3"/>
        </w:numPr>
        <w:tabs>
          <w:tab w:val="num" w:pos="1800"/>
        </w:tabs>
        <w:ind w:left="0" w:firstLine="709"/>
        <w:jc w:val="both"/>
      </w:pPr>
      <w:r w:rsidRPr="00F24A47">
        <w:t>Строительство, реконструкция, либо оборудование на имеющейся базе объектов образования:</w:t>
      </w:r>
    </w:p>
    <w:p w:rsidR="00DD697A" w:rsidRPr="00F24A47" w:rsidRDefault="00DD697A" w:rsidP="00E437DA">
      <w:pPr>
        <w:numPr>
          <w:ilvl w:val="2"/>
          <w:numId w:val="9"/>
        </w:numPr>
        <w:ind w:left="0" w:firstLine="709"/>
        <w:jc w:val="both"/>
      </w:pPr>
      <w:r w:rsidRPr="00F24A47">
        <w:t>Реконструкция общеобразовательных школ в разных районах городского поселения.</w:t>
      </w:r>
    </w:p>
    <w:p w:rsidR="00DD697A" w:rsidRPr="00F24A47" w:rsidRDefault="00DD697A" w:rsidP="00E437DA">
      <w:pPr>
        <w:numPr>
          <w:ilvl w:val="2"/>
          <w:numId w:val="9"/>
        </w:numPr>
        <w:ind w:left="0" w:firstLine="709"/>
        <w:jc w:val="both"/>
      </w:pPr>
      <w:r w:rsidRPr="00F24A47">
        <w:t>Реконструкция детских садов.</w:t>
      </w:r>
    </w:p>
    <w:p w:rsidR="00DD697A" w:rsidRPr="00F24A47" w:rsidRDefault="00DD697A" w:rsidP="00E437DA">
      <w:pPr>
        <w:numPr>
          <w:ilvl w:val="1"/>
          <w:numId w:val="3"/>
        </w:numPr>
        <w:tabs>
          <w:tab w:val="num" w:pos="1800"/>
        </w:tabs>
        <w:ind w:left="0" w:firstLine="709"/>
        <w:jc w:val="both"/>
      </w:pPr>
      <w:r w:rsidRPr="00F24A47">
        <w:t>Строительство и реконструкция объектов физической культуры и спорта:</w:t>
      </w:r>
    </w:p>
    <w:p w:rsidR="00DD697A" w:rsidRPr="00F24A47" w:rsidRDefault="00DD697A" w:rsidP="00E437DA">
      <w:pPr>
        <w:numPr>
          <w:ilvl w:val="2"/>
          <w:numId w:val="9"/>
        </w:numPr>
        <w:ind w:left="0" w:firstLine="709"/>
        <w:jc w:val="both"/>
      </w:pPr>
      <w:r w:rsidRPr="00F24A47">
        <w:t>Реконструкция физкультурно-оздоровительного комплекса и плавательного бассейна;</w:t>
      </w:r>
    </w:p>
    <w:p w:rsidR="00DD697A" w:rsidRPr="00F24A47" w:rsidRDefault="00DD697A" w:rsidP="00E437DA">
      <w:pPr>
        <w:numPr>
          <w:ilvl w:val="2"/>
          <w:numId w:val="9"/>
        </w:numPr>
        <w:ind w:left="0" w:firstLine="709"/>
        <w:jc w:val="both"/>
      </w:pPr>
      <w:r w:rsidRPr="00F24A47">
        <w:t>Реконструкция городского стадиона;</w:t>
      </w:r>
    </w:p>
    <w:p w:rsidR="00DD697A" w:rsidRPr="00F24A47" w:rsidRDefault="00DD697A" w:rsidP="00E437DA">
      <w:pPr>
        <w:numPr>
          <w:ilvl w:val="2"/>
          <w:numId w:val="9"/>
        </w:numPr>
        <w:ind w:left="0" w:firstLine="709"/>
        <w:jc w:val="both"/>
      </w:pPr>
      <w:r w:rsidRPr="00F24A47">
        <w:t>Строительство лыжной базы севернее городского поселения (в районе турбазы).</w:t>
      </w:r>
    </w:p>
    <w:p w:rsidR="00DD697A" w:rsidRPr="00F24A47" w:rsidRDefault="00DD697A" w:rsidP="00E437DA">
      <w:pPr>
        <w:numPr>
          <w:ilvl w:val="0"/>
          <w:numId w:val="3"/>
        </w:numPr>
        <w:tabs>
          <w:tab w:val="clear" w:pos="870"/>
          <w:tab w:val="num" w:pos="1260"/>
        </w:tabs>
        <w:ind w:left="0" w:firstLine="709"/>
        <w:jc w:val="both"/>
        <w:rPr>
          <w:b/>
        </w:rPr>
      </w:pPr>
      <w:r w:rsidRPr="00F24A47">
        <w:rPr>
          <w:b/>
        </w:rPr>
        <w:t>В части развития социального жилищного строительства:</w:t>
      </w:r>
    </w:p>
    <w:p w:rsidR="00DD697A" w:rsidRPr="00F24A47" w:rsidRDefault="00DD697A" w:rsidP="00E437DA">
      <w:pPr>
        <w:numPr>
          <w:ilvl w:val="1"/>
          <w:numId w:val="10"/>
        </w:numPr>
        <w:ind w:left="0" w:firstLine="709"/>
        <w:jc w:val="both"/>
      </w:pPr>
      <w:r w:rsidRPr="00F24A47">
        <w:t xml:space="preserve">Комплексное освоение земельных участков в целях жилищного строительства, предусматривающее обязательное размещение объектов социальной, инженерной и транспортной инфраструктур в соответствии с региональными нормативами градостроительного проектирования; </w:t>
      </w:r>
    </w:p>
    <w:p w:rsidR="00DD697A" w:rsidRPr="00F24A47" w:rsidRDefault="00DD697A" w:rsidP="00E437DA">
      <w:pPr>
        <w:numPr>
          <w:ilvl w:val="1"/>
          <w:numId w:val="10"/>
        </w:numPr>
        <w:ind w:left="0" w:firstLine="709"/>
        <w:jc w:val="both"/>
      </w:pPr>
      <w:r w:rsidRPr="00F24A47">
        <w:t>Ликвидация аварийного и ветхого жилья.</w:t>
      </w:r>
    </w:p>
    <w:p w:rsidR="00CE4475" w:rsidRPr="00F24A47" w:rsidRDefault="00CE4475" w:rsidP="00E437DA">
      <w:pPr>
        <w:numPr>
          <w:ilvl w:val="0"/>
          <w:numId w:val="3"/>
        </w:numPr>
        <w:tabs>
          <w:tab w:val="clear" w:pos="870"/>
          <w:tab w:val="num" w:pos="1260"/>
        </w:tabs>
        <w:ind w:left="0" w:firstLine="709"/>
        <w:jc w:val="both"/>
        <w:rPr>
          <w:b/>
        </w:rPr>
      </w:pPr>
      <w:r w:rsidRPr="00F24A47">
        <w:rPr>
          <w:b/>
        </w:rPr>
        <w:t>В части охраны историко-культурного наследия:</w:t>
      </w:r>
    </w:p>
    <w:p w:rsidR="00CE4475" w:rsidRPr="00F24A47" w:rsidRDefault="00CE4475" w:rsidP="00E437DA">
      <w:pPr>
        <w:ind w:firstLine="709"/>
        <w:jc w:val="both"/>
        <w:rPr>
          <w:b/>
        </w:rPr>
      </w:pPr>
      <w:r w:rsidRPr="00F24A47">
        <w:t>В целях сохранения, использования, популяризации и государственной охраны объектов культурного наследия, расположенных на территории Верхнеднепровского городского поселения Смоленской области, в рамках переданных полномочий необходимо осуществить следующие мероприятия:</w:t>
      </w:r>
    </w:p>
    <w:p w:rsidR="00CE4475" w:rsidRPr="00F24A47" w:rsidRDefault="00CE4475" w:rsidP="00E437DA">
      <w:pPr>
        <w:numPr>
          <w:ilvl w:val="1"/>
          <w:numId w:val="3"/>
        </w:numPr>
        <w:tabs>
          <w:tab w:val="clear" w:pos="2490"/>
        </w:tabs>
        <w:ind w:left="0" w:firstLine="709"/>
        <w:jc w:val="both"/>
      </w:pPr>
      <w:r w:rsidRPr="00F24A47">
        <w:t xml:space="preserve">Разработка и утверждение по согласованию с уполномоченным государственным органом Смоленской </w:t>
      </w:r>
      <w:proofErr w:type="gramStart"/>
      <w:r w:rsidRPr="00F24A47">
        <w:t>области границ зон охраны объектов культурного наследия</w:t>
      </w:r>
      <w:proofErr w:type="gramEnd"/>
      <w:r w:rsidRPr="00F24A47">
        <w:t xml:space="preserve"> местного (муниципального) значения, находящихся в муниципальной собственности, а также определение режима использования земельных участков, на которых они расположены.</w:t>
      </w:r>
    </w:p>
    <w:p w:rsidR="00CE4475" w:rsidRPr="00F24A47" w:rsidRDefault="00CE4475" w:rsidP="00E437DA">
      <w:pPr>
        <w:numPr>
          <w:ilvl w:val="1"/>
          <w:numId w:val="3"/>
        </w:numPr>
        <w:tabs>
          <w:tab w:val="clear" w:pos="2490"/>
        </w:tabs>
        <w:ind w:left="0" w:firstLine="709"/>
        <w:jc w:val="both"/>
      </w:pPr>
      <w:r w:rsidRPr="00F24A47">
        <w:lastRenderedPageBreak/>
        <w:t>Оформление охранных обязательств с собственниками (пользователями) объектов культурного наследия, находящимися в муниципальной собственности, расположенных на территории Верхнеднепровского городского поселения, самими органами местного самоуправления.</w:t>
      </w:r>
    </w:p>
    <w:p w:rsidR="00CE4475" w:rsidRPr="00F24A47" w:rsidRDefault="00CE4475" w:rsidP="00E437DA">
      <w:pPr>
        <w:numPr>
          <w:ilvl w:val="1"/>
          <w:numId w:val="3"/>
        </w:numPr>
        <w:tabs>
          <w:tab w:val="clear" w:pos="2490"/>
        </w:tabs>
        <w:ind w:left="0" w:firstLine="709"/>
        <w:jc w:val="both"/>
      </w:pPr>
      <w:r w:rsidRPr="00F24A47">
        <w:t>Проведение работы по формированию в рамках переданных полномочий перечня объектов культурного наследия местного (муниципального) значения, расположенных на территории Верхнеднепровского городского поселения.</w:t>
      </w:r>
    </w:p>
    <w:p w:rsidR="00CE4475" w:rsidRPr="00F24A47" w:rsidRDefault="00CE4475" w:rsidP="00E437DA">
      <w:pPr>
        <w:numPr>
          <w:ilvl w:val="1"/>
          <w:numId w:val="3"/>
        </w:numPr>
        <w:tabs>
          <w:tab w:val="clear" w:pos="2490"/>
        </w:tabs>
        <w:ind w:left="0" w:firstLine="709"/>
        <w:jc w:val="both"/>
      </w:pPr>
      <w:r w:rsidRPr="00F24A47">
        <w:t>Проведение регулярного обследования и фотофиксации состояния объектов культурного наследия.</w:t>
      </w:r>
    </w:p>
    <w:p w:rsidR="00CE4475" w:rsidRPr="00F24A47" w:rsidRDefault="00CE4475" w:rsidP="00E437DA">
      <w:pPr>
        <w:numPr>
          <w:ilvl w:val="1"/>
          <w:numId w:val="3"/>
        </w:numPr>
        <w:tabs>
          <w:tab w:val="clear" w:pos="2490"/>
        </w:tabs>
        <w:ind w:left="0" w:firstLine="709"/>
        <w:jc w:val="both"/>
      </w:pPr>
      <w:r w:rsidRPr="00F24A47">
        <w:t>Разработка нормативной правовой базы муниципального образования в сфере сохранения, использования, популяризации и государственной охраны объектов культурного наследия.</w:t>
      </w:r>
    </w:p>
    <w:p w:rsidR="00CE4475" w:rsidRPr="00F24A47" w:rsidRDefault="00CE4475" w:rsidP="00E437DA">
      <w:pPr>
        <w:numPr>
          <w:ilvl w:val="1"/>
          <w:numId w:val="3"/>
        </w:numPr>
        <w:tabs>
          <w:tab w:val="clear" w:pos="2490"/>
        </w:tabs>
        <w:ind w:left="0" w:firstLine="709"/>
        <w:jc w:val="both"/>
      </w:pPr>
      <w:r w:rsidRPr="00F24A47">
        <w:t>Проведение ремонтно-реставрационных работ объектов культурного наследия, находящихся в собственности (пользовании) муниципального образования.</w:t>
      </w:r>
    </w:p>
    <w:p w:rsidR="00CE4475" w:rsidRPr="00F24A47" w:rsidRDefault="00CE4475" w:rsidP="00E437DA">
      <w:pPr>
        <w:numPr>
          <w:ilvl w:val="1"/>
          <w:numId w:val="3"/>
        </w:numPr>
        <w:tabs>
          <w:tab w:val="clear" w:pos="2490"/>
        </w:tabs>
        <w:ind w:left="0" w:firstLine="709"/>
        <w:jc w:val="both"/>
      </w:pPr>
      <w:r w:rsidRPr="00F24A47">
        <w:t>Разработка и утверждение перечня мероприятий по приспособлению и эффективному использованию объектов культурного наследия.</w:t>
      </w:r>
    </w:p>
    <w:p w:rsidR="00CE4475" w:rsidRPr="00F24A47" w:rsidRDefault="00CE4475" w:rsidP="00E437DA">
      <w:pPr>
        <w:numPr>
          <w:ilvl w:val="1"/>
          <w:numId w:val="3"/>
        </w:numPr>
        <w:tabs>
          <w:tab w:val="clear" w:pos="2490"/>
        </w:tabs>
        <w:ind w:left="0" w:firstLine="709"/>
        <w:jc w:val="both"/>
      </w:pPr>
      <w:r w:rsidRPr="00F24A47">
        <w:t>Разработка и утверждение целевых программ по сохранению, использованию, популяризации объектов культурного наследия, находящихся в собственности муниципального образования, и государственной охране объектов культурного наследия местного (муниципального) значения.</w:t>
      </w:r>
    </w:p>
    <w:p w:rsidR="00CE4475" w:rsidRPr="00F24A47" w:rsidRDefault="00CE4475" w:rsidP="00E437DA">
      <w:pPr>
        <w:numPr>
          <w:ilvl w:val="0"/>
          <w:numId w:val="3"/>
        </w:numPr>
        <w:tabs>
          <w:tab w:val="clear" w:pos="870"/>
          <w:tab w:val="num" w:pos="1260"/>
        </w:tabs>
        <w:ind w:left="0" w:firstLine="709"/>
        <w:jc w:val="both"/>
        <w:rPr>
          <w:b/>
        </w:rPr>
      </w:pPr>
      <w:r w:rsidRPr="00F24A47">
        <w:rPr>
          <w:b/>
        </w:rPr>
        <w:t>В части модернизации и развития инженерной инфраструктуры и инженерной подготовки территории муниципального образования:</w:t>
      </w:r>
    </w:p>
    <w:p w:rsidR="00CE4475" w:rsidRPr="00F24A47" w:rsidRDefault="00CE4475" w:rsidP="00E437DA">
      <w:pPr>
        <w:numPr>
          <w:ilvl w:val="1"/>
          <w:numId w:val="3"/>
        </w:numPr>
        <w:tabs>
          <w:tab w:val="clear" w:pos="2490"/>
        </w:tabs>
        <w:ind w:left="0" w:firstLine="709"/>
        <w:jc w:val="both"/>
      </w:pPr>
      <w:r w:rsidRPr="00F24A47">
        <w:t>Реконструкция существующих сетей с заменой изношенных участков.</w:t>
      </w:r>
    </w:p>
    <w:p w:rsidR="00CE4475" w:rsidRPr="00F24A47" w:rsidRDefault="00CE4475" w:rsidP="00E437DA">
      <w:pPr>
        <w:numPr>
          <w:ilvl w:val="1"/>
          <w:numId w:val="3"/>
        </w:numPr>
        <w:tabs>
          <w:tab w:val="clear" w:pos="2490"/>
        </w:tabs>
        <w:ind w:left="0" w:firstLine="709"/>
        <w:jc w:val="both"/>
      </w:pPr>
      <w:r w:rsidRPr="00F24A47">
        <w:t>Строительство магистральных сетей инженерного обеспечения городского поселения соответственно материалам по обоснованию генерального плана городского поселения.</w:t>
      </w:r>
    </w:p>
    <w:p w:rsidR="00CE4475" w:rsidRPr="00F24A47" w:rsidRDefault="00CE4475" w:rsidP="00E437DA">
      <w:pPr>
        <w:numPr>
          <w:ilvl w:val="1"/>
          <w:numId w:val="3"/>
        </w:numPr>
        <w:tabs>
          <w:tab w:val="clear" w:pos="2490"/>
        </w:tabs>
        <w:ind w:left="0" w:firstLine="709"/>
        <w:jc w:val="both"/>
      </w:pPr>
      <w:r w:rsidRPr="00F24A47">
        <w:t>Организация систем нормативного водоотвода с осваиваемых площадок.</w:t>
      </w:r>
    </w:p>
    <w:p w:rsidR="00CE4475" w:rsidRPr="00F24A47" w:rsidRDefault="00CE4475" w:rsidP="00E437DA">
      <w:pPr>
        <w:numPr>
          <w:ilvl w:val="1"/>
          <w:numId w:val="3"/>
        </w:numPr>
        <w:tabs>
          <w:tab w:val="clear" w:pos="2490"/>
        </w:tabs>
        <w:ind w:left="0" w:firstLine="709"/>
        <w:jc w:val="both"/>
      </w:pPr>
      <w:r w:rsidRPr="00F24A47">
        <w:t>Приоритетное развитие энергосберегающих технологий при реконструкции и застройке.</w:t>
      </w:r>
    </w:p>
    <w:p w:rsidR="00CE4475" w:rsidRPr="00F24A47" w:rsidRDefault="00CE4475" w:rsidP="00E437DA">
      <w:pPr>
        <w:numPr>
          <w:ilvl w:val="0"/>
          <w:numId w:val="3"/>
        </w:numPr>
        <w:tabs>
          <w:tab w:val="clear" w:pos="870"/>
          <w:tab w:val="num" w:pos="1260"/>
        </w:tabs>
        <w:ind w:left="0" w:firstLine="709"/>
        <w:jc w:val="both"/>
        <w:rPr>
          <w:b/>
        </w:rPr>
      </w:pPr>
      <w:r w:rsidRPr="00F24A47">
        <w:rPr>
          <w:b/>
        </w:rPr>
        <w:t>В части экологической безопасности, сохранения и рационального развития природных ресурсов:</w:t>
      </w:r>
    </w:p>
    <w:p w:rsidR="00CE4475" w:rsidRPr="00F24A47" w:rsidRDefault="00CE4475" w:rsidP="00E437DA">
      <w:pPr>
        <w:numPr>
          <w:ilvl w:val="1"/>
          <w:numId w:val="3"/>
        </w:numPr>
        <w:tabs>
          <w:tab w:val="clear" w:pos="2490"/>
          <w:tab w:val="num" w:pos="1418"/>
        </w:tabs>
        <w:ind w:left="0" w:firstLine="709"/>
        <w:jc w:val="both"/>
      </w:pPr>
      <w:r w:rsidRPr="00F24A47">
        <w:t>Снижение класса вредности предприятий, находящихся в пределах производственных зон и оказывающих влияние на существующую и проектируемую жилую застройку.</w:t>
      </w:r>
    </w:p>
    <w:p w:rsidR="00CE4475" w:rsidRPr="00F24A47" w:rsidRDefault="00CE4475" w:rsidP="00E437DA">
      <w:pPr>
        <w:numPr>
          <w:ilvl w:val="1"/>
          <w:numId w:val="3"/>
        </w:numPr>
        <w:tabs>
          <w:tab w:val="clear" w:pos="2490"/>
          <w:tab w:val="num" w:pos="1418"/>
        </w:tabs>
        <w:ind w:left="0" w:firstLine="709"/>
        <w:jc w:val="both"/>
      </w:pPr>
      <w:r w:rsidRPr="00F24A47">
        <w:t>Реконструкция транспортной системы муниципального образования с целью сокращения вредных выбросов в атмосферу и улучшения шумового режима.</w:t>
      </w:r>
    </w:p>
    <w:p w:rsidR="00CE4475" w:rsidRPr="00F24A47" w:rsidRDefault="00CE4475" w:rsidP="00E437DA">
      <w:pPr>
        <w:numPr>
          <w:ilvl w:val="1"/>
          <w:numId w:val="3"/>
        </w:numPr>
        <w:tabs>
          <w:tab w:val="clear" w:pos="2490"/>
          <w:tab w:val="num" w:pos="1418"/>
        </w:tabs>
        <w:ind w:left="0" w:firstLine="709"/>
        <w:jc w:val="both"/>
      </w:pPr>
      <w:r w:rsidRPr="00F24A47">
        <w:t>Соблюдение экологических требований при строительстве и реконструкции объектов инженерной инфраструктуры.</w:t>
      </w:r>
    </w:p>
    <w:p w:rsidR="00CE4475" w:rsidRPr="00F24A47" w:rsidRDefault="00CE4475" w:rsidP="00E437DA">
      <w:pPr>
        <w:numPr>
          <w:ilvl w:val="1"/>
          <w:numId w:val="3"/>
        </w:numPr>
        <w:tabs>
          <w:tab w:val="clear" w:pos="2490"/>
          <w:tab w:val="num" w:pos="1418"/>
        </w:tabs>
        <w:ind w:left="0" w:firstLine="709"/>
        <w:jc w:val="both"/>
      </w:pPr>
      <w:r w:rsidRPr="00F24A47">
        <w:t>Сохранение и реконструкция зеленых насаждений, создание на территориях государственного лесного фонда лесопарковых зон.</w:t>
      </w:r>
    </w:p>
    <w:p w:rsidR="00CE4475" w:rsidRPr="00F24A47" w:rsidRDefault="00CE4475" w:rsidP="00E437DA">
      <w:pPr>
        <w:numPr>
          <w:ilvl w:val="1"/>
          <w:numId w:val="3"/>
        </w:numPr>
        <w:tabs>
          <w:tab w:val="clear" w:pos="2490"/>
          <w:tab w:val="num" w:pos="1418"/>
        </w:tabs>
        <w:ind w:left="0" w:firstLine="709"/>
        <w:jc w:val="both"/>
      </w:pPr>
      <w:r w:rsidRPr="00F24A47">
        <w:t>Содействие нормативному озеленению санитарно-защитных зон коммунальных объектов.</w:t>
      </w:r>
    </w:p>
    <w:p w:rsidR="00CE4475" w:rsidRPr="00F24A47" w:rsidRDefault="00CE4475" w:rsidP="00E437DA">
      <w:pPr>
        <w:numPr>
          <w:ilvl w:val="1"/>
          <w:numId w:val="3"/>
        </w:numPr>
        <w:tabs>
          <w:tab w:val="clear" w:pos="2490"/>
          <w:tab w:val="num" w:pos="1418"/>
        </w:tabs>
        <w:ind w:left="0" w:firstLine="709"/>
        <w:jc w:val="both"/>
      </w:pPr>
      <w:r w:rsidRPr="00F24A47">
        <w:t>Размещение полигона ТБО на территории, определённой на основании выполненного рабочего проекта. Рекультивация и перепрофилирование территорий городских свалок, расположенных в пределах городской черты.</w:t>
      </w:r>
    </w:p>
    <w:p w:rsidR="00CE4475" w:rsidRPr="00F24A47" w:rsidRDefault="00CE4475" w:rsidP="00E437DA">
      <w:pPr>
        <w:numPr>
          <w:ilvl w:val="0"/>
          <w:numId w:val="3"/>
        </w:numPr>
        <w:tabs>
          <w:tab w:val="clear" w:pos="870"/>
          <w:tab w:val="num" w:pos="1260"/>
        </w:tabs>
        <w:ind w:left="0" w:firstLine="709"/>
        <w:jc w:val="both"/>
        <w:rPr>
          <w:b/>
        </w:rPr>
      </w:pPr>
      <w:r w:rsidRPr="00F24A47">
        <w:rPr>
          <w:b/>
        </w:rPr>
        <w:t>В части вопросов благоустройства территории.</w:t>
      </w:r>
    </w:p>
    <w:p w:rsidR="00CE4475" w:rsidRPr="00F24A47" w:rsidRDefault="00CE4475" w:rsidP="00E437DA">
      <w:pPr>
        <w:ind w:firstLine="709"/>
        <w:jc w:val="both"/>
      </w:pPr>
      <w:r w:rsidRPr="00F24A47">
        <w:t>10.1.</w:t>
      </w:r>
      <w:r w:rsidRPr="00F24A47">
        <w:tab/>
        <w:t>Реконструкция системы уличного освещения; мероприятия по энергосбережению до 2012 г.</w:t>
      </w:r>
    </w:p>
    <w:p w:rsidR="00CE4475" w:rsidRPr="00F24A47" w:rsidRDefault="00CE4475" w:rsidP="00E437DA">
      <w:pPr>
        <w:ind w:firstLine="709"/>
        <w:jc w:val="both"/>
      </w:pPr>
      <w:r w:rsidRPr="00F24A47">
        <w:t>10.2.</w:t>
      </w:r>
      <w:r w:rsidRPr="00F24A47">
        <w:tab/>
        <w:t>Реконструкция и содержание мест захоронения (кладбищ) до 2015 г.</w:t>
      </w:r>
    </w:p>
    <w:p w:rsidR="00CE4475" w:rsidRPr="00F24A47" w:rsidRDefault="00CE4475" w:rsidP="00E437DA">
      <w:pPr>
        <w:ind w:firstLine="709"/>
        <w:jc w:val="both"/>
      </w:pPr>
      <w:r w:rsidRPr="00F24A47">
        <w:lastRenderedPageBreak/>
        <w:t>10.3.</w:t>
      </w:r>
      <w:r w:rsidRPr="00F24A47">
        <w:tab/>
        <w:t>Обустройство территорий зеленых насаждений общего пользования.</w:t>
      </w:r>
    </w:p>
    <w:p w:rsidR="00CE4475" w:rsidRPr="00F24A47" w:rsidRDefault="00CE4475" w:rsidP="00E437DA">
      <w:pPr>
        <w:ind w:firstLine="709"/>
        <w:jc w:val="both"/>
      </w:pPr>
      <w:r w:rsidRPr="00F24A47">
        <w:t>10.4.</w:t>
      </w:r>
      <w:r w:rsidRPr="00F24A47">
        <w:tab/>
        <w:t>Реконструкция ливневой канализации и очистных сооружений ливневой канализации.</w:t>
      </w:r>
    </w:p>
    <w:p w:rsidR="00CE4475" w:rsidRPr="00F24A47" w:rsidRDefault="00CE4475" w:rsidP="00E437DA">
      <w:pPr>
        <w:numPr>
          <w:ilvl w:val="0"/>
          <w:numId w:val="3"/>
        </w:numPr>
        <w:tabs>
          <w:tab w:val="clear" w:pos="870"/>
          <w:tab w:val="num" w:pos="1260"/>
        </w:tabs>
        <w:ind w:left="0" w:firstLine="709"/>
        <w:jc w:val="both"/>
        <w:rPr>
          <w:b/>
        </w:rPr>
      </w:pPr>
      <w:r w:rsidRPr="00F24A47">
        <w:rPr>
          <w:b/>
        </w:rPr>
        <w:t>Снижение риска возможных негативных последствий чрезвычайных ситуаций на объекты производственного, жилого и социального назначения, окружающую среду в рамках полномочий местного самоуправления.</w:t>
      </w:r>
    </w:p>
    <w:p w:rsidR="00CE4475" w:rsidRPr="00F24A47" w:rsidRDefault="00CE4475" w:rsidP="00E437DA">
      <w:pPr>
        <w:numPr>
          <w:ilvl w:val="1"/>
          <w:numId w:val="3"/>
        </w:numPr>
        <w:tabs>
          <w:tab w:val="clear" w:pos="2490"/>
          <w:tab w:val="num" w:pos="1418"/>
        </w:tabs>
        <w:ind w:left="0" w:firstLine="709"/>
        <w:jc w:val="both"/>
      </w:pPr>
      <w:r w:rsidRPr="00F24A47">
        <w:t>Организация централизованной системы оповещения населения для нужд ГО и ЧС до 2012 г.</w:t>
      </w:r>
    </w:p>
    <w:p w:rsidR="00CE4475" w:rsidRPr="00F24A47" w:rsidRDefault="00CE4475" w:rsidP="00E437DA">
      <w:pPr>
        <w:numPr>
          <w:ilvl w:val="1"/>
          <w:numId w:val="3"/>
        </w:numPr>
        <w:tabs>
          <w:tab w:val="clear" w:pos="2490"/>
          <w:tab w:val="num" w:pos="1418"/>
        </w:tabs>
        <w:ind w:left="0" w:firstLine="709"/>
        <w:jc w:val="both"/>
      </w:pPr>
      <w:r w:rsidRPr="00F24A47">
        <w:t>Доведение до нормативного количества единиц пожарной техники в соответствии с нормами НПБ.</w:t>
      </w:r>
    </w:p>
    <w:p w:rsidR="00CE4475" w:rsidRPr="00F24A47" w:rsidRDefault="00CE4475" w:rsidP="00E437DA">
      <w:pPr>
        <w:numPr>
          <w:ilvl w:val="0"/>
          <w:numId w:val="3"/>
        </w:numPr>
        <w:tabs>
          <w:tab w:val="clear" w:pos="870"/>
          <w:tab w:val="num" w:pos="1260"/>
          <w:tab w:val="num" w:pos="1560"/>
        </w:tabs>
        <w:ind w:left="0" w:firstLine="709"/>
        <w:jc w:val="both"/>
        <w:rPr>
          <w:b/>
        </w:rPr>
      </w:pPr>
      <w:r w:rsidRPr="00F24A47">
        <w:rPr>
          <w:b/>
        </w:rPr>
        <w:t>В части сопровождения реализации генерального плана Верхнеднепровского городского поселения:</w:t>
      </w:r>
    </w:p>
    <w:p w:rsidR="00CE4475" w:rsidRPr="00F24A47" w:rsidRDefault="00CE4475" w:rsidP="00E437DA">
      <w:pPr>
        <w:numPr>
          <w:ilvl w:val="1"/>
          <w:numId w:val="3"/>
        </w:numPr>
        <w:tabs>
          <w:tab w:val="clear" w:pos="2490"/>
          <w:tab w:val="num" w:pos="1276"/>
        </w:tabs>
        <w:ind w:left="0" w:firstLine="709"/>
        <w:jc w:val="both"/>
      </w:pPr>
      <w:r w:rsidRPr="00F24A47">
        <w:t>Разработка и утверждение в соответствии с действующим законодательством проекта правил землепользования и застройки Верхнеднепровского городского поселения. Система градостроительного зонирования, вводимая правилами застройки, должна основываться на проектных решениях первой очереди и расчётного срока генерального плана с учётом реализации проектных предложений, данных на перспективу.</w:t>
      </w:r>
    </w:p>
    <w:p w:rsidR="00CE4475" w:rsidRPr="00F24A47" w:rsidRDefault="00CE4475" w:rsidP="00E437DA">
      <w:pPr>
        <w:numPr>
          <w:ilvl w:val="1"/>
          <w:numId w:val="3"/>
        </w:numPr>
        <w:tabs>
          <w:tab w:val="clear" w:pos="2490"/>
          <w:tab w:val="num" w:pos="1276"/>
        </w:tabs>
        <w:ind w:left="0" w:firstLine="709"/>
        <w:jc w:val="both"/>
      </w:pPr>
      <w:r w:rsidRPr="00F24A47">
        <w:t>Правовое сопровождение реализации генерального плана посредством принятия нормативных актов, призванных стимулировать осуществление проектных мероприятий генерального плана.</w:t>
      </w:r>
    </w:p>
    <w:p w:rsidR="00CE4475" w:rsidRPr="00F24A47" w:rsidRDefault="00CE4475" w:rsidP="00E437DA">
      <w:pPr>
        <w:numPr>
          <w:ilvl w:val="1"/>
          <w:numId w:val="3"/>
        </w:numPr>
        <w:tabs>
          <w:tab w:val="clear" w:pos="2490"/>
          <w:tab w:val="num" w:pos="1276"/>
        </w:tabs>
        <w:ind w:left="0" w:firstLine="709"/>
        <w:jc w:val="both"/>
      </w:pPr>
      <w:r w:rsidRPr="00F24A47">
        <w:t xml:space="preserve">Планировочное сопровождение градостроительного освоения территорий – планомерная разработка документации по планировке территорий (проектов планировки, межевания, градостроительных планов земельных участков). </w:t>
      </w:r>
    </w:p>
    <w:p w:rsidR="00CE4475" w:rsidRPr="00F24A47" w:rsidRDefault="00CE4475" w:rsidP="00E437DA">
      <w:pPr>
        <w:numPr>
          <w:ilvl w:val="1"/>
          <w:numId w:val="3"/>
        </w:numPr>
        <w:tabs>
          <w:tab w:val="clear" w:pos="2490"/>
          <w:tab w:val="num" w:pos="1276"/>
        </w:tabs>
        <w:ind w:left="0" w:firstLine="709"/>
        <w:jc w:val="both"/>
      </w:pPr>
      <w:r w:rsidRPr="00F24A47">
        <w:t>Создание системы мониторинга реализации генерального плана с использованием информационных систем обеспечения градостроительной деятельности.</w:t>
      </w:r>
    </w:p>
    <w:p w:rsidR="00CE4475" w:rsidRPr="00F24A47" w:rsidRDefault="00CE4475" w:rsidP="00E437DA">
      <w:pPr>
        <w:numPr>
          <w:ilvl w:val="1"/>
          <w:numId w:val="3"/>
        </w:numPr>
        <w:tabs>
          <w:tab w:val="clear" w:pos="2490"/>
          <w:tab w:val="num" w:pos="1276"/>
        </w:tabs>
        <w:ind w:left="0" w:firstLine="709"/>
        <w:jc w:val="both"/>
      </w:pPr>
      <w:r w:rsidRPr="00F24A47">
        <w:t>Корректировка настоящего генерального плана в период с 2026 по 2031 гг.</w:t>
      </w:r>
    </w:p>
    <w:p w:rsidR="00CE4475" w:rsidRPr="00F24A47" w:rsidRDefault="00CE4475" w:rsidP="00E437DA">
      <w:pPr>
        <w:tabs>
          <w:tab w:val="num" w:pos="1560"/>
        </w:tabs>
        <w:ind w:firstLine="709"/>
        <w:jc w:val="both"/>
      </w:pPr>
    </w:p>
    <w:p w:rsidR="00CE4475" w:rsidRPr="00F24A47" w:rsidRDefault="00CE4475" w:rsidP="00E437DA">
      <w:pPr>
        <w:jc w:val="both"/>
        <w:rPr>
          <w:b/>
          <w:sz w:val="26"/>
          <w:szCs w:val="26"/>
        </w:rPr>
        <w:sectPr w:rsidR="00CE4475" w:rsidRPr="00F24A47" w:rsidSect="00CC695A">
          <w:headerReference w:type="default" r:id="rId8"/>
          <w:footerReference w:type="default" r:id="rId9"/>
          <w:footnotePr>
            <w:numRestart w:val="eachPage"/>
          </w:footnotePr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90265D" w:rsidRPr="00F24A47" w:rsidRDefault="00DD697A" w:rsidP="00E437DA">
      <w:pPr>
        <w:pStyle w:val="2"/>
        <w:tabs>
          <w:tab w:val="num" w:pos="1620"/>
        </w:tabs>
        <w:spacing w:before="0" w:after="0"/>
        <w:jc w:val="center"/>
        <w:rPr>
          <w:rFonts w:ascii="Times New Roman" w:hAnsi="Times New Roman" w:cs="Times New Roman"/>
          <w:i w:val="0"/>
        </w:rPr>
      </w:pPr>
      <w:bookmarkStart w:id="4" w:name="_Toc506457887"/>
      <w:r w:rsidRPr="00F24A47">
        <w:rPr>
          <w:rFonts w:ascii="Times New Roman" w:hAnsi="Times New Roman" w:cs="Times New Roman"/>
          <w:i w:val="0"/>
        </w:rPr>
        <w:lastRenderedPageBreak/>
        <w:t>ОСОБЕННОСТИ РАЗМЕЩЕНИЯ МЕРОПРИЯТИЙ ПО ТЕРРИТОРИАЛЬНОМУ ПЛАНИРОВАНИЮ</w:t>
      </w:r>
      <w:bookmarkEnd w:id="4"/>
    </w:p>
    <w:p w:rsidR="0090265D" w:rsidRPr="00F24A47" w:rsidRDefault="0090265D" w:rsidP="00E437DA">
      <w:pPr>
        <w:ind w:firstLine="709"/>
        <w:jc w:val="both"/>
      </w:pPr>
      <w:proofErr w:type="gramStart"/>
      <w:r w:rsidRPr="00F24A47">
        <w:t xml:space="preserve">Предложения, содержащиеся в проекте генерального плана </w:t>
      </w:r>
      <w:r w:rsidR="00E73AC5" w:rsidRPr="00F24A47">
        <w:t>Верхнеднепров</w:t>
      </w:r>
      <w:r w:rsidR="000E5A0D" w:rsidRPr="00F24A47">
        <w:t>ско</w:t>
      </w:r>
      <w:r w:rsidR="00CC695A" w:rsidRPr="00F24A47">
        <w:t>го</w:t>
      </w:r>
      <w:r w:rsidR="000E5A0D" w:rsidRPr="00F24A47">
        <w:t xml:space="preserve"> городско</w:t>
      </w:r>
      <w:r w:rsidR="00CC695A" w:rsidRPr="00F24A47">
        <w:t>го</w:t>
      </w:r>
      <w:r w:rsidR="000E5A0D" w:rsidRPr="00F24A47">
        <w:t xml:space="preserve"> поселени</w:t>
      </w:r>
      <w:r w:rsidR="00CC695A" w:rsidRPr="00F24A47">
        <w:t>я</w:t>
      </w:r>
      <w:r w:rsidR="006606FD" w:rsidRPr="00F24A47">
        <w:t xml:space="preserve"> </w:t>
      </w:r>
      <w:r w:rsidR="000E5A0D" w:rsidRPr="00F24A47">
        <w:t>Дорогобуж</w:t>
      </w:r>
      <w:r w:rsidR="00831216" w:rsidRPr="00F24A47">
        <w:t>с</w:t>
      </w:r>
      <w:r w:rsidRPr="00F24A47">
        <w:t>кого района С</w:t>
      </w:r>
      <w:r w:rsidR="000E5A0D" w:rsidRPr="00F24A47">
        <w:t>молен</w:t>
      </w:r>
      <w:r w:rsidRPr="00F24A47">
        <w:t>ской области, не предполагают изменения существующих границ земель лесного и водного фонда, границ земель особо охраняемых природных территорий, границ земель обороны и безопасности, границ земельных участков, находящихся в собственности Российской Федерации и С</w:t>
      </w:r>
      <w:r w:rsidR="000E5A0D" w:rsidRPr="00F24A47">
        <w:t>молен</w:t>
      </w:r>
      <w:r w:rsidRPr="00F24A47">
        <w:t>ской области, границ территорий объектов культурного наследия и границ зон планируемого размещения объектов капитального строительства федерального и</w:t>
      </w:r>
      <w:proofErr w:type="gramEnd"/>
      <w:r w:rsidRPr="00F24A47">
        <w:t xml:space="preserve"> регионального значения.</w:t>
      </w:r>
    </w:p>
    <w:p w:rsidR="0090265D" w:rsidRPr="00F24A47" w:rsidRDefault="0090265D" w:rsidP="00E437DA">
      <w:pPr>
        <w:ind w:firstLine="709"/>
        <w:jc w:val="both"/>
      </w:pPr>
      <w:r w:rsidRPr="00F24A47">
        <w:t>Объекты капитального строительства местного значения предлагается размещать на зе</w:t>
      </w:r>
      <w:r w:rsidR="006606FD" w:rsidRPr="00F24A47">
        <w:t xml:space="preserve">млях </w:t>
      </w:r>
      <w:r w:rsidR="00E73AC5" w:rsidRPr="00F24A47">
        <w:t>Верхнеднепров</w:t>
      </w:r>
      <w:r w:rsidR="000E5A0D" w:rsidRPr="00F24A47">
        <w:t>ско</w:t>
      </w:r>
      <w:r w:rsidR="00CC695A" w:rsidRPr="00F24A47">
        <w:t>го</w:t>
      </w:r>
      <w:r w:rsidR="000E5A0D" w:rsidRPr="00F24A47">
        <w:t xml:space="preserve"> городско</w:t>
      </w:r>
      <w:r w:rsidR="00CC695A" w:rsidRPr="00F24A47">
        <w:t>го</w:t>
      </w:r>
      <w:r w:rsidR="000E5A0D" w:rsidRPr="00F24A47">
        <w:t xml:space="preserve"> поселени</w:t>
      </w:r>
      <w:r w:rsidR="00CC695A" w:rsidRPr="00F24A47">
        <w:t>я Дорогобужского района Смоленской области</w:t>
      </w:r>
      <w:r w:rsidR="00831216" w:rsidRPr="00F24A47">
        <w:t>.</w:t>
      </w:r>
    </w:p>
    <w:p w:rsidR="00CC695A" w:rsidRPr="00F24A47" w:rsidRDefault="00494BAE" w:rsidP="00E437DA">
      <w:pPr>
        <w:pStyle w:val="2"/>
        <w:tabs>
          <w:tab w:val="num" w:pos="1620"/>
        </w:tabs>
        <w:spacing w:before="0" w:after="0"/>
        <w:jc w:val="center"/>
        <w:rPr>
          <w:rFonts w:ascii="Times New Roman" w:hAnsi="Times New Roman" w:cs="Times New Roman"/>
          <w:i w:val="0"/>
        </w:rPr>
      </w:pPr>
      <w:bookmarkStart w:id="5" w:name="_Toc506457888"/>
      <w:r w:rsidRPr="00F24A47">
        <w:rPr>
          <w:rFonts w:ascii="Times New Roman" w:hAnsi="Times New Roman" w:cs="Times New Roman"/>
          <w:i w:val="0"/>
        </w:rPr>
        <w:t>ЗОНЫ С ОСОБЫМИ УСЛОВИЯМИ ИСПОЛЬЗОВАНИЯ ТЕРРИТОРИИ В ГРАНИЦАХ МО</w:t>
      </w:r>
      <w:bookmarkEnd w:id="5"/>
    </w:p>
    <w:p w:rsidR="00CC695A" w:rsidRPr="00F24A47" w:rsidRDefault="00CC695A" w:rsidP="00E437DA">
      <w:pPr>
        <w:ind w:firstLine="709"/>
        <w:jc w:val="both"/>
      </w:pPr>
      <w:r w:rsidRPr="00F24A47">
        <w:t>В соответствии со стать</w:t>
      </w:r>
      <w:r w:rsidR="00494BAE" w:rsidRPr="00F24A47">
        <w:t>е</w:t>
      </w:r>
      <w:r w:rsidRPr="00F24A47">
        <w:t>й 1 Градостроительного кодекса РФ</w:t>
      </w:r>
      <w:r w:rsidR="00494BAE" w:rsidRPr="00F24A47">
        <w:t>,</w:t>
      </w:r>
      <w:r w:rsidRPr="00F24A47">
        <w:t xml:space="preserve"> зонами с особыми условиями использования территорий называются охранные, санитарно-защитные зоны, зоны охраны объектов культурного наследия (памятников истории и культуры) народов Российской Федерации, водоохранные зоны, зоны охраны источников питьевого водоснабжения, зоны охраняемых объектов, иные зоны, устанавливаемые в соответствии с законодательством Российской Федерации.</w:t>
      </w:r>
    </w:p>
    <w:p w:rsidR="00CC695A" w:rsidRPr="00F24A47" w:rsidRDefault="00CC695A" w:rsidP="00E437DA">
      <w:pPr>
        <w:ind w:firstLine="709"/>
        <w:jc w:val="both"/>
      </w:pPr>
      <w:r w:rsidRPr="00F24A47">
        <w:t>На территории муниципального образования Верхнеднепровско</w:t>
      </w:r>
      <w:r w:rsidR="00494BAE" w:rsidRPr="00F24A47">
        <w:t>го</w:t>
      </w:r>
      <w:r w:rsidRPr="00F24A47">
        <w:t xml:space="preserve"> городско</w:t>
      </w:r>
      <w:r w:rsidR="00494BAE" w:rsidRPr="00F24A47">
        <w:t>го</w:t>
      </w:r>
      <w:r w:rsidRPr="00F24A47">
        <w:t xml:space="preserve"> поселени</w:t>
      </w:r>
      <w:r w:rsidR="00494BAE" w:rsidRPr="00F24A47">
        <w:t>я</w:t>
      </w:r>
      <w:r w:rsidRPr="00F24A47">
        <w:t xml:space="preserve"> находятся следующие зоны с особыми условиями использования территорий:</w:t>
      </w:r>
    </w:p>
    <w:p w:rsidR="00CC695A" w:rsidRPr="00F24A47" w:rsidRDefault="00CC695A" w:rsidP="00E437DA">
      <w:pPr>
        <w:numPr>
          <w:ilvl w:val="0"/>
          <w:numId w:val="8"/>
        </w:numPr>
        <w:ind w:left="0" w:firstLine="709"/>
        <w:jc w:val="both"/>
      </w:pPr>
      <w:r w:rsidRPr="00F24A47">
        <w:t>санитарно-защитные зоны;</w:t>
      </w:r>
    </w:p>
    <w:p w:rsidR="00CC695A" w:rsidRPr="00F24A47" w:rsidRDefault="00CC695A" w:rsidP="00E437DA">
      <w:pPr>
        <w:numPr>
          <w:ilvl w:val="0"/>
          <w:numId w:val="8"/>
        </w:numPr>
        <w:ind w:left="0" w:firstLine="709"/>
        <w:jc w:val="both"/>
      </w:pPr>
      <w:r w:rsidRPr="00F24A47">
        <w:t>санитарные разрывы от линейных объектов инженерной и транспортной инфраструктуры;</w:t>
      </w:r>
    </w:p>
    <w:p w:rsidR="00CC695A" w:rsidRPr="00F24A47" w:rsidRDefault="00CC695A" w:rsidP="00E437DA">
      <w:pPr>
        <w:numPr>
          <w:ilvl w:val="0"/>
          <w:numId w:val="8"/>
        </w:numPr>
        <w:ind w:left="0" w:firstLine="709"/>
        <w:jc w:val="both"/>
      </w:pPr>
      <w:r w:rsidRPr="00F24A47">
        <w:t>водоохранные зоны;</w:t>
      </w:r>
    </w:p>
    <w:p w:rsidR="00CC695A" w:rsidRPr="00F24A47" w:rsidRDefault="00CC695A" w:rsidP="00E437DA">
      <w:pPr>
        <w:numPr>
          <w:ilvl w:val="0"/>
          <w:numId w:val="8"/>
        </w:numPr>
        <w:ind w:left="0" w:firstLine="709"/>
        <w:jc w:val="both"/>
      </w:pPr>
      <w:r w:rsidRPr="00F24A47">
        <w:t>зоны охраны источников питьевого водоснабжения;</w:t>
      </w:r>
    </w:p>
    <w:p w:rsidR="00CC695A" w:rsidRPr="00F24A47" w:rsidRDefault="00CC695A" w:rsidP="00E437DA">
      <w:pPr>
        <w:numPr>
          <w:ilvl w:val="0"/>
          <w:numId w:val="8"/>
        </w:numPr>
        <w:ind w:left="0" w:firstLine="709"/>
        <w:jc w:val="both"/>
      </w:pPr>
      <w:r w:rsidRPr="00F24A47">
        <w:t>зоны, подверженные воздействию чрезвычайных ситуаций природного и техногенного характера;</w:t>
      </w:r>
    </w:p>
    <w:p w:rsidR="00CC695A" w:rsidRPr="00F24A47" w:rsidRDefault="00CC695A" w:rsidP="00E437DA">
      <w:pPr>
        <w:numPr>
          <w:ilvl w:val="0"/>
          <w:numId w:val="8"/>
        </w:numPr>
        <w:ind w:left="0" w:firstLine="709"/>
        <w:jc w:val="both"/>
      </w:pPr>
      <w:r w:rsidRPr="00F24A47">
        <w:t>зоны охраны объектов историко-культурного наследия.</w:t>
      </w:r>
    </w:p>
    <w:p w:rsidR="00CC695A" w:rsidRPr="00F24A47" w:rsidRDefault="00CC695A" w:rsidP="00E437DA">
      <w:pPr>
        <w:ind w:firstLine="709"/>
        <w:jc w:val="both"/>
      </w:pPr>
      <w:r w:rsidRPr="00F24A47">
        <w:rPr>
          <w:b/>
        </w:rPr>
        <w:t>Санитарно-защитные зоны</w:t>
      </w:r>
      <w:r w:rsidRPr="00F24A47">
        <w:t xml:space="preserve"> выделены на основе СанПиН 2.2.1/2.1.1.1200-03 для объектов производственного и коммунального назначения, расположенных как на территории Верхнеднепровско</w:t>
      </w:r>
      <w:r w:rsidR="00494BAE" w:rsidRPr="00F24A47">
        <w:t>го</w:t>
      </w:r>
      <w:r w:rsidRPr="00F24A47">
        <w:t xml:space="preserve"> городско</w:t>
      </w:r>
      <w:r w:rsidR="00494BAE" w:rsidRPr="00F24A47">
        <w:t>го</w:t>
      </w:r>
      <w:r w:rsidRPr="00F24A47">
        <w:t xml:space="preserve"> поселени</w:t>
      </w:r>
      <w:r w:rsidR="00494BAE" w:rsidRPr="00F24A47">
        <w:t>я</w:t>
      </w:r>
      <w:r w:rsidRPr="00F24A47">
        <w:t xml:space="preserve">, так и на смежных территориях. В настоящее время часть предприятий, имеющих санитарно-защитные зоны, находятся в стадии смены собственника и смены вида производственной деятельности. Проектом генерального плана предлагается, по необходимости, перепрофилирование части промышленных, агропромышленных и коммунально-складских территорий, расположенных в селитебных зонах </w:t>
      </w:r>
      <w:r w:rsidR="00320A28" w:rsidRPr="00F24A47">
        <w:t xml:space="preserve">городского поселения </w:t>
      </w:r>
      <w:r w:rsidRPr="00F24A47">
        <w:t>и на ее границах, с выносом вредных произво</w:t>
      </w:r>
      <w:proofErr w:type="gramStart"/>
      <w:r w:rsidRPr="00F24A47">
        <w:t>дств в пр</w:t>
      </w:r>
      <w:proofErr w:type="gramEnd"/>
      <w:r w:rsidRPr="00F24A47">
        <w:t xml:space="preserve">омышленные и коммунально-складские зоны </w:t>
      </w:r>
      <w:r w:rsidR="00320A28" w:rsidRPr="00F24A47">
        <w:t>городского поселения</w:t>
      </w:r>
      <w:r w:rsidRPr="00F24A47">
        <w:t>. Новые промышленные, агропромышленные и коммунальные предприятия предлагается размещать на свободных и реконструируемых территориях промышленных и коммунально-складских зон.</w:t>
      </w:r>
    </w:p>
    <w:p w:rsidR="00494BAE" w:rsidRPr="00F24A47" w:rsidRDefault="00494BAE" w:rsidP="00E437DA">
      <w:pPr>
        <w:ind w:firstLine="709"/>
        <w:jc w:val="both"/>
      </w:pPr>
      <w:r w:rsidRPr="00F24A47">
        <w:rPr>
          <w:b/>
        </w:rPr>
        <w:t>Водоохранные зоны</w:t>
      </w:r>
      <w:r w:rsidRPr="00F24A47">
        <w:t xml:space="preserve"> отображены в соответствии с положениями Водного кодекса РФ (от 03.03.06</w:t>
      </w:r>
      <w:r w:rsidR="00CE4475" w:rsidRPr="00F24A47">
        <w:t> </w:t>
      </w:r>
      <w:r w:rsidRPr="00F24A47">
        <w:t>г. №74-ФЗ). На территории муниципального образования отображена водоохранная зона реки Днепр, а также его притоков и других водоёмов в соответствии с положением ст. 65 Водного кодекса РФ. Также отображаются границы прибрежных защитных полос.</w:t>
      </w:r>
    </w:p>
    <w:p w:rsidR="00494BAE" w:rsidRPr="00F24A47" w:rsidRDefault="00494BAE" w:rsidP="00E437DA">
      <w:pPr>
        <w:ind w:firstLine="709"/>
        <w:jc w:val="both"/>
      </w:pPr>
      <w:r w:rsidRPr="00F24A47">
        <w:lastRenderedPageBreak/>
        <w:t>В пределах водоохранных зон запрещается использование сточных вод для удобрения почв, размещение кладбищ, скотомогильников, мест захоронения отходов производства и потребления, радиоактивных, химических, взрывчатых, токсичных, отравляющих и ядовитых веществ, осуществление авиационных мер по борьбе с вредителями и болезнями растений, движение и стоянка транспортных средств в необорудованных местах.</w:t>
      </w:r>
    </w:p>
    <w:p w:rsidR="00B57DC0" w:rsidRPr="00F24A47" w:rsidRDefault="00B57DC0" w:rsidP="00E437DA">
      <w:pPr>
        <w:ind w:firstLine="709"/>
        <w:jc w:val="both"/>
      </w:pPr>
      <w:r w:rsidRPr="00F24A47">
        <w:t>Допускаются проектирование, размещение, строительство, реконструкция, ввод в эксплуатацию, эксплуатация хозяйственных и иных объектов при условии оборудования таких объектов сооружениями, обеспечивающими охрану водных объектов от загрязнения, засорения и истощения вод в соответствии с водным законодательством и законодательством в области охраны окружающей среды.</w:t>
      </w:r>
    </w:p>
    <w:p w:rsidR="00B57DC0" w:rsidRPr="00F24A47" w:rsidRDefault="00B57DC0" w:rsidP="00E437DA">
      <w:pPr>
        <w:ind w:firstLine="709"/>
        <w:jc w:val="both"/>
        <w:rPr>
          <w:rFonts w:ascii="Arial" w:hAnsi="Arial" w:cs="Arial"/>
          <w:b/>
        </w:rPr>
      </w:pPr>
      <w:r w:rsidRPr="00F24A47">
        <w:rPr>
          <w:b/>
        </w:rPr>
        <w:t>Зоны охраны источников питьевого водоснабжения</w:t>
      </w:r>
      <w:r w:rsidRPr="00F24A47">
        <w:t xml:space="preserve"> установлены в соответствии с требованиями СанПиН, на схеме показаны зоны санитарной охраны </w:t>
      </w:r>
      <w:r w:rsidR="00CE4475" w:rsidRPr="00F24A47">
        <w:rPr>
          <w:b/>
        </w:rPr>
        <w:t>первого</w:t>
      </w:r>
      <w:r w:rsidRPr="00F24A47">
        <w:t xml:space="preserve"> пояса подземных источников питьевого водоснабжения (скважин), используемых для питьевого водоснабжения.</w:t>
      </w:r>
    </w:p>
    <w:p w:rsidR="00B57DC0" w:rsidRPr="00F24A47" w:rsidRDefault="00B57DC0" w:rsidP="00E437DA">
      <w:pPr>
        <w:autoSpaceDE w:val="0"/>
        <w:autoSpaceDN w:val="0"/>
        <w:adjustRightInd w:val="0"/>
        <w:ind w:firstLine="709"/>
        <w:jc w:val="both"/>
      </w:pPr>
      <w:r w:rsidRPr="00F24A47">
        <w:t>На территории первого пояса зоны санитарной охраны выполняются специальные мероприятия по благоустройству территории и предотвращению её загрязнения согласно СанПиН 2.1.4.1110-02. Ввиду того, что почти вся территория первых поясов охраны расположена в пределах самих водозаборных сооружений, здесь не приводится описание этих мероприятий.</w:t>
      </w:r>
    </w:p>
    <w:p w:rsidR="00B57DC0" w:rsidRPr="00F24A47" w:rsidRDefault="00B57DC0" w:rsidP="00E437DA">
      <w:pPr>
        <w:autoSpaceDE w:val="0"/>
        <w:autoSpaceDN w:val="0"/>
        <w:adjustRightInd w:val="0"/>
        <w:ind w:firstLine="709"/>
        <w:jc w:val="both"/>
      </w:pPr>
      <w:r w:rsidRPr="00F24A47">
        <w:t xml:space="preserve">На территории второго </w:t>
      </w:r>
      <w:proofErr w:type="gramStart"/>
      <w:r w:rsidRPr="00F24A47">
        <w:t>пояса зоны санитарной охраны источников водоснабжения</w:t>
      </w:r>
      <w:proofErr w:type="gramEnd"/>
      <w:r w:rsidRPr="00F24A47">
        <w:t xml:space="preserve"> выполняются специальные мероприятия по благоустройству, не допускается размещение кладбищ, скотомогильников, полей ассенизации, полей фильтрации, навозохранилищ, силосных траншей, животноводческих и птицеводческих предприятий и других объектов, обуславливающих опасность микробного загрязнения подземных вод, применение удобрений и ядохимикатов, рубка и реконструкция леса главного пользования.</w:t>
      </w:r>
    </w:p>
    <w:p w:rsidR="003E3C1E" w:rsidRPr="00F24A47" w:rsidRDefault="00B57DC0" w:rsidP="00E437DA">
      <w:pPr>
        <w:ind w:firstLine="709"/>
        <w:jc w:val="both"/>
      </w:pPr>
      <w:r w:rsidRPr="00F24A47">
        <w:rPr>
          <w:b/>
        </w:rPr>
        <w:t>Зоны, подверженные воздействию чрезвычайных ситуаций природного и техногенного характера</w:t>
      </w:r>
      <w:r w:rsidRPr="00F24A47">
        <w:t xml:space="preserve"> выделены на основе данных паспорта безопасности </w:t>
      </w:r>
      <w:r w:rsidR="00181714" w:rsidRPr="00F24A47">
        <w:t>Дорогобуж</w:t>
      </w:r>
      <w:r w:rsidRPr="00F24A47">
        <w:t xml:space="preserve">ского района. </w:t>
      </w:r>
      <w:r w:rsidR="003E3C1E" w:rsidRPr="00F24A47">
        <w:t xml:space="preserve">В соответствии с ним, вся территория района подвержена воздействию опасных явлений природного характера: сильные ветра со скоростью 15-25 м/с, ураганы и </w:t>
      </w:r>
      <w:proofErr w:type="gramStart"/>
      <w:r w:rsidR="003E3C1E" w:rsidRPr="00F24A47">
        <w:t>смерчи</w:t>
      </w:r>
      <w:proofErr w:type="gramEnd"/>
      <w:r w:rsidR="003E3C1E" w:rsidRPr="00F24A47">
        <w:t xml:space="preserve"> и снежные заносы, ежегодный паводок и природные пожары. Паспорт безопасности района перечисляет зоны, подверженные техногенным ЧС. На территории муниципального образования также имеются зоны, подверженные техногенным ЧС. Среди них наиболее значительные:</w:t>
      </w:r>
    </w:p>
    <w:p w:rsidR="003E3C1E" w:rsidRPr="00F24A47" w:rsidRDefault="003E3C1E" w:rsidP="00E437DA">
      <w:pPr>
        <w:numPr>
          <w:ilvl w:val="0"/>
          <w:numId w:val="11"/>
        </w:numPr>
        <w:ind w:left="0" w:firstLine="709"/>
        <w:jc w:val="both"/>
      </w:pPr>
      <w:r w:rsidRPr="00F24A47">
        <w:t>аварии на автомобильном транспорте;</w:t>
      </w:r>
    </w:p>
    <w:p w:rsidR="003E3C1E" w:rsidRPr="00F24A47" w:rsidRDefault="00CE4475" w:rsidP="00E437DA">
      <w:pPr>
        <w:numPr>
          <w:ilvl w:val="0"/>
          <w:numId w:val="11"/>
        </w:numPr>
        <w:ind w:left="0" w:firstLine="709"/>
        <w:jc w:val="both"/>
      </w:pPr>
      <w:r w:rsidRPr="00F24A47">
        <w:t>П</w:t>
      </w:r>
      <w:r w:rsidR="003E3C1E" w:rsidRPr="00F24A47">
        <w:t>АО «Дорогобуж» - 3 степени химической опасности;</w:t>
      </w:r>
    </w:p>
    <w:p w:rsidR="003E3C1E" w:rsidRPr="00F24A47" w:rsidRDefault="00CE4475" w:rsidP="00E437DA">
      <w:pPr>
        <w:numPr>
          <w:ilvl w:val="0"/>
          <w:numId w:val="11"/>
        </w:numPr>
        <w:ind w:left="0" w:firstLine="709"/>
        <w:jc w:val="both"/>
      </w:pPr>
      <w:r w:rsidRPr="00F24A47">
        <w:t>з</w:t>
      </w:r>
      <w:r w:rsidR="003E3C1E" w:rsidRPr="00F24A47">
        <w:t>она возможного опасного радиоактивного загрязнения;</w:t>
      </w:r>
    </w:p>
    <w:p w:rsidR="003E3C1E" w:rsidRPr="00F24A47" w:rsidRDefault="003E3C1E" w:rsidP="00E437DA">
      <w:pPr>
        <w:numPr>
          <w:ilvl w:val="0"/>
          <w:numId w:val="11"/>
        </w:numPr>
        <w:ind w:left="0" w:firstLine="709"/>
        <w:jc w:val="both"/>
      </w:pPr>
      <w:r w:rsidRPr="00F24A47">
        <w:t>зоны аварий на продуктопроводах (нефте- и газопроводах);</w:t>
      </w:r>
    </w:p>
    <w:p w:rsidR="003E3C1E" w:rsidRPr="00F24A47" w:rsidRDefault="003E3C1E" w:rsidP="00E437DA">
      <w:pPr>
        <w:numPr>
          <w:ilvl w:val="0"/>
          <w:numId w:val="11"/>
        </w:numPr>
        <w:ind w:left="0" w:firstLine="709"/>
        <w:jc w:val="both"/>
      </w:pPr>
      <w:r w:rsidRPr="00F24A47">
        <w:t>АЗС и АГЗС;</w:t>
      </w:r>
    </w:p>
    <w:p w:rsidR="00BE4CB1" w:rsidRPr="00F24A47" w:rsidRDefault="00BE4CB1" w:rsidP="00E437DA">
      <w:pPr>
        <w:numPr>
          <w:ilvl w:val="0"/>
          <w:numId w:val="7"/>
        </w:numPr>
        <w:ind w:left="0" w:firstLine="709"/>
        <w:jc w:val="both"/>
      </w:pPr>
      <w:r w:rsidRPr="00F24A47">
        <w:t>взрывоопасность котельных.</w:t>
      </w:r>
    </w:p>
    <w:p w:rsidR="00F71E26" w:rsidRPr="00F24A47" w:rsidRDefault="00170363" w:rsidP="00E437DA">
      <w:pPr>
        <w:ind w:firstLine="709"/>
        <w:jc w:val="both"/>
        <w:rPr>
          <w:szCs w:val="26"/>
        </w:rPr>
      </w:pPr>
      <w:r w:rsidRPr="00F24A47">
        <w:rPr>
          <w:b/>
          <w:szCs w:val="26"/>
        </w:rPr>
        <w:t xml:space="preserve">Зоны охраны объектов историко-культурного наследия </w:t>
      </w:r>
      <w:r w:rsidR="00E044D3" w:rsidRPr="00F24A47">
        <w:rPr>
          <w:szCs w:val="26"/>
        </w:rPr>
        <w:t>должны быть разработаны в проекте охранных зон объектов культурного наследия</w:t>
      </w:r>
      <w:r w:rsidR="00E73AC5" w:rsidRPr="00F24A47">
        <w:rPr>
          <w:szCs w:val="26"/>
        </w:rPr>
        <w:t>.</w:t>
      </w:r>
    </w:p>
    <w:p w:rsidR="00CE4475" w:rsidRPr="00F24A47" w:rsidRDefault="00CE4475" w:rsidP="00E437DA">
      <w:pPr>
        <w:ind w:firstLine="737"/>
        <w:jc w:val="both"/>
        <w:rPr>
          <w:sz w:val="26"/>
          <w:szCs w:val="26"/>
        </w:rPr>
      </w:pPr>
    </w:p>
    <w:p w:rsidR="0090265D" w:rsidRPr="00F24A47" w:rsidRDefault="00CE4475" w:rsidP="00E437DA">
      <w:pPr>
        <w:pStyle w:val="2"/>
        <w:tabs>
          <w:tab w:val="num" w:pos="1620"/>
        </w:tabs>
        <w:spacing w:before="0" w:after="0"/>
        <w:jc w:val="center"/>
        <w:rPr>
          <w:rFonts w:ascii="Times New Roman" w:hAnsi="Times New Roman" w:cs="Times New Roman"/>
          <w:i w:val="0"/>
        </w:rPr>
      </w:pPr>
      <w:bookmarkStart w:id="6" w:name="_Toc506457889"/>
      <w:r w:rsidRPr="00F24A47">
        <w:rPr>
          <w:rFonts w:ascii="Times New Roman" w:hAnsi="Times New Roman" w:cs="Times New Roman"/>
          <w:i w:val="0"/>
        </w:rPr>
        <w:t>МАТЕРИАЛЫ ГЕНЕРАЛЬНОГО ПЛАНА В ГРАФИЧЕСКОЙ ФОРМЕ.</w:t>
      </w:r>
      <w:bookmarkEnd w:id="6"/>
    </w:p>
    <w:p w:rsidR="0090265D" w:rsidRPr="00F24A47" w:rsidRDefault="0090265D" w:rsidP="00E437DA">
      <w:pPr>
        <w:ind w:firstLine="709"/>
        <w:jc w:val="both"/>
        <w:rPr>
          <w:szCs w:val="26"/>
        </w:rPr>
      </w:pPr>
      <w:r w:rsidRPr="00F24A47">
        <w:rPr>
          <w:szCs w:val="26"/>
        </w:rPr>
        <w:t>В настоящем разделе приведен</w:t>
      </w:r>
      <w:r w:rsidR="005617C6" w:rsidRPr="00F24A47">
        <w:rPr>
          <w:szCs w:val="26"/>
        </w:rPr>
        <w:t xml:space="preserve"> </w:t>
      </w:r>
      <w:r w:rsidR="005617C6" w:rsidRPr="00F24A47">
        <w:rPr>
          <w:b/>
          <w:szCs w:val="26"/>
        </w:rPr>
        <w:t>перечень</w:t>
      </w:r>
      <w:r w:rsidRPr="00F24A47">
        <w:rPr>
          <w:szCs w:val="26"/>
        </w:rPr>
        <w:t xml:space="preserve"> материал</w:t>
      </w:r>
      <w:r w:rsidR="005617C6" w:rsidRPr="00F24A47">
        <w:rPr>
          <w:szCs w:val="26"/>
        </w:rPr>
        <w:t>ов</w:t>
      </w:r>
      <w:r w:rsidRPr="00F24A47">
        <w:rPr>
          <w:szCs w:val="26"/>
        </w:rPr>
        <w:t xml:space="preserve"> генерального плана в графической форме. Для удобства пользования отпечатки схем в составе томов пояснительной записки приведены без масштаба.</w:t>
      </w:r>
    </w:p>
    <w:p w:rsidR="0090265D" w:rsidRPr="00F24A47" w:rsidRDefault="0090265D" w:rsidP="00E437DA">
      <w:pPr>
        <w:ind w:firstLine="709"/>
        <w:jc w:val="both"/>
        <w:rPr>
          <w:szCs w:val="26"/>
        </w:rPr>
      </w:pPr>
      <w:r w:rsidRPr="00F24A47">
        <w:rPr>
          <w:szCs w:val="26"/>
        </w:rPr>
        <w:t xml:space="preserve">Подлинники </w:t>
      </w:r>
      <w:r w:rsidR="005617C6" w:rsidRPr="00F24A47">
        <w:rPr>
          <w:b/>
          <w:szCs w:val="26"/>
        </w:rPr>
        <w:t>карт</w:t>
      </w:r>
      <w:r w:rsidRPr="00F24A47">
        <w:rPr>
          <w:szCs w:val="26"/>
        </w:rPr>
        <w:t xml:space="preserve"> передаются Заказчику отдельно.</w:t>
      </w:r>
    </w:p>
    <w:p w:rsidR="000A2C07" w:rsidRPr="005617C6" w:rsidRDefault="0090265D" w:rsidP="00E437DA">
      <w:pPr>
        <w:ind w:firstLine="851"/>
        <w:jc w:val="center"/>
        <w:rPr>
          <w:b/>
          <w:color w:val="000000"/>
          <w:sz w:val="28"/>
          <w:szCs w:val="26"/>
        </w:rPr>
      </w:pPr>
      <w:r w:rsidRPr="005617C6">
        <w:rPr>
          <w:b/>
          <w:color w:val="000000"/>
          <w:sz w:val="28"/>
          <w:szCs w:val="26"/>
        </w:rPr>
        <w:lastRenderedPageBreak/>
        <w:t>ПЕРЕЧЕНЬ МАТЕРИАЛОВ ГЕНЕРАЛЬНОГО ПЛАНА В ГРАФИЧЕСКОЙ ФОРМЕ.</w:t>
      </w:r>
    </w:p>
    <w:tbl>
      <w:tblPr>
        <w:tblW w:w="99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/>
      </w:tblPr>
      <w:tblGrid>
        <w:gridCol w:w="840"/>
        <w:gridCol w:w="3969"/>
        <w:gridCol w:w="1701"/>
        <w:gridCol w:w="1843"/>
        <w:gridCol w:w="1547"/>
      </w:tblGrid>
      <w:tr w:rsidR="0090265D" w:rsidRPr="000F3B7D" w:rsidTr="005617C6">
        <w:trPr>
          <w:trHeight w:val="427"/>
          <w:jc w:val="center"/>
        </w:trPr>
        <w:tc>
          <w:tcPr>
            <w:tcW w:w="840" w:type="dxa"/>
            <w:shd w:val="clear" w:color="auto" w:fill="FFCCFF"/>
            <w:vAlign w:val="center"/>
          </w:tcPr>
          <w:p w:rsidR="0090265D" w:rsidRPr="000F3B7D" w:rsidRDefault="0090265D" w:rsidP="00E437DA">
            <w:pPr>
              <w:jc w:val="center"/>
              <w:rPr>
                <w:b/>
                <w:color w:val="000000"/>
              </w:rPr>
            </w:pPr>
            <w:r w:rsidRPr="000F3B7D">
              <w:rPr>
                <w:b/>
                <w:color w:val="000000"/>
              </w:rPr>
              <w:t xml:space="preserve">№ </w:t>
            </w:r>
            <w:proofErr w:type="gramStart"/>
            <w:r w:rsidRPr="000F3B7D">
              <w:rPr>
                <w:b/>
                <w:color w:val="000000"/>
              </w:rPr>
              <w:t>п</w:t>
            </w:r>
            <w:proofErr w:type="gramEnd"/>
            <w:r w:rsidRPr="000F3B7D">
              <w:rPr>
                <w:b/>
                <w:color w:val="000000"/>
              </w:rPr>
              <w:t>/п</w:t>
            </w:r>
          </w:p>
        </w:tc>
        <w:tc>
          <w:tcPr>
            <w:tcW w:w="3969" w:type="dxa"/>
            <w:shd w:val="clear" w:color="auto" w:fill="FFCCFF"/>
            <w:vAlign w:val="center"/>
          </w:tcPr>
          <w:p w:rsidR="0090265D" w:rsidRPr="000F3B7D" w:rsidRDefault="0090265D" w:rsidP="00E437DA">
            <w:pPr>
              <w:jc w:val="center"/>
              <w:rPr>
                <w:b/>
                <w:color w:val="000000"/>
              </w:rPr>
            </w:pPr>
            <w:r w:rsidRPr="000F3B7D">
              <w:rPr>
                <w:b/>
                <w:color w:val="000000"/>
              </w:rPr>
              <w:t xml:space="preserve">Наименование </w:t>
            </w:r>
            <w:r w:rsidR="005617C6">
              <w:rPr>
                <w:b/>
                <w:color w:val="000000"/>
              </w:rPr>
              <w:t>карты</w:t>
            </w:r>
          </w:p>
        </w:tc>
        <w:tc>
          <w:tcPr>
            <w:tcW w:w="1701" w:type="dxa"/>
            <w:shd w:val="clear" w:color="auto" w:fill="FFCCFF"/>
            <w:vAlign w:val="center"/>
          </w:tcPr>
          <w:p w:rsidR="0090265D" w:rsidRPr="000F3B7D" w:rsidRDefault="0090265D" w:rsidP="00E437DA">
            <w:pPr>
              <w:jc w:val="center"/>
              <w:rPr>
                <w:b/>
                <w:color w:val="000000"/>
              </w:rPr>
            </w:pPr>
            <w:r w:rsidRPr="000F3B7D">
              <w:rPr>
                <w:b/>
                <w:color w:val="000000"/>
              </w:rPr>
              <w:t>Масштаб</w:t>
            </w:r>
          </w:p>
        </w:tc>
        <w:tc>
          <w:tcPr>
            <w:tcW w:w="1843" w:type="dxa"/>
            <w:shd w:val="clear" w:color="auto" w:fill="FFCCFF"/>
            <w:vAlign w:val="center"/>
          </w:tcPr>
          <w:p w:rsidR="0090265D" w:rsidRPr="000F3B7D" w:rsidRDefault="0090265D" w:rsidP="00E437DA">
            <w:pPr>
              <w:jc w:val="center"/>
              <w:rPr>
                <w:b/>
                <w:color w:val="000000"/>
              </w:rPr>
            </w:pPr>
            <w:r w:rsidRPr="000F3B7D">
              <w:rPr>
                <w:b/>
                <w:color w:val="000000"/>
              </w:rPr>
              <w:t>Формат</w:t>
            </w:r>
          </w:p>
        </w:tc>
        <w:tc>
          <w:tcPr>
            <w:tcW w:w="1547" w:type="dxa"/>
            <w:shd w:val="clear" w:color="auto" w:fill="FFCCFF"/>
            <w:vAlign w:val="center"/>
          </w:tcPr>
          <w:p w:rsidR="0090265D" w:rsidRPr="000F3B7D" w:rsidRDefault="005617C6" w:rsidP="00E437DA">
            <w:pPr>
              <w:ind w:firstLine="3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ГРИФ</w:t>
            </w:r>
          </w:p>
        </w:tc>
      </w:tr>
      <w:tr w:rsidR="005617C6" w:rsidRPr="000F3B7D" w:rsidTr="005617C6">
        <w:trPr>
          <w:trHeight w:val="427"/>
          <w:jc w:val="center"/>
        </w:trPr>
        <w:tc>
          <w:tcPr>
            <w:tcW w:w="9900" w:type="dxa"/>
            <w:gridSpan w:val="5"/>
            <w:shd w:val="clear" w:color="auto" w:fill="EFFFFB"/>
            <w:vAlign w:val="center"/>
          </w:tcPr>
          <w:p w:rsidR="005617C6" w:rsidRDefault="005617C6" w:rsidP="00E437DA">
            <w:pPr>
              <w:ind w:firstLine="33"/>
              <w:jc w:val="center"/>
              <w:rPr>
                <w:b/>
                <w:color w:val="000000"/>
              </w:rPr>
            </w:pPr>
            <w:r w:rsidRPr="005617C6">
              <w:rPr>
                <w:b/>
                <w:color w:val="000000"/>
              </w:rPr>
              <w:t>УТВЕРЖДАЕМАЯ ЧАСТЬ</w:t>
            </w:r>
          </w:p>
        </w:tc>
      </w:tr>
      <w:tr w:rsidR="0090265D" w:rsidRPr="000F3B7D" w:rsidTr="005617C6">
        <w:trPr>
          <w:trHeight w:val="427"/>
          <w:jc w:val="center"/>
        </w:trPr>
        <w:tc>
          <w:tcPr>
            <w:tcW w:w="840" w:type="dxa"/>
            <w:vAlign w:val="center"/>
          </w:tcPr>
          <w:p w:rsidR="0090265D" w:rsidRPr="000F3B7D" w:rsidRDefault="005617C6" w:rsidP="00E437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ГП-</w:t>
            </w:r>
            <w:r w:rsidR="0090265D" w:rsidRPr="000F3B7D">
              <w:rPr>
                <w:color w:val="000000"/>
              </w:rPr>
              <w:t>1</w:t>
            </w:r>
          </w:p>
        </w:tc>
        <w:tc>
          <w:tcPr>
            <w:tcW w:w="3969" w:type="dxa"/>
            <w:vAlign w:val="center"/>
          </w:tcPr>
          <w:p w:rsidR="0090265D" w:rsidRPr="000F3B7D" w:rsidRDefault="005617C6" w:rsidP="00E437DA">
            <w:pPr>
              <w:jc w:val="both"/>
              <w:rPr>
                <w:color w:val="000000"/>
              </w:rPr>
            </w:pPr>
            <w:r w:rsidRPr="005617C6">
              <w:rPr>
                <w:color w:val="000000"/>
              </w:rPr>
              <w:t>Карта планируемого размещения объектов местного значения. Карта границ населенных пунктов, входящих в состав городского поселения. Карта функциональных зон Верхнеднепровского городского поселения.</w:t>
            </w:r>
          </w:p>
        </w:tc>
        <w:tc>
          <w:tcPr>
            <w:tcW w:w="1701" w:type="dxa"/>
            <w:vAlign w:val="center"/>
          </w:tcPr>
          <w:p w:rsidR="0090265D" w:rsidRPr="000F3B7D" w:rsidRDefault="0090265D" w:rsidP="00E437DA">
            <w:pPr>
              <w:jc w:val="center"/>
              <w:rPr>
                <w:color w:val="000000"/>
              </w:rPr>
            </w:pPr>
            <w:r w:rsidRPr="000F3B7D">
              <w:rPr>
                <w:color w:val="000000"/>
              </w:rPr>
              <w:t>1:</w:t>
            </w:r>
            <w:r w:rsidR="00C26AE4" w:rsidRPr="000F3B7D">
              <w:rPr>
                <w:color w:val="000000"/>
              </w:rPr>
              <w:t>5</w:t>
            </w:r>
            <w:r w:rsidRPr="000F3B7D">
              <w:rPr>
                <w:color w:val="000000"/>
              </w:rPr>
              <w:t>000</w:t>
            </w:r>
          </w:p>
        </w:tc>
        <w:tc>
          <w:tcPr>
            <w:tcW w:w="1843" w:type="dxa"/>
            <w:vAlign w:val="center"/>
          </w:tcPr>
          <w:p w:rsidR="0090265D" w:rsidRPr="000F3B7D" w:rsidRDefault="005617C6" w:rsidP="00E437DA">
            <w:pPr>
              <w:ind w:right="-108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А</w:t>
            </w:r>
            <w:proofErr w:type="gramStart"/>
            <w:r>
              <w:rPr>
                <w:color w:val="000000"/>
              </w:rPr>
              <w:t>0</w:t>
            </w:r>
            <w:proofErr w:type="gramEnd"/>
          </w:p>
        </w:tc>
        <w:tc>
          <w:tcPr>
            <w:tcW w:w="1547" w:type="dxa"/>
            <w:vAlign w:val="center"/>
          </w:tcPr>
          <w:p w:rsidR="0090265D" w:rsidRPr="000F3B7D" w:rsidRDefault="005617C6" w:rsidP="00E437DA">
            <w:pPr>
              <w:rPr>
                <w:color w:val="000000"/>
              </w:rPr>
            </w:pPr>
            <w:r>
              <w:rPr>
                <w:color w:val="000000"/>
              </w:rPr>
              <w:t>ДСП</w:t>
            </w:r>
          </w:p>
        </w:tc>
      </w:tr>
      <w:tr w:rsidR="005617C6" w:rsidRPr="005617C6" w:rsidTr="005617C6">
        <w:trPr>
          <w:trHeight w:val="427"/>
          <w:jc w:val="center"/>
        </w:trPr>
        <w:tc>
          <w:tcPr>
            <w:tcW w:w="9900" w:type="dxa"/>
            <w:gridSpan w:val="5"/>
            <w:shd w:val="clear" w:color="auto" w:fill="EFFFFB"/>
            <w:vAlign w:val="center"/>
          </w:tcPr>
          <w:p w:rsidR="005617C6" w:rsidRPr="005617C6" w:rsidRDefault="005617C6" w:rsidP="00E437DA">
            <w:pPr>
              <w:jc w:val="center"/>
              <w:rPr>
                <w:b/>
                <w:color w:val="000000"/>
              </w:rPr>
            </w:pPr>
            <w:r w:rsidRPr="005617C6">
              <w:rPr>
                <w:b/>
                <w:color w:val="000000"/>
              </w:rPr>
              <w:t>МАТЕРИАЛ ПО ОБОСНОВАНИЮ</w:t>
            </w:r>
          </w:p>
        </w:tc>
      </w:tr>
      <w:tr w:rsidR="0090265D" w:rsidRPr="000F3B7D" w:rsidTr="005617C6">
        <w:trPr>
          <w:trHeight w:val="427"/>
          <w:jc w:val="center"/>
        </w:trPr>
        <w:tc>
          <w:tcPr>
            <w:tcW w:w="840" w:type="dxa"/>
            <w:vAlign w:val="center"/>
          </w:tcPr>
          <w:p w:rsidR="0090265D" w:rsidRPr="000F3B7D" w:rsidRDefault="005617C6" w:rsidP="00E437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МО-1</w:t>
            </w:r>
          </w:p>
        </w:tc>
        <w:tc>
          <w:tcPr>
            <w:tcW w:w="3969" w:type="dxa"/>
            <w:vAlign w:val="center"/>
          </w:tcPr>
          <w:p w:rsidR="0090265D" w:rsidRPr="000F3B7D" w:rsidRDefault="005617C6" w:rsidP="00E437DA">
            <w:pPr>
              <w:jc w:val="both"/>
              <w:rPr>
                <w:color w:val="000000"/>
              </w:rPr>
            </w:pPr>
            <w:r w:rsidRPr="005617C6">
              <w:rPr>
                <w:color w:val="000000"/>
              </w:rPr>
              <w:t>Карта существующих функциональных зон Верхнеднепровского городского поселения.</w:t>
            </w:r>
          </w:p>
        </w:tc>
        <w:tc>
          <w:tcPr>
            <w:tcW w:w="1701" w:type="dxa"/>
            <w:vAlign w:val="center"/>
          </w:tcPr>
          <w:p w:rsidR="0090265D" w:rsidRPr="000F3B7D" w:rsidRDefault="0090265D" w:rsidP="00E437DA">
            <w:pPr>
              <w:jc w:val="center"/>
              <w:rPr>
                <w:color w:val="000000"/>
              </w:rPr>
            </w:pPr>
            <w:r w:rsidRPr="000F3B7D">
              <w:rPr>
                <w:color w:val="000000"/>
              </w:rPr>
              <w:t>1:</w:t>
            </w:r>
            <w:r w:rsidR="00C26AE4" w:rsidRPr="000F3B7D">
              <w:rPr>
                <w:color w:val="000000"/>
              </w:rPr>
              <w:t>5</w:t>
            </w:r>
            <w:r w:rsidRPr="000F3B7D">
              <w:rPr>
                <w:color w:val="000000"/>
              </w:rPr>
              <w:t>000</w:t>
            </w:r>
          </w:p>
        </w:tc>
        <w:tc>
          <w:tcPr>
            <w:tcW w:w="1843" w:type="dxa"/>
            <w:vAlign w:val="center"/>
          </w:tcPr>
          <w:p w:rsidR="0090265D" w:rsidRPr="000F3B7D" w:rsidRDefault="005617C6" w:rsidP="00E437DA">
            <w:pPr>
              <w:ind w:right="-108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А</w:t>
            </w:r>
            <w:proofErr w:type="gramStart"/>
            <w:r>
              <w:rPr>
                <w:color w:val="000000"/>
              </w:rPr>
              <w:t>0</w:t>
            </w:r>
            <w:proofErr w:type="gramEnd"/>
          </w:p>
        </w:tc>
        <w:tc>
          <w:tcPr>
            <w:tcW w:w="1547" w:type="dxa"/>
            <w:vAlign w:val="center"/>
          </w:tcPr>
          <w:p w:rsidR="0090265D" w:rsidRPr="000F3B7D" w:rsidRDefault="005617C6" w:rsidP="00E437DA">
            <w:pPr>
              <w:rPr>
                <w:color w:val="000000"/>
              </w:rPr>
            </w:pPr>
            <w:r>
              <w:rPr>
                <w:color w:val="000000"/>
              </w:rPr>
              <w:t>н/с</w:t>
            </w:r>
          </w:p>
        </w:tc>
      </w:tr>
      <w:tr w:rsidR="005617C6" w:rsidRPr="000F3B7D" w:rsidTr="005617C6">
        <w:trPr>
          <w:trHeight w:val="427"/>
          <w:jc w:val="center"/>
        </w:trPr>
        <w:tc>
          <w:tcPr>
            <w:tcW w:w="840" w:type="dxa"/>
            <w:vAlign w:val="center"/>
          </w:tcPr>
          <w:p w:rsidR="005617C6" w:rsidRPr="000F3B7D" w:rsidRDefault="005617C6" w:rsidP="00E437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МО-2</w:t>
            </w:r>
          </w:p>
        </w:tc>
        <w:tc>
          <w:tcPr>
            <w:tcW w:w="3969" w:type="dxa"/>
            <w:vAlign w:val="center"/>
          </w:tcPr>
          <w:p w:rsidR="005617C6" w:rsidRPr="000F3B7D" w:rsidRDefault="005617C6" w:rsidP="00E437DA">
            <w:pPr>
              <w:jc w:val="both"/>
              <w:rPr>
                <w:color w:val="000000"/>
              </w:rPr>
            </w:pPr>
            <w:r w:rsidRPr="005617C6">
              <w:rPr>
                <w:color w:val="000000"/>
              </w:rPr>
              <w:t>Карта территорий, подверженных риску возникновения чрезвычайных ситуаций природного и техногенного характера. М 1:5000.</w:t>
            </w:r>
          </w:p>
        </w:tc>
        <w:tc>
          <w:tcPr>
            <w:tcW w:w="1701" w:type="dxa"/>
            <w:vAlign w:val="center"/>
          </w:tcPr>
          <w:p w:rsidR="005617C6" w:rsidRPr="000F3B7D" w:rsidRDefault="005617C6" w:rsidP="00E437DA">
            <w:pPr>
              <w:jc w:val="center"/>
              <w:rPr>
                <w:color w:val="000000"/>
              </w:rPr>
            </w:pPr>
            <w:r w:rsidRPr="000F3B7D">
              <w:rPr>
                <w:color w:val="000000"/>
              </w:rPr>
              <w:t>1:5000</w:t>
            </w:r>
          </w:p>
        </w:tc>
        <w:tc>
          <w:tcPr>
            <w:tcW w:w="1843" w:type="dxa"/>
            <w:vAlign w:val="center"/>
          </w:tcPr>
          <w:p w:rsidR="005617C6" w:rsidRPr="000F3B7D" w:rsidRDefault="005617C6" w:rsidP="00E437DA">
            <w:pPr>
              <w:ind w:right="-108" w:hanging="141"/>
              <w:jc w:val="center"/>
              <w:rPr>
                <w:color w:val="000000"/>
              </w:rPr>
            </w:pPr>
            <w:r>
              <w:rPr>
                <w:color w:val="000000"/>
              </w:rPr>
              <w:t>А</w:t>
            </w:r>
            <w:proofErr w:type="gramStart"/>
            <w:r>
              <w:rPr>
                <w:color w:val="000000"/>
              </w:rPr>
              <w:t>0</w:t>
            </w:r>
            <w:proofErr w:type="gramEnd"/>
          </w:p>
        </w:tc>
        <w:tc>
          <w:tcPr>
            <w:tcW w:w="1547" w:type="dxa"/>
            <w:vAlign w:val="center"/>
          </w:tcPr>
          <w:p w:rsidR="005617C6" w:rsidRPr="000F3B7D" w:rsidRDefault="005617C6" w:rsidP="00E437DA">
            <w:pPr>
              <w:rPr>
                <w:color w:val="000000"/>
              </w:rPr>
            </w:pPr>
            <w:r>
              <w:rPr>
                <w:color w:val="000000"/>
              </w:rPr>
              <w:t>ДСП</w:t>
            </w:r>
          </w:p>
        </w:tc>
      </w:tr>
    </w:tbl>
    <w:p w:rsidR="00F71E26" w:rsidRPr="00F71E26" w:rsidRDefault="00F71E26" w:rsidP="006606FD">
      <w:pPr>
        <w:pStyle w:val="2"/>
        <w:tabs>
          <w:tab w:val="num" w:pos="1620"/>
        </w:tabs>
        <w:jc w:val="center"/>
      </w:pPr>
    </w:p>
    <w:sectPr w:rsidR="00F71E26" w:rsidRPr="00F71E26" w:rsidSect="00CC695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5A33" w:rsidRDefault="00295A33">
      <w:r>
        <w:separator/>
      </w:r>
    </w:p>
  </w:endnote>
  <w:endnote w:type="continuationSeparator" w:id="0">
    <w:p w:rsidR="00295A33" w:rsidRDefault="00295A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762" w:rsidRDefault="00946762" w:rsidP="00946762">
    <w:pPr>
      <w:pStyle w:val="aa"/>
      <w:pBdr>
        <w:bottom w:val="single" w:sz="12" w:space="1" w:color="auto"/>
      </w:pBdr>
    </w:pPr>
  </w:p>
  <w:p w:rsidR="00946762" w:rsidRDefault="00946762" w:rsidP="00946762">
    <w:pPr>
      <w:pStyle w:val="aa"/>
    </w:pPr>
    <w:r>
      <w:rPr>
        <w:rFonts w:ascii="Palatino Linotype" w:hAnsi="Palatino Linotype"/>
        <w:sz w:val="18"/>
        <w:szCs w:val="18"/>
      </w:rPr>
      <w:t>ООО «СаратовзапсибНИИ</w:t>
    </w:r>
    <w:r w:rsidR="005C3CDA">
      <w:rPr>
        <w:rFonts w:ascii="Palatino Linotype" w:hAnsi="Palatino Linotype"/>
        <w:sz w:val="18"/>
        <w:szCs w:val="18"/>
      </w:rPr>
      <w:t>п</w:t>
    </w:r>
    <w:r>
      <w:rPr>
        <w:rFonts w:ascii="Palatino Linotype" w:hAnsi="Palatino Linotype"/>
        <w:sz w:val="18"/>
        <w:szCs w:val="18"/>
      </w:rPr>
      <w:t>роект-2000», 20</w:t>
    </w:r>
    <w:r w:rsidR="006155AA">
      <w:rPr>
        <w:rFonts w:ascii="Palatino Linotype" w:hAnsi="Palatino Linotype"/>
        <w:sz w:val="18"/>
        <w:szCs w:val="18"/>
      </w:rPr>
      <w:t>09</w:t>
    </w:r>
    <w:r w:rsidR="00874BD8">
      <w:rPr>
        <w:rFonts w:ascii="Palatino Linotype" w:hAnsi="Palatino Linotype"/>
        <w:sz w:val="18"/>
        <w:szCs w:val="18"/>
      </w:rPr>
      <w:t> </w:t>
    </w:r>
    <w:r>
      <w:rPr>
        <w:rFonts w:ascii="Palatino Linotype" w:hAnsi="Palatino Linotype"/>
        <w:sz w:val="18"/>
        <w:szCs w:val="18"/>
      </w:rPr>
      <w:t xml:space="preserve">г.                                                                                                                          </w:t>
    </w:r>
  </w:p>
  <w:p w:rsidR="00D63F00" w:rsidRPr="00946762" w:rsidRDefault="00D63F00" w:rsidP="00946762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5A33" w:rsidRDefault="00295A33">
      <w:r>
        <w:separator/>
      </w:r>
    </w:p>
  </w:footnote>
  <w:footnote w:type="continuationSeparator" w:id="0">
    <w:p w:rsidR="00295A33" w:rsidRDefault="00295A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5AA" w:rsidRPr="005C3CDA" w:rsidRDefault="006155AA" w:rsidP="006155AA">
    <w:pPr>
      <w:pStyle w:val="a8"/>
      <w:pBdr>
        <w:bottom w:val="inset" w:sz="6" w:space="1" w:color="auto"/>
      </w:pBdr>
      <w:tabs>
        <w:tab w:val="clear" w:pos="4677"/>
        <w:tab w:val="clear" w:pos="9355"/>
        <w:tab w:val="right" w:pos="9072"/>
      </w:tabs>
      <w:rPr>
        <w:sz w:val="22"/>
        <w:szCs w:val="22"/>
      </w:rPr>
    </w:pPr>
    <w:r w:rsidRPr="005C3CDA">
      <w:rPr>
        <w:sz w:val="22"/>
        <w:szCs w:val="22"/>
      </w:rPr>
      <w:t xml:space="preserve">Генеральный план МО </w:t>
    </w:r>
    <w:r w:rsidR="000564DF">
      <w:rPr>
        <w:sz w:val="22"/>
        <w:szCs w:val="22"/>
      </w:rPr>
      <w:t>Верхнеднепров</w:t>
    </w:r>
    <w:r w:rsidRPr="005C3CDA">
      <w:rPr>
        <w:sz w:val="22"/>
        <w:szCs w:val="22"/>
      </w:rPr>
      <w:t>ское городское поселение</w:t>
    </w:r>
  </w:p>
  <w:p w:rsidR="00EF7B6C" w:rsidRDefault="006155AA" w:rsidP="006155AA">
    <w:pPr>
      <w:pStyle w:val="a8"/>
      <w:pBdr>
        <w:bottom w:val="inset" w:sz="6" w:space="1" w:color="auto"/>
      </w:pBdr>
      <w:tabs>
        <w:tab w:val="clear" w:pos="4677"/>
        <w:tab w:val="clear" w:pos="9355"/>
        <w:tab w:val="right" w:pos="9781"/>
      </w:tabs>
      <w:spacing w:after="240"/>
    </w:pPr>
    <w:r w:rsidRPr="005C3CDA">
      <w:rPr>
        <w:sz w:val="22"/>
        <w:szCs w:val="22"/>
      </w:rPr>
      <w:t>Положения о территориальном планировании</w:t>
    </w:r>
    <w:r w:rsidR="00EF7B6C">
      <w:tab/>
    </w:r>
    <w:r w:rsidR="00081488" w:rsidRPr="00FE2BBF">
      <w:rPr>
        <w:sz w:val="20"/>
        <w:szCs w:val="20"/>
      </w:rPr>
      <w:fldChar w:fldCharType="begin"/>
    </w:r>
    <w:r w:rsidR="00EF7B6C" w:rsidRPr="00FE2BBF">
      <w:rPr>
        <w:sz w:val="20"/>
        <w:szCs w:val="20"/>
      </w:rPr>
      <w:instrText xml:space="preserve"> PAGE   \* MERGEFORMAT </w:instrText>
    </w:r>
    <w:r w:rsidR="00081488" w:rsidRPr="00FE2BBF">
      <w:rPr>
        <w:sz w:val="20"/>
        <w:szCs w:val="20"/>
      </w:rPr>
      <w:fldChar w:fldCharType="separate"/>
    </w:r>
    <w:r w:rsidR="00E437DA">
      <w:rPr>
        <w:noProof/>
        <w:sz w:val="20"/>
        <w:szCs w:val="20"/>
      </w:rPr>
      <w:t>6</w:t>
    </w:r>
    <w:r w:rsidR="00081488" w:rsidRPr="00FE2BBF">
      <w:rPr>
        <w:sz w:val="20"/>
        <w:szCs w:val="20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97B27"/>
    <w:multiLevelType w:val="hybridMultilevel"/>
    <w:tmpl w:val="903AA62A"/>
    <w:lvl w:ilvl="0" w:tplc="04190001">
      <w:start w:val="1"/>
      <w:numFmt w:val="bullet"/>
      <w:lvlText w:val=""/>
      <w:lvlJc w:val="left"/>
      <w:pPr>
        <w:tabs>
          <w:tab w:val="num" w:pos="1622"/>
        </w:tabs>
        <w:ind w:left="162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D8381D"/>
    <w:multiLevelType w:val="hybridMultilevel"/>
    <w:tmpl w:val="C928AE4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28365216"/>
    <w:multiLevelType w:val="hybridMultilevel"/>
    <w:tmpl w:val="AC802090"/>
    <w:lvl w:ilvl="0" w:tplc="171E21D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2CEF177C"/>
    <w:multiLevelType w:val="hybridMultilevel"/>
    <w:tmpl w:val="38627A2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4">
    <w:nsid w:val="38375CB0"/>
    <w:multiLevelType w:val="hybridMultilevel"/>
    <w:tmpl w:val="B4ACDF56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5E47D3"/>
    <w:multiLevelType w:val="multilevel"/>
    <w:tmpl w:val="7D0CAFBA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6">
    <w:nsid w:val="3EA87DA2"/>
    <w:multiLevelType w:val="multilevel"/>
    <w:tmpl w:val="0298FA68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490"/>
        </w:tabs>
        <w:ind w:left="2490" w:hanging="8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90"/>
        </w:tabs>
        <w:ind w:left="2490" w:hanging="87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70"/>
        </w:tabs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210"/>
        </w:tabs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6840" w:hanging="1800"/>
      </w:pPr>
      <w:rPr>
        <w:rFonts w:hint="default"/>
      </w:rPr>
    </w:lvl>
  </w:abstractNum>
  <w:abstractNum w:abstractNumId="7">
    <w:nsid w:val="58C41034"/>
    <w:multiLevelType w:val="multilevel"/>
    <w:tmpl w:val="7E88B2D4"/>
    <w:lvl w:ilvl="0">
      <w:start w:val="9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8">
    <w:nsid w:val="686A7F0A"/>
    <w:multiLevelType w:val="hybridMultilevel"/>
    <w:tmpl w:val="E272DA5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79ED5E78"/>
    <w:multiLevelType w:val="multilevel"/>
    <w:tmpl w:val="C9E4AA08"/>
    <w:lvl w:ilvl="0">
      <w:start w:val="5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2"/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5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proofState w:spelling="clean" w:grammar="clean"/>
  <w:stylePaneFormatFilter w:val="3F01"/>
  <w:defaultTabStop w:val="708"/>
  <w:characterSpacingControl w:val="doNotCompress"/>
  <w:hdrShapeDefaults>
    <o:shapedefaults v:ext="edit" spidmax="3074"/>
  </w:hdrShapeDefaults>
  <w:footnotePr>
    <w:numRestart w:val="eachPage"/>
    <w:footnote w:id="-1"/>
    <w:footnote w:id="0"/>
  </w:footnotePr>
  <w:endnotePr>
    <w:endnote w:id="-1"/>
    <w:endnote w:id="0"/>
  </w:endnotePr>
  <w:compat/>
  <w:rsids>
    <w:rsidRoot w:val="004C37B0"/>
    <w:rsid w:val="00001A17"/>
    <w:rsid w:val="00001F67"/>
    <w:rsid w:val="00007EBC"/>
    <w:rsid w:val="0001719A"/>
    <w:rsid w:val="00021ADE"/>
    <w:rsid w:val="0002332D"/>
    <w:rsid w:val="0002596D"/>
    <w:rsid w:val="00031B7D"/>
    <w:rsid w:val="0003637C"/>
    <w:rsid w:val="000405FA"/>
    <w:rsid w:val="000429F1"/>
    <w:rsid w:val="000442EB"/>
    <w:rsid w:val="00045208"/>
    <w:rsid w:val="000527FA"/>
    <w:rsid w:val="00053B6F"/>
    <w:rsid w:val="000564DF"/>
    <w:rsid w:val="00062E64"/>
    <w:rsid w:val="000645F6"/>
    <w:rsid w:val="0006543E"/>
    <w:rsid w:val="0006770F"/>
    <w:rsid w:val="00070634"/>
    <w:rsid w:val="00081488"/>
    <w:rsid w:val="00083F8A"/>
    <w:rsid w:val="000868B1"/>
    <w:rsid w:val="000875C8"/>
    <w:rsid w:val="000A2C07"/>
    <w:rsid w:val="000A79F7"/>
    <w:rsid w:val="000A7A59"/>
    <w:rsid w:val="000B03DD"/>
    <w:rsid w:val="000B4FE8"/>
    <w:rsid w:val="000B7367"/>
    <w:rsid w:val="000C2F8E"/>
    <w:rsid w:val="000C7787"/>
    <w:rsid w:val="000D49ED"/>
    <w:rsid w:val="000E2D4B"/>
    <w:rsid w:val="000E36B2"/>
    <w:rsid w:val="000E5A0D"/>
    <w:rsid w:val="000E7C98"/>
    <w:rsid w:val="000F3B7D"/>
    <w:rsid w:val="000F590B"/>
    <w:rsid w:val="000F7312"/>
    <w:rsid w:val="000F7853"/>
    <w:rsid w:val="0010296B"/>
    <w:rsid w:val="00106EDE"/>
    <w:rsid w:val="00107350"/>
    <w:rsid w:val="00107A2B"/>
    <w:rsid w:val="00111FA3"/>
    <w:rsid w:val="00115DB1"/>
    <w:rsid w:val="00117DA3"/>
    <w:rsid w:val="00120DA7"/>
    <w:rsid w:val="00120E09"/>
    <w:rsid w:val="00123A5B"/>
    <w:rsid w:val="00123E71"/>
    <w:rsid w:val="0013394A"/>
    <w:rsid w:val="00135AF0"/>
    <w:rsid w:val="00145C43"/>
    <w:rsid w:val="001516B1"/>
    <w:rsid w:val="00153BD2"/>
    <w:rsid w:val="001548F1"/>
    <w:rsid w:val="00170363"/>
    <w:rsid w:val="0017356B"/>
    <w:rsid w:val="0017637F"/>
    <w:rsid w:val="00181714"/>
    <w:rsid w:val="001837D4"/>
    <w:rsid w:val="001841FD"/>
    <w:rsid w:val="00192A4D"/>
    <w:rsid w:val="00192DC8"/>
    <w:rsid w:val="001A0B97"/>
    <w:rsid w:val="001A4A2E"/>
    <w:rsid w:val="001B6A1C"/>
    <w:rsid w:val="001B6C4A"/>
    <w:rsid w:val="001C210A"/>
    <w:rsid w:val="001C3685"/>
    <w:rsid w:val="001F0E75"/>
    <w:rsid w:val="001F1953"/>
    <w:rsid w:val="001F2F7D"/>
    <w:rsid w:val="001F44AB"/>
    <w:rsid w:val="001F676C"/>
    <w:rsid w:val="001F7EA1"/>
    <w:rsid w:val="001F7FD2"/>
    <w:rsid w:val="002068D8"/>
    <w:rsid w:val="00216B65"/>
    <w:rsid w:val="00220C4C"/>
    <w:rsid w:val="00226842"/>
    <w:rsid w:val="0022770E"/>
    <w:rsid w:val="00227BD0"/>
    <w:rsid w:val="0023079C"/>
    <w:rsid w:val="00240960"/>
    <w:rsid w:val="00244680"/>
    <w:rsid w:val="00245EDC"/>
    <w:rsid w:val="00246739"/>
    <w:rsid w:val="00251ED1"/>
    <w:rsid w:val="0026007D"/>
    <w:rsid w:val="00260AAC"/>
    <w:rsid w:val="00260B7A"/>
    <w:rsid w:val="00260FD6"/>
    <w:rsid w:val="002658D2"/>
    <w:rsid w:val="0027512B"/>
    <w:rsid w:val="00281C89"/>
    <w:rsid w:val="00282FAA"/>
    <w:rsid w:val="002838BF"/>
    <w:rsid w:val="00286FC3"/>
    <w:rsid w:val="002904A9"/>
    <w:rsid w:val="00295A33"/>
    <w:rsid w:val="00296771"/>
    <w:rsid w:val="002A23CC"/>
    <w:rsid w:val="002A7B02"/>
    <w:rsid w:val="002A7B66"/>
    <w:rsid w:val="002A7BBA"/>
    <w:rsid w:val="002B6691"/>
    <w:rsid w:val="002B7EE9"/>
    <w:rsid w:val="002C1040"/>
    <w:rsid w:val="002C4D09"/>
    <w:rsid w:val="002D48C6"/>
    <w:rsid w:val="002D78E9"/>
    <w:rsid w:val="002E78F3"/>
    <w:rsid w:val="002F1431"/>
    <w:rsid w:val="002F175E"/>
    <w:rsid w:val="002F3A1F"/>
    <w:rsid w:val="002F5A78"/>
    <w:rsid w:val="00311CB0"/>
    <w:rsid w:val="00320A28"/>
    <w:rsid w:val="00333FCD"/>
    <w:rsid w:val="00360C25"/>
    <w:rsid w:val="003649CC"/>
    <w:rsid w:val="00367685"/>
    <w:rsid w:val="00372357"/>
    <w:rsid w:val="00372D03"/>
    <w:rsid w:val="003772B2"/>
    <w:rsid w:val="003800A8"/>
    <w:rsid w:val="00384754"/>
    <w:rsid w:val="00386C17"/>
    <w:rsid w:val="00392303"/>
    <w:rsid w:val="00393462"/>
    <w:rsid w:val="003B64CC"/>
    <w:rsid w:val="003C4A9F"/>
    <w:rsid w:val="003D0CD1"/>
    <w:rsid w:val="003D1761"/>
    <w:rsid w:val="003E0863"/>
    <w:rsid w:val="003E3C1E"/>
    <w:rsid w:val="003E45E7"/>
    <w:rsid w:val="003F6587"/>
    <w:rsid w:val="003F79CF"/>
    <w:rsid w:val="00400519"/>
    <w:rsid w:val="0041153F"/>
    <w:rsid w:val="00411A8E"/>
    <w:rsid w:val="00417ABA"/>
    <w:rsid w:val="0042199A"/>
    <w:rsid w:val="00434F3F"/>
    <w:rsid w:val="00440371"/>
    <w:rsid w:val="004416CE"/>
    <w:rsid w:val="00442B72"/>
    <w:rsid w:val="00462796"/>
    <w:rsid w:val="004628A4"/>
    <w:rsid w:val="00463315"/>
    <w:rsid w:val="00463D7E"/>
    <w:rsid w:val="00465EC0"/>
    <w:rsid w:val="004743C3"/>
    <w:rsid w:val="00474D9B"/>
    <w:rsid w:val="0049292C"/>
    <w:rsid w:val="00493B27"/>
    <w:rsid w:val="00494BAE"/>
    <w:rsid w:val="004958AD"/>
    <w:rsid w:val="004961CF"/>
    <w:rsid w:val="004C0460"/>
    <w:rsid w:val="004C0D33"/>
    <w:rsid w:val="004C20E0"/>
    <w:rsid w:val="004C33B3"/>
    <w:rsid w:val="004C37B0"/>
    <w:rsid w:val="004C788C"/>
    <w:rsid w:val="004D7351"/>
    <w:rsid w:val="004D7F2D"/>
    <w:rsid w:val="004E5902"/>
    <w:rsid w:val="004F0247"/>
    <w:rsid w:val="00506627"/>
    <w:rsid w:val="00506D74"/>
    <w:rsid w:val="00510A26"/>
    <w:rsid w:val="00515B88"/>
    <w:rsid w:val="00521FDD"/>
    <w:rsid w:val="00523D27"/>
    <w:rsid w:val="00525971"/>
    <w:rsid w:val="00532FA8"/>
    <w:rsid w:val="00533894"/>
    <w:rsid w:val="00534E6F"/>
    <w:rsid w:val="00535E96"/>
    <w:rsid w:val="00540E10"/>
    <w:rsid w:val="00542780"/>
    <w:rsid w:val="00561311"/>
    <w:rsid w:val="005617C6"/>
    <w:rsid w:val="005627C0"/>
    <w:rsid w:val="00567A23"/>
    <w:rsid w:val="00570C37"/>
    <w:rsid w:val="00571329"/>
    <w:rsid w:val="00571C00"/>
    <w:rsid w:val="005810EE"/>
    <w:rsid w:val="00590696"/>
    <w:rsid w:val="005915F0"/>
    <w:rsid w:val="00591608"/>
    <w:rsid w:val="00595629"/>
    <w:rsid w:val="005A3600"/>
    <w:rsid w:val="005A49AB"/>
    <w:rsid w:val="005B19F8"/>
    <w:rsid w:val="005C0941"/>
    <w:rsid w:val="005C3CDA"/>
    <w:rsid w:val="005D6E48"/>
    <w:rsid w:val="005E1DB6"/>
    <w:rsid w:val="005E5291"/>
    <w:rsid w:val="005F0BC8"/>
    <w:rsid w:val="00603E85"/>
    <w:rsid w:val="0060649A"/>
    <w:rsid w:val="00606BAA"/>
    <w:rsid w:val="006155AA"/>
    <w:rsid w:val="00620FE2"/>
    <w:rsid w:val="006272DF"/>
    <w:rsid w:val="006307EA"/>
    <w:rsid w:val="006307F0"/>
    <w:rsid w:val="00634D66"/>
    <w:rsid w:val="00636A02"/>
    <w:rsid w:val="00644CB4"/>
    <w:rsid w:val="00653DA1"/>
    <w:rsid w:val="006606FD"/>
    <w:rsid w:val="006622D3"/>
    <w:rsid w:val="00662406"/>
    <w:rsid w:val="0066375C"/>
    <w:rsid w:val="00670171"/>
    <w:rsid w:val="00675689"/>
    <w:rsid w:val="006842E3"/>
    <w:rsid w:val="00687147"/>
    <w:rsid w:val="006934DC"/>
    <w:rsid w:val="00697236"/>
    <w:rsid w:val="006A2F9A"/>
    <w:rsid w:val="006A2FBB"/>
    <w:rsid w:val="006B161B"/>
    <w:rsid w:val="006B3948"/>
    <w:rsid w:val="006C10E9"/>
    <w:rsid w:val="006C2C47"/>
    <w:rsid w:val="006D394A"/>
    <w:rsid w:val="006D608F"/>
    <w:rsid w:val="006E19EB"/>
    <w:rsid w:val="006E2EFB"/>
    <w:rsid w:val="006E3EB2"/>
    <w:rsid w:val="006E4072"/>
    <w:rsid w:val="006E7AB3"/>
    <w:rsid w:val="006F2C60"/>
    <w:rsid w:val="00705047"/>
    <w:rsid w:val="007155A8"/>
    <w:rsid w:val="00716A8D"/>
    <w:rsid w:val="00721219"/>
    <w:rsid w:val="00731124"/>
    <w:rsid w:val="00737E67"/>
    <w:rsid w:val="00740ACD"/>
    <w:rsid w:val="00741492"/>
    <w:rsid w:val="007516B7"/>
    <w:rsid w:val="00754BBE"/>
    <w:rsid w:val="00767BC9"/>
    <w:rsid w:val="00777F3F"/>
    <w:rsid w:val="00780A86"/>
    <w:rsid w:val="00784EA8"/>
    <w:rsid w:val="00786448"/>
    <w:rsid w:val="00790457"/>
    <w:rsid w:val="00790DAE"/>
    <w:rsid w:val="0079359B"/>
    <w:rsid w:val="0079399F"/>
    <w:rsid w:val="00794CC2"/>
    <w:rsid w:val="007A20C4"/>
    <w:rsid w:val="007A3C4B"/>
    <w:rsid w:val="007A3D6B"/>
    <w:rsid w:val="007A6950"/>
    <w:rsid w:val="007A6E7D"/>
    <w:rsid w:val="007B2D07"/>
    <w:rsid w:val="007C3C2E"/>
    <w:rsid w:val="007C42FC"/>
    <w:rsid w:val="007C4A70"/>
    <w:rsid w:val="007E026B"/>
    <w:rsid w:val="007E1669"/>
    <w:rsid w:val="007E33A3"/>
    <w:rsid w:val="007E5422"/>
    <w:rsid w:val="007E5F27"/>
    <w:rsid w:val="007F2D9F"/>
    <w:rsid w:val="008011D8"/>
    <w:rsid w:val="00804388"/>
    <w:rsid w:val="00815CC3"/>
    <w:rsid w:val="008168C9"/>
    <w:rsid w:val="00823D4A"/>
    <w:rsid w:val="0082753D"/>
    <w:rsid w:val="00831216"/>
    <w:rsid w:val="00847668"/>
    <w:rsid w:val="008566BD"/>
    <w:rsid w:val="00860F8D"/>
    <w:rsid w:val="00874BD8"/>
    <w:rsid w:val="00875243"/>
    <w:rsid w:val="00877965"/>
    <w:rsid w:val="008818B0"/>
    <w:rsid w:val="00882026"/>
    <w:rsid w:val="00896BB4"/>
    <w:rsid w:val="008A11F5"/>
    <w:rsid w:val="008A7D12"/>
    <w:rsid w:val="008C1977"/>
    <w:rsid w:val="008D654C"/>
    <w:rsid w:val="008E3725"/>
    <w:rsid w:val="008E63AF"/>
    <w:rsid w:val="00900A8E"/>
    <w:rsid w:val="00902047"/>
    <w:rsid w:val="0090265D"/>
    <w:rsid w:val="00903EEF"/>
    <w:rsid w:val="00905C15"/>
    <w:rsid w:val="00916502"/>
    <w:rsid w:val="009168D0"/>
    <w:rsid w:val="0092390E"/>
    <w:rsid w:val="00926054"/>
    <w:rsid w:val="00944E46"/>
    <w:rsid w:val="00946762"/>
    <w:rsid w:val="00946BF8"/>
    <w:rsid w:val="00956962"/>
    <w:rsid w:val="00967E87"/>
    <w:rsid w:val="00970D13"/>
    <w:rsid w:val="009716D0"/>
    <w:rsid w:val="0097460B"/>
    <w:rsid w:val="00975662"/>
    <w:rsid w:val="00983796"/>
    <w:rsid w:val="009A699A"/>
    <w:rsid w:val="009B2188"/>
    <w:rsid w:val="009B65BD"/>
    <w:rsid w:val="009C108F"/>
    <w:rsid w:val="009D7C47"/>
    <w:rsid w:val="009F6DCD"/>
    <w:rsid w:val="00A03B64"/>
    <w:rsid w:val="00A40A0D"/>
    <w:rsid w:val="00A436C3"/>
    <w:rsid w:val="00A43B23"/>
    <w:rsid w:val="00A52BC0"/>
    <w:rsid w:val="00A669AC"/>
    <w:rsid w:val="00A67E1F"/>
    <w:rsid w:val="00A71292"/>
    <w:rsid w:val="00A75F7D"/>
    <w:rsid w:val="00A826B2"/>
    <w:rsid w:val="00A86037"/>
    <w:rsid w:val="00A86E63"/>
    <w:rsid w:val="00A87F42"/>
    <w:rsid w:val="00A93440"/>
    <w:rsid w:val="00A95841"/>
    <w:rsid w:val="00AA2E4E"/>
    <w:rsid w:val="00AA4A92"/>
    <w:rsid w:val="00AA4AE2"/>
    <w:rsid w:val="00AB2DC3"/>
    <w:rsid w:val="00AC0136"/>
    <w:rsid w:val="00AC0A1E"/>
    <w:rsid w:val="00AC3BD6"/>
    <w:rsid w:val="00AD60A3"/>
    <w:rsid w:val="00AE531C"/>
    <w:rsid w:val="00AE6F0E"/>
    <w:rsid w:val="00AF4014"/>
    <w:rsid w:val="00AF4436"/>
    <w:rsid w:val="00B11019"/>
    <w:rsid w:val="00B1243B"/>
    <w:rsid w:val="00B17646"/>
    <w:rsid w:val="00B239CE"/>
    <w:rsid w:val="00B23DE4"/>
    <w:rsid w:val="00B26F06"/>
    <w:rsid w:val="00B302B0"/>
    <w:rsid w:val="00B30602"/>
    <w:rsid w:val="00B32963"/>
    <w:rsid w:val="00B40508"/>
    <w:rsid w:val="00B43A64"/>
    <w:rsid w:val="00B43F5A"/>
    <w:rsid w:val="00B513AE"/>
    <w:rsid w:val="00B55380"/>
    <w:rsid w:val="00B57D18"/>
    <w:rsid w:val="00B57DC0"/>
    <w:rsid w:val="00B61377"/>
    <w:rsid w:val="00B61A2F"/>
    <w:rsid w:val="00B6327E"/>
    <w:rsid w:val="00B63A07"/>
    <w:rsid w:val="00B65911"/>
    <w:rsid w:val="00B66871"/>
    <w:rsid w:val="00B811E5"/>
    <w:rsid w:val="00B8408F"/>
    <w:rsid w:val="00B86E34"/>
    <w:rsid w:val="00BA37E2"/>
    <w:rsid w:val="00BB43EE"/>
    <w:rsid w:val="00BB4F21"/>
    <w:rsid w:val="00BB52E3"/>
    <w:rsid w:val="00BC38A7"/>
    <w:rsid w:val="00BC679F"/>
    <w:rsid w:val="00BC7854"/>
    <w:rsid w:val="00BD4935"/>
    <w:rsid w:val="00BE32DA"/>
    <w:rsid w:val="00BE4CB1"/>
    <w:rsid w:val="00BE4F9A"/>
    <w:rsid w:val="00BE6EB8"/>
    <w:rsid w:val="00BF6587"/>
    <w:rsid w:val="00C03B81"/>
    <w:rsid w:val="00C04793"/>
    <w:rsid w:val="00C13AF2"/>
    <w:rsid w:val="00C24DE2"/>
    <w:rsid w:val="00C26AE4"/>
    <w:rsid w:val="00C32AA9"/>
    <w:rsid w:val="00C332FA"/>
    <w:rsid w:val="00C348D5"/>
    <w:rsid w:val="00C349EE"/>
    <w:rsid w:val="00C34ACA"/>
    <w:rsid w:val="00C365C3"/>
    <w:rsid w:val="00C46CC9"/>
    <w:rsid w:val="00C502AB"/>
    <w:rsid w:val="00C6226C"/>
    <w:rsid w:val="00C62B0F"/>
    <w:rsid w:val="00C7497C"/>
    <w:rsid w:val="00C80EE4"/>
    <w:rsid w:val="00C8508E"/>
    <w:rsid w:val="00C8595C"/>
    <w:rsid w:val="00C8601B"/>
    <w:rsid w:val="00C8620B"/>
    <w:rsid w:val="00C908FF"/>
    <w:rsid w:val="00CA4ED6"/>
    <w:rsid w:val="00CB25BE"/>
    <w:rsid w:val="00CB5A2A"/>
    <w:rsid w:val="00CB7719"/>
    <w:rsid w:val="00CC3A63"/>
    <w:rsid w:val="00CC695A"/>
    <w:rsid w:val="00CC77F6"/>
    <w:rsid w:val="00CE0CCB"/>
    <w:rsid w:val="00CE266A"/>
    <w:rsid w:val="00CE3C89"/>
    <w:rsid w:val="00CE4475"/>
    <w:rsid w:val="00CE4E34"/>
    <w:rsid w:val="00CE5027"/>
    <w:rsid w:val="00CF27EB"/>
    <w:rsid w:val="00CF3996"/>
    <w:rsid w:val="00CF4E71"/>
    <w:rsid w:val="00CF78F6"/>
    <w:rsid w:val="00D04980"/>
    <w:rsid w:val="00D06160"/>
    <w:rsid w:val="00D23904"/>
    <w:rsid w:val="00D252BF"/>
    <w:rsid w:val="00D261DB"/>
    <w:rsid w:val="00D32A20"/>
    <w:rsid w:val="00D341A4"/>
    <w:rsid w:val="00D41E04"/>
    <w:rsid w:val="00D41FF2"/>
    <w:rsid w:val="00D42F9A"/>
    <w:rsid w:val="00D63F00"/>
    <w:rsid w:val="00D65EE3"/>
    <w:rsid w:val="00D81B49"/>
    <w:rsid w:val="00D843AD"/>
    <w:rsid w:val="00D90F66"/>
    <w:rsid w:val="00D93467"/>
    <w:rsid w:val="00DC238D"/>
    <w:rsid w:val="00DD14F7"/>
    <w:rsid w:val="00DD3939"/>
    <w:rsid w:val="00DD697A"/>
    <w:rsid w:val="00DD7368"/>
    <w:rsid w:val="00DE46AF"/>
    <w:rsid w:val="00DE7A50"/>
    <w:rsid w:val="00DF0AA4"/>
    <w:rsid w:val="00DF139D"/>
    <w:rsid w:val="00DF1BAF"/>
    <w:rsid w:val="00E044D3"/>
    <w:rsid w:val="00E108B4"/>
    <w:rsid w:val="00E14349"/>
    <w:rsid w:val="00E210AB"/>
    <w:rsid w:val="00E21687"/>
    <w:rsid w:val="00E313AD"/>
    <w:rsid w:val="00E33BCE"/>
    <w:rsid w:val="00E3595C"/>
    <w:rsid w:val="00E437DA"/>
    <w:rsid w:val="00E43F71"/>
    <w:rsid w:val="00E638CD"/>
    <w:rsid w:val="00E71B25"/>
    <w:rsid w:val="00E73AC5"/>
    <w:rsid w:val="00E878F0"/>
    <w:rsid w:val="00EA13CE"/>
    <w:rsid w:val="00EA6F4A"/>
    <w:rsid w:val="00EB56E2"/>
    <w:rsid w:val="00EB573E"/>
    <w:rsid w:val="00EC53C7"/>
    <w:rsid w:val="00EC5907"/>
    <w:rsid w:val="00EC6803"/>
    <w:rsid w:val="00EC6B94"/>
    <w:rsid w:val="00EE1D24"/>
    <w:rsid w:val="00EE66FD"/>
    <w:rsid w:val="00EE7886"/>
    <w:rsid w:val="00EF4D34"/>
    <w:rsid w:val="00EF7B6C"/>
    <w:rsid w:val="00F06846"/>
    <w:rsid w:val="00F20521"/>
    <w:rsid w:val="00F22FEF"/>
    <w:rsid w:val="00F24A47"/>
    <w:rsid w:val="00F31293"/>
    <w:rsid w:val="00F318CE"/>
    <w:rsid w:val="00F3266B"/>
    <w:rsid w:val="00F369E2"/>
    <w:rsid w:val="00F41FDE"/>
    <w:rsid w:val="00F45BB8"/>
    <w:rsid w:val="00F51B83"/>
    <w:rsid w:val="00F67C55"/>
    <w:rsid w:val="00F70A96"/>
    <w:rsid w:val="00F71E26"/>
    <w:rsid w:val="00F728AB"/>
    <w:rsid w:val="00F72911"/>
    <w:rsid w:val="00F73D2F"/>
    <w:rsid w:val="00F76DA0"/>
    <w:rsid w:val="00F805C9"/>
    <w:rsid w:val="00F80EDA"/>
    <w:rsid w:val="00F86025"/>
    <w:rsid w:val="00F90165"/>
    <w:rsid w:val="00F907F6"/>
    <w:rsid w:val="00FA12D9"/>
    <w:rsid w:val="00FA4304"/>
    <w:rsid w:val="00FB1559"/>
    <w:rsid w:val="00FB23E0"/>
    <w:rsid w:val="00FB4E5B"/>
    <w:rsid w:val="00FC1544"/>
    <w:rsid w:val="00FC1556"/>
    <w:rsid w:val="00FD0F5A"/>
    <w:rsid w:val="00FE657D"/>
    <w:rsid w:val="00FF0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37B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F4014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aliases w:val=" Знак2, Знак2 Знак"/>
    <w:basedOn w:val="a"/>
    <w:next w:val="a"/>
    <w:link w:val="20"/>
    <w:qFormat/>
    <w:rsid w:val="001837D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aliases w:val=" Знак, Знак3, Знак3 Знак"/>
    <w:basedOn w:val="a"/>
    <w:next w:val="a"/>
    <w:qFormat/>
    <w:rsid w:val="006E7AB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7E542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semiHidden/>
    <w:unhideWhenUsed/>
    <w:qFormat/>
    <w:rsid w:val="007E5422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sid w:val="004C37B0"/>
    <w:rPr>
      <w:sz w:val="20"/>
      <w:szCs w:val="20"/>
    </w:rPr>
  </w:style>
  <w:style w:type="character" w:styleId="a4">
    <w:name w:val="footnote reference"/>
    <w:semiHidden/>
    <w:rsid w:val="004C37B0"/>
    <w:rPr>
      <w:vertAlign w:val="superscript"/>
    </w:rPr>
  </w:style>
  <w:style w:type="paragraph" w:customStyle="1" w:styleId="11">
    <w:name w:val="Обычный1"/>
    <w:rsid w:val="004C37B0"/>
    <w:pPr>
      <w:widowControl w:val="0"/>
      <w:suppressAutoHyphens/>
      <w:overflowPunct w:val="0"/>
      <w:autoSpaceDE w:val="0"/>
    </w:pPr>
    <w:rPr>
      <w:lang w:eastAsia="ar-SA"/>
    </w:rPr>
  </w:style>
  <w:style w:type="paragraph" w:customStyle="1" w:styleId="12">
    <w:name w:val="Основной текст с отступом1"/>
    <w:basedOn w:val="a"/>
    <w:rsid w:val="004C37B0"/>
    <w:pPr>
      <w:widowControl w:val="0"/>
      <w:tabs>
        <w:tab w:val="left" w:pos="3600"/>
      </w:tabs>
      <w:suppressAutoHyphens/>
      <w:overflowPunct w:val="0"/>
      <w:autoSpaceDE w:val="0"/>
      <w:ind w:left="3600" w:hanging="2700"/>
    </w:pPr>
    <w:rPr>
      <w:sz w:val="28"/>
      <w:szCs w:val="20"/>
      <w:lang w:eastAsia="ar-SA"/>
    </w:rPr>
  </w:style>
  <w:style w:type="paragraph" w:styleId="a5">
    <w:name w:val="Document Map"/>
    <w:basedOn w:val="a"/>
    <w:semiHidden/>
    <w:rsid w:val="004C37B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6">
    <w:name w:val="Body Text Indent"/>
    <w:aliases w:val="Основной текст 1,Нумерованный список !!,Надин стиль"/>
    <w:basedOn w:val="a"/>
    <w:link w:val="a7"/>
    <w:rsid w:val="001837D4"/>
    <w:pPr>
      <w:spacing w:before="120" w:after="120"/>
      <w:ind w:firstLine="902"/>
      <w:jc w:val="both"/>
    </w:pPr>
    <w:rPr>
      <w:lang w:eastAsia="ar-SA"/>
    </w:rPr>
  </w:style>
  <w:style w:type="character" w:customStyle="1" w:styleId="20">
    <w:name w:val="Заголовок 2 Знак"/>
    <w:aliases w:val=" Знак2 Знак1, Знак2 Знак Знак"/>
    <w:link w:val="2"/>
    <w:rsid w:val="001837D4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a7">
    <w:name w:val="Основной текст с отступом Знак"/>
    <w:aliases w:val="Основной текст 1 Знак,Нумерованный список !! Знак,Надин стиль Знак"/>
    <w:link w:val="a6"/>
    <w:semiHidden/>
    <w:rsid w:val="001837D4"/>
    <w:rPr>
      <w:sz w:val="24"/>
      <w:szCs w:val="24"/>
      <w:lang w:val="ru-RU" w:eastAsia="ar-SA" w:bidi="ar-SA"/>
    </w:rPr>
  </w:style>
  <w:style w:type="paragraph" w:styleId="a8">
    <w:name w:val="header"/>
    <w:basedOn w:val="a"/>
    <w:link w:val="a9"/>
    <w:rsid w:val="00F20521"/>
    <w:pPr>
      <w:tabs>
        <w:tab w:val="center" w:pos="4677"/>
        <w:tab w:val="right" w:pos="9355"/>
      </w:tabs>
    </w:pPr>
  </w:style>
  <w:style w:type="paragraph" w:styleId="aa">
    <w:name w:val="footer"/>
    <w:basedOn w:val="a"/>
    <w:link w:val="ab"/>
    <w:rsid w:val="00F2052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rsid w:val="00F20521"/>
    <w:rPr>
      <w:sz w:val="24"/>
      <w:szCs w:val="24"/>
      <w:lang w:val="ru-RU" w:eastAsia="ru-RU" w:bidi="ar-SA"/>
    </w:rPr>
  </w:style>
  <w:style w:type="paragraph" w:styleId="13">
    <w:name w:val="toc 1"/>
    <w:basedOn w:val="a"/>
    <w:next w:val="a"/>
    <w:autoRedefine/>
    <w:semiHidden/>
    <w:rsid w:val="00F20521"/>
  </w:style>
  <w:style w:type="character" w:styleId="ac">
    <w:name w:val="page number"/>
    <w:basedOn w:val="a0"/>
    <w:rsid w:val="00F20521"/>
  </w:style>
  <w:style w:type="character" w:customStyle="1" w:styleId="ab">
    <w:name w:val="Нижний колонтитул Знак"/>
    <w:link w:val="aa"/>
    <w:uiPriority w:val="99"/>
    <w:rsid w:val="00F20521"/>
    <w:rPr>
      <w:sz w:val="24"/>
      <w:szCs w:val="24"/>
      <w:lang w:val="ru-RU" w:eastAsia="ru-RU" w:bidi="ar-SA"/>
    </w:rPr>
  </w:style>
  <w:style w:type="paragraph" w:customStyle="1" w:styleId="3TimesNewRoman12">
    <w:name w:val="Стиль Заголовок 3 + Times New Roman Синий По центру После:  12 пт"/>
    <w:basedOn w:val="3"/>
    <w:rsid w:val="006E7AB3"/>
    <w:pPr>
      <w:spacing w:before="360" w:after="360"/>
      <w:jc w:val="center"/>
    </w:pPr>
    <w:rPr>
      <w:rFonts w:ascii="Times New Roman" w:hAnsi="Times New Roman" w:cs="Times New Roman"/>
      <w:color w:val="0000FF"/>
      <w:spacing w:val="26"/>
      <w:szCs w:val="20"/>
    </w:rPr>
  </w:style>
  <w:style w:type="table" w:styleId="ad">
    <w:name w:val="Table Grid"/>
    <w:basedOn w:val="a1"/>
    <w:rsid w:val="006E7A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toc 2"/>
    <w:basedOn w:val="a"/>
    <w:next w:val="a"/>
    <w:autoRedefine/>
    <w:uiPriority w:val="39"/>
    <w:rsid w:val="00CB7719"/>
    <w:pPr>
      <w:ind w:left="240"/>
    </w:pPr>
  </w:style>
  <w:style w:type="paragraph" w:styleId="30">
    <w:name w:val="toc 3"/>
    <w:basedOn w:val="a"/>
    <w:next w:val="a"/>
    <w:autoRedefine/>
    <w:semiHidden/>
    <w:rsid w:val="00CB7719"/>
    <w:pPr>
      <w:ind w:left="480"/>
    </w:pPr>
  </w:style>
  <w:style w:type="character" w:styleId="ae">
    <w:name w:val="Hyperlink"/>
    <w:uiPriority w:val="99"/>
    <w:rsid w:val="00CB7719"/>
    <w:rPr>
      <w:color w:val="0000FF"/>
      <w:u w:val="single"/>
    </w:rPr>
  </w:style>
  <w:style w:type="character" w:customStyle="1" w:styleId="50">
    <w:name w:val="Заголовок 5 Знак"/>
    <w:link w:val="5"/>
    <w:semiHidden/>
    <w:rsid w:val="007E542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link w:val="7"/>
    <w:semiHidden/>
    <w:rsid w:val="007E5422"/>
    <w:rPr>
      <w:rFonts w:ascii="Calibri" w:eastAsia="Times New Roman" w:hAnsi="Calibri" w:cs="Times New Roman"/>
      <w:sz w:val="24"/>
      <w:szCs w:val="24"/>
    </w:rPr>
  </w:style>
  <w:style w:type="paragraph" w:styleId="af">
    <w:name w:val="List Paragraph"/>
    <w:basedOn w:val="a"/>
    <w:qFormat/>
    <w:rsid w:val="004D73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54">
    <w:name w:val="Font Style54"/>
    <w:rsid w:val="00F71E26"/>
    <w:rPr>
      <w:color w:val="000000"/>
      <w:sz w:val="22"/>
      <w:szCs w:val="22"/>
    </w:rPr>
  </w:style>
  <w:style w:type="paragraph" w:customStyle="1" w:styleId="Style4">
    <w:name w:val="Style4"/>
    <w:basedOn w:val="a"/>
    <w:next w:val="a"/>
    <w:rsid w:val="00F71E26"/>
    <w:pPr>
      <w:widowControl w:val="0"/>
      <w:autoSpaceDE w:val="0"/>
      <w:autoSpaceDN w:val="0"/>
      <w:adjustRightInd w:val="0"/>
      <w:spacing w:line="283" w:lineRule="exact"/>
    </w:pPr>
  </w:style>
  <w:style w:type="paragraph" w:customStyle="1" w:styleId="Style6">
    <w:name w:val="Style6"/>
    <w:basedOn w:val="a"/>
    <w:next w:val="a"/>
    <w:rsid w:val="00F71E26"/>
    <w:pPr>
      <w:widowControl w:val="0"/>
      <w:autoSpaceDE w:val="0"/>
      <w:autoSpaceDN w:val="0"/>
      <w:adjustRightInd w:val="0"/>
      <w:spacing w:line="271" w:lineRule="exact"/>
      <w:ind w:firstLine="216"/>
    </w:pPr>
  </w:style>
  <w:style w:type="paragraph" w:customStyle="1" w:styleId="Style13">
    <w:name w:val="Style13"/>
    <w:basedOn w:val="a"/>
    <w:next w:val="a"/>
    <w:rsid w:val="00F71E26"/>
    <w:pPr>
      <w:widowControl w:val="0"/>
      <w:autoSpaceDE w:val="0"/>
      <w:autoSpaceDN w:val="0"/>
      <w:adjustRightInd w:val="0"/>
    </w:pPr>
  </w:style>
  <w:style w:type="paragraph" w:customStyle="1" w:styleId="Style1">
    <w:name w:val="Style1"/>
    <w:basedOn w:val="a"/>
    <w:next w:val="a"/>
    <w:rsid w:val="00F71E26"/>
    <w:pPr>
      <w:widowControl w:val="0"/>
      <w:autoSpaceDE w:val="0"/>
      <w:autoSpaceDN w:val="0"/>
      <w:adjustRightInd w:val="0"/>
    </w:pPr>
  </w:style>
  <w:style w:type="character" w:customStyle="1" w:styleId="FontStyle58">
    <w:name w:val="Font Style58"/>
    <w:rsid w:val="00F71E26"/>
    <w:rPr>
      <w:i/>
      <w:iCs/>
      <w:color w:val="000000"/>
      <w:sz w:val="30"/>
      <w:szCs w:val="30"/>
    </w:rPr>
  </w:style>
  <w:style w:type="paragraph" w:customStyle="1" w:styleId="Style23">
    <w:name w:val="Style23"/>
    <w:basedOn w:val="a"/>
    <w:next w:val="a"/>
    <w:rsid w:val="00F71E26"/>
    <w:pPr>
      <w:widowControl w:val="0"/>
      <w:autoSpaceDE w:val="0"/>
      <w:autoSpaceDN w:val="0"/>
      <w:adjustRightInd w:val="0"/>
    </w:pPr>
  </w:style>
  <w:style w:type="character" w:customStyle="1" w:styleId="FontStyle55">
    <w:name w:val="Font Style55"/>
    <w:rsid w:val="00F71E26"/>
    <w:rPr>
      <w:b/>
      <w:bCs/>
      <w:i/>
      <w:iCs/>
      <w:color w:val="000000"/>
      <w:sz w:val="26"/>
      <w:szCs w:val="26"/>
    </w:rPr>
  </w:style>
  <w:style w:type="paragraph" w:customStyle="1" w:styleId="Style24">
    <w:name w:val="Style24"/>
    <w:basedOn w:val="a"/>
    <w:next w:val="a"/>
    <w:rsid w:val="00F71E26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"/>
    <w:next w:val="a"/>
    <w:rsid w:val="00F71E26"/>
    <w:pPr>
      <w:widowControl w:val="0"/>
      <w:autoSpaceDE w:val="0"/>
      <w:autoSpaceDN w:val="0"/>
      <w:adjustRightInd w:val="0"/>
    </w:pPr>
  </w:style>
  <w:style w:type="paragraph" w:customStyle="1" w:styleId="Style29">
    <w:name w:val="Style29"/>
    <w:basedOn w:val="a"/>
    <w:next w:val="a"/>
    <w:rsid w:val="00F71E26"/>
    <w:pPr>
      <w:widowControl w:val="0"/>
      <w:autoSpaceDE w:val="0"/>
      <w:autoSpaceDN w:val="0"/>
      <w:adjustRightInd w:val="0"/>
    </w:pPr>
  </w:style>
  <w:style w:type="paragraph" w:customStyle="1" w:styleId="Style32">
    <w:name w:val="Style32"/>
    <w:basedOn w:val="a"/>
    <w:next w:val="a"/>
    <w:rsid w:val="00F71E26"/>
    <w:pPr>
      <w:widowControl w:val="0"/>
      <w:autoSpaceDE w:val="0"/>
      <w:autoSpaceDN w:val="0"/>
      <w:adjustRightInd w:val="0"/>
    </w:pPr>
  </w:style>
  <w:style w:type="character" w:customStyle="1" w:styleId="FontStyle59">
    <w:name w:val="Font Style59"/>
    <w:rsid w:val="00F71E26"/>
    <w:rPr>
      <w:rFonts w:ascii="Trebuchet MS" w:hAnsi="Trebuchet MS" w:cs="Trebuchet MS"/>
      <w:b/>
      <w:bCs/>
      <w:color w:val="000000"/>
      <w:sz w:val="20"/>
      <w:szCs w:val="20"/>
    </w:rPr>
  </w:style>
  <w:style w:type="paragraph" w:customStyle="1" w:styleId="Style31">
    <w:name w:val="Style31"/>
    <w:basedOn w:val="a"/>
    <w:next w:val="a"/>
    <w:rsid w:val="00F71E26"/>
    <w:pPr>
      <w:widowControl w:val="0"/>
      <w:autoSpaceDE w:val="0"/>
      <w:autoSpaceDN w:val="0"/>
      <w:adjustRightInd w:val="0"/>
    </w:pPr>
  </w:style>
  <w:style w:type="character" w:customStyle="1" w:styleId="FontStyle63">
    <w:name w:val="Font Style63"/>
    <w:rsid w:val="00F71E26"/>
    <w:rPr>
      <w:b/>
      <w:bCs/>
      <w:color w:val="000000"/>
      <w:sz w:val="22"/>
      <w:szCs w:val="22"/>
    </w:rPr>
  </w:style>
  <w:style w:type="paragraph" w:customStyle="1" w:styleId="Style42">
    <w:name w:val="Style42"/>
    <w:basedOn w:val="a"/>
    <w:next w:val="a"/>
    <w:rsid w:val="00F71E26"/>
    <w:pPr>
      <w:widowControl w:val="0"/>
      <w:autoSpaceDE w:val="0"/>
      <w:autoSpaceDN w:val="0"/>
      <w:adjustRightInd w:val="0"/>
    </w:pPr>
  </w:style>
  <w:style w:type="paragraph" w:customStyle="1" w:styleId="Style41">
    <w:name w:val="Style41"/>
    <w:basedOn w:val="a"/>
    <w:next w:val="a"/>
    <w:rsid w:val="00F71E26"/>
    <w:pPr>
      <w:widowControl w:val="0"/>
      <w:autoSpaceDE w:val="0"/>
      <w:autoSpaceDN w:val="0"/>
      <w:adjustRightInd w:val="0"/>
    </w:pPr>
  </w:style>
  <w:style w:type="paragraph" w:customStyle="1" w:styleId="Style40">
    <w:name w:val="Style40"/>
    <w:basedOn w:val="a"/>
    <w:next w:val="a"/>
    <w:rsid w:val="00F71E26"/>
    <w:pPr>
      <w:widowControl w:val="0"/>
      <w:autoSpaceDE w:val="0"/>
      <w:autoSpaceDN w:val="0"/>
      <w:adjustRightInd w:val="0"/>
    </w:pPr>
  </w:style>
  <w:style w:type="paragraph" w:customStyle="1" w:styleId="Style43">
    <w:name w:val="Style43"/>
    <w:basedOn w:val="a"/>
    <w:next w:val="a"/>
    <w:rsid w:val="00F71E26"/>
    <w:pPr>
      <w:widowControl w:val="0"/>
      <w:autoSpaceDE w:val="0"/>
      <w:autoSpaceDN w:val="0"/>
      <w:adjustRightInd w:val="0"/>
    </w:pPr>
  </w:style>
  <w:style w:type="paragraph" w:customStyle="1" w:styleId="Style49">
    <w:name w:val="Style49"/>
    <w:basedOn w:val="a"/>
    <w:next w:val="a"/>
    <w:rsid w:val="00F71E26"/>
    <w:pPr>
      <w:widowControl w:val="0"/>
      <w:autoSpaceDE w:val="0"/>
      <w:autoSpaceDN w:val="0"/>
      <w:adjustRightInd w:val="0"/>
    </w:pPr>
  </w:style>
  <w:style w:type="paragraph" w:customStyle="1" w:styleId="Style51">
    <w:name w:val="Style51"/>
    <w:basedOn w:val="a"/>
    <w:next w:val="a"/>
    <w:rsid w:val="00F71E26"/>
    <w:pPr>
      <w:widowControl w:val="0"/>
      <w:autoSpaceDE w:val="0"/>
      <w:autoSpaceDN w:val="0"/>
      <w:adjustRightInd w:val="0"/>
    </w:pPr>
  </w:style>
  <w:style w:type="character" w:customStyle="1" w:styleId="FontStyle53">
    <w:name w:val="Font Style53"/>
    <w:rsid w:val="00F71E26"/>
    <w:rPr>
      <w:color w:val="000000"/>
      <w:sz w:val="26"/>
      <w:szCs w:val="26"/>
    </w:rPr>
  </w:style>
  <w:style w:type="paragraph" w:customStyle="1" w:styleId="Style2">
    <w:name w:val="Style2"/>
    <w:basedOn w:val="a"/>
    <w:next w:val="a"/>
    <w:rsid w:val="00F71E26"/>
    <w:pPr>
      <w:widowControl w:val="0"/>
      <w:autoSpaceDE w:val="0"/>
      <w:autoSpaceDN w:val="0"/>
      <w:adjustRightInd w:val="0"/>
    </w:pPr>
  </w:style>
  <w:style w:type="character" w:customStyle="1" w:styleId="10">
    <w:name w:val="Заголовок 1 Знак"/>
    <w:link w:val="1"/>
    <w:uiPriority w:val="9"/>
    <w:rsid w:val="00AF4014"/>
    <w:rPr>
      <w:rFonts w:ascii="Cambria" w:hAnsi="Cambria"/>
      <w:b/>
      <w:bCs/>
      <w:kern w:val="32"/>
      <w:sz w:val="32"/>
      <w:szCs w:val="32"/>
      <w:lang w:eastAsia="en-US"/>
    </w:rPr>
  </w:style>
  <w:style w:type="paragraph" w:styleId="af0">
    <w:name w:val="Balloon Text"/>
    <w:basedOn w:val="a"/>
    <w:link w:val="af1"/>
    <w:rsid w:val="00561311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5613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2F6BC9-5FD3-46A8-A970-67FB3D712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4465</Words>
  <Characters>25456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urgc</Company>
  <LinksUpToDate>false</LinksUpToDate>
  <CharactersWithSpaces>29862</CharactersWithSpaces>
  <SharedDoc>false</SharedDoc>
  <HLinks>
    <vt:vector size="36" baseType="variant">
      <vt:variant>
        <vt:i4>1835070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_Toc506457889</vt:lpwstr>
      </vt:variant>
      <vt:variant>
        <vt:i4>1835070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_Toc506457888</vt:lpwstr>
      </vt:variant>
      <vt:variant>
        <vt:i4>1835070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_Toc506457887</vt:lpwstr>
      </vt:variant>
      <vt:variant>
        <vt:i4>1835070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_Toc506457886</vt:lpwstr>
      </vt:variant>
      <vt:variant>
        <vt:i4>1835070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_Toc506457885</vt:lpwstr>
      </vt:variant>
      <vt:variant>
        <vt:i4>1835070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_Toc506457884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Пользователь</cp:lastModifiedBy>
  <cp:revision>2</cp:revision>
  <cp:lastPrinted>2013-01-30T06:35:00Z</cp:lastPrinted>
  <dcterms:created xsi:type="dcterms:W3CDTF">2018-04-24T18:27:00Z</dcterms:created>
  <dcterms:modified xsi:type="dcterms:W3CDTF">2018-04-24T18:27:00Z</dcterms:modified>
</cp:coreProperties>
</file>