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center"/>
        <w:rPr>
          <w:color w:val="252525"/>
          <w:sz w:val="28"/>
          <w:szCs w:val="28"/>
        </w:rPr>
      </w:pPr>
      <w:r w:rsidRPr="00A90DB1">
        <w:rPr>
          <w:rStyle w:val="a4"/>
          <w:color w:val="252525"/>
          <w:sz w:val="28"/>
          <w:szCs w:val="28"/>
        </w:rPr>
        <w:t>Извещение № 2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center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 xml:space="preserve">о проведении на территории </w:t>
      </w:r>
      <w:r w:rsidR="00B135F5" w:rsidRPr="00A90DB1">
        <w:rPr>
          <w:color w:val="252525"/>
          <w:sz w:val="28"/>
          <w:szCs w:val="28"/>
        </w:rPr>
        <w:t>муниципального образования Дорогобужс</w:t>
      </w:r>
      <w:r w:rsidR="00C93E4D">
        <w:rPr>
          <w:color w:val="252525"/>
          <w:sz w:val="28"/>
          <w:szCs w:val="28"/>
        </w:rPr>
        <w:t xml:space="preserve">кого городского поселения Дорогобужского </w:t>
      </w:r>
      <w:r w:rsidR="00B135F5" w:rsidRPr="00A90DB1">
        <w:rPr>
          <w:color w:val="252525"/>
          <w:sz w:val="28"/>
          <w:szCs w:val="28"/>
        </w:rPr>
        <w:t xml:space="preserve"> район</w:t>
      </w:r>
      <w:r w:rsidR="00C93E4D">
        <w:rPr>
          <w:color w:val="252525"/>
          <w:sz w:val="28"/>
          <w:szCs w:val="28"/>
        </w:rPr>
        <w:t xml:space="preserve">а </w:t>
      </w:r>
      <w:r w:rsidR="00B135F5" w:rsidRPr="00A90DB1">
        <w:rPr>
          <w:color w:val="252525"/>
          <w:sz w:val="28"/>
          <w:szCs w:val="28"/>
        </w:rPr>
        <w:t xml:space="preserve"> Смоленской области</w:t>
      </w:r>
      <w:r w:rsidRPr="00A90DB1">
        <w:rPr>
          <w:color w:val="252525"/>
          <w:sz w:val="28"/>
          <w:szCs w:val="28"/>
        </w:rPr>
        <w:t xml:space="preserve"> мероприятий по выявлению правообладателей ранее учтенных объектов недвижимости, права на которые не зарегистрированы в Едином государственном реестре недвижимости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В соответствии с положениями пункта 3 части 2 стать 69.1 Федерального закона от 13.07.2015 № 218-ФЗ «О государственной регистрации недвижимости» Администрация</w:t>
      </w:r>
      <w:r w:rsidR="00B135F5" w:rsidRPr="00A90DB1">
        <w:rPr>
          <w:color w:val="252525"/>
          <w:sz w:val="28"/>
          <w:szCs w:val="28"/>
        </w:rPr>
        <w:t xml:space="preserve"> муниципального образования </w:t>
      </w:r>
      <w:r w:rsidR="00C93E4D">
        <w:rPr>
          <w:color w:val="252525"/>
          <w:sz w:val="28"/>
          <w:szCs w:val="28"/>
        </w:rPr>
        <w:t xml:space="preserve"> </w:t>
      </w:r>
      <w:r w:rsidR="00E65FEB">
        <w:rPr>
          <w:color w:val="252525"/>
          <w:sz w:val="28"/>
          <w:szCs w:val="28"/>
        </w:rPr>
        <w:t xml:space="preserve"> </w:t>
      </w:r>
      <w:bookmarkStart w:id="0" w:name="_GoBack"/>
      <w:bookmarkEnd w:id="0"/>
      <w:r w:rsidR="00B135F5" w:rsidRPr="00A90DB1">
        <w:rPr>
          <w:color w:val="252525"/>
          <w:sz w:val="28"/>
          <w:szCs w:val="28"/>
        </w:rPr>
        <w:t xml:space="preserve">«Дорогобужский район» Смоленской области </w:t>
      </w:r>
      <w:r w:rsidRPr="00A90DB1">
        <w:rPr>
          <w:color w:val="252525"/>
          <w:sz w:val="28"/>
          <w:szCs w:val="28"/>
        </w:rPr>
        <w:t xml:space="preserve">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(до 1998 года), но до настоящего времени не внесены в Единый государственный реестр недвижимости.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участков, с целью исключения в дальнейшем возникновения судебных споров по указанным ситуациям.</w:t>
      </w:r>
    </w:p>
    <w:p w:rsidR="003C11FA" w:rsidRPr="00A90DB1" w:rsidRDefault="00E65FEB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hyperlink r:id="rId5" w:history="1">
        <w:r w:rsidR="003C11FA" w:rsidRPr="00A90DB1">
          <w:rPr>
            <w:rStyle w:val="a5"/>
            <w:color w:val="0196C9"/>
            <w:sz w:val="28"/>
            <w:szCs w:val="28"/>
          </w:rPr>
          <w:t>Перечни объектов недвижимости</w:t>
        </w:r>
      </w:hyperlink>
      <w:r w:rsidR="003C11FA" w:rsidRPr="00A90DB1">
        <w:rPr>
          <w:color w:val="252525"/>
          <w:sz w:val="28"/>
          <w:szCs w:val="28"/>
        </w:rPr>
        <w:t xml:space="preserve">, в отношении которых осуществляются мероприятия по выявлению правообладателей размещены на официальном сайте Администрации </w:t>
      </w:r>
      <w:r w:rsidR="00B135F5" w:rsidRPr="00A90DB1">
        <w:rPr>
          <w:color w:val="252525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="003C11FA" w:rsidRPr="00A90DB1">
        <w:rPr>
          <w:color w:val="252525"/>
          <w:sz w:val="28"/>
          <w:szCs w:val="28"/>
        </w:rPr>
        <w:t xml:space="preserve"> в сети «Интернет» в разделе "Реестр объектов 518-ФЗ"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Настоящим извещаем, что правообладатели указанных в перечнях объектов недвижимости впра</w:t>
      </w:r>
      <w:r w:rsidR="00B135F5" w:rsidRPr="00A90DB1">
        <w:rPr>
          <w:color w:val="252525"/>
          <w:sz w:val="28"/>
          <w:szCs w:val="28"/>
        </w:rPr>
        <w:t>ве самостоятельно обратиться в А</w:t>
      </w:r>
      <w:r w:rsidRPr="00A90DB1">
        <w:rPr>
          <w:color w:val="252525"/>
          <w:sz w:val="28"/>
          <w:szCs w:val="28"/>
        </w:rPr>
        <w:t xml:space="preserve">дминистрацию </w:t>
      </w:r>
      <w:r w:rsidR="00B135F5" w:rsidRPr="00A90DB1">
        <w:rPr>
          <w:color w:val="252525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90DB1">
        <w:rPr>
          <w:color w:val="252525"/>
          <w:sz w:val="28"/>
          <w:szCs w:val="28"/>
        </w:rPr>
        <w:t>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</w:t>
      </w:r>
      <w:r w:rsidRPr="00A90DB1">
        <w:rPr>
          <w:color w:val="252525"/>
          <w:sz w:val="28"/>
          <w:szCs w:val="28"/>
        </w:rPr>
        <w:lastRenderedPageBreak/>
        <w:t>номере индивидуального лицевого счета в системе обязательного пенсионного страхования.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Сведения могут быть представлены любым из следующих способов:</w:t>
      </w:r>
    </w:p>
    <w:p w:rsidR="00B135F5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 xml:space="preserve">- почтой, лично по адресу: </w:t>
      </w:r>
      <w:r w:rsidR="00B135F5" w:rsidRPr="00A90DB1">
        <w:rPr>
          <w:color w:val="252525"/>
          <w:sz w:val="28"/>
          <w:szCs w:val="28"/>
        </w:rPr>
        <w:t>215710, г. Дорогобуж, ул. Кутузова, д. 1</w:t>
      </w:r>
      <w:r w:rsidR="00B135F5" w:rsidRPr="00A90DB1">
        <w:rPr>
          <w:i/>
          <w:iCs/>
          <w:color w:val="252525"/>
          <w:sz w:val="28"/>
          <w:szCs w:val="28"/>
        </w:rPr>
        <w:t>, </w:t>
      </w:r>
      <w:r w:rsidR="00B135F5" w:rsidRPr="00A90DB1">
        <w:rPr>
          <w:color w:val="252525"/>
          <w:sz w:val="28"/>
          <w:szCs w:val="28"/>
        </w:rPr>
        <w:t>кабинеты 216, режим работы: пн-пт с 8-30 до 17-30;</w:t>
      </w:r>
    </w:p>
    <w:p w:rsidR="00B135F5" w:rsidRPr="00A90DB1" w:rsidRDefault="00B135F5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rFonts w:eastAsiaTheme="minorHAnsi"/>
          <w:color w:val="2C2D2E"/>
          <w:sz w:val="28"/>
          <w:szCs w:val="28"/>
          <w:shd w:val="clear" w:color="auto" w:fill="FFFFFF"/>
          <w:lang w:eastAsia="en-US"/>
        </w:rPr>
      </w:pPr>
      <w:r w:rsidRPr="00A90DB1">
        <w:rPr>
          <w:color w:val="252525"/>
          <w:sz w:val="28"/>
          <w:szCs w:val="28"/>
        </w:rPr>
        <w:t xml:space="preserve">- электронной почтой по адресу: http:// </w:t>
      </w:r>
      <w:hyperlink r:id="rId6" w:tgtFrame="_blank" w:history="1">
        <w:r w:rsidRPr="00A90DB1">
          <w:rPr>
            <w:rFonts w:eastAsiaTheme="minorHAnsi"/>
            <w:color w:val="0000FF"/>
            <w:sz w:val="28"/>
            <w:szCs w:val="28"/>
            <w:shd w:val="clear" w:color="auto" w:fill="FFFFFF"/>
            <w:lang w:eastAsia="en-US"/>
          </w:rPr>
          <w:t>zemdor@mail.ru</w:t>
        </w:r>
      </w:hyperlink>
      <w:r w:rsidRPr="00A90DB1">
        <w:rPr>
          <w:rFonts w:eastAsiaTheme="minorHAnsi"/>
          <w:sz w:val="28"/>
          <w:szCs w:val="28"/>
          <w:lang w:eastAsia="en-US"/>
        </w:rPr>
        <w:t xml:space="preserve"> </w:t>
      </w:r>
      <w:r w:rsidRPr="00A90DB1">
        <w:rPr>
          <w:rFonts w:eastAsiaTheme="minorHAnsi"/>
          <w:color w:val="2C2D2E"/>
          <w:sz w:val="28"/>
          <w:szCs w:val="28"/>
          <w:shd w:val="clear" w:color="auto" w:fill="FFFFFF"/>
          <w:lang w:eastAsia="en-US"/>
        </w:rPr>
        <w:t>,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Администрация</w:t>
      </w:r>
      <w:r w:rsidR="00B135F5" w:rsidRPr="00A90DB1">
        <w:rPr>
          <w:color w:val="252525"/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Pr="00A90DB1">
        <w:rPr>
          <w:color w:val="252525"/>
          <w:sz w:val="28"/>
          <w:szCs w:val="28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связи с чем их правообладатели вправе: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или органы, осуществляющие государственную регистрацию прав;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 xml:space="preserve">- обратиться в Администрацию </w:t>
      </w:r>
      <w:r w:rsidR="00B135F5" w:rsidRPr="00A90DB1">
        <w:rPr>
          <w:color w:val="252525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90DB1">
        <w:rPr>
          <w:color w:val="252525"/>
          <w:sz w:val="28"/>
          <w:szCs w:val="28"/>
        </w:rPr>
        <w:t xml:space="preserve">в целях обеспечения Администрацией </w:t>
      </w:r>
      <w:r w:rsidR="00B135F5" w:rsidRPr="00A90DB1">
        <w:rPr>
          <w:color w:val="252525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90DB1">
        <w:rPr>
          <w:color w:val="252525"/>
          <w:sz w:val="28"/>
          <w:szCs w:val="28"/>
        </w:rPr>
        <w:t>округа</w:t>
      </w:r>
      <w:r w:rsidRPr="00A90DB1">
        <w:rPr>
          <w:i/>
          <w:iCs/>
          <w:color w:val="252525"/>
          <w:sz w:val="28"/>
          <w:szCs w:val="28"/>
        </w:rPr>
        <w:t> </w:t>
      </w:r>
      <w:r w:rsidRPr="00A90DB1">
        <w:rPr>
          <w:color w:val="252525"/>
          <w:sz w:val="28"/>
          <w:szCs w:val="28"/>
        </w:rPr>
        <w:t>государственной регистрации прав на объекты недвижимости, 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Дополнительно сообщаем, что с 01.01.2021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3C11FA" w:rsidRPr="00A90DB1" w:rsidRDefault="003C11FA" w:rsidP="00A90DB1">
      <w:pPr>
        <w:pStyle w:val="a3"/>
        <w:shd w:val="clear" w:color="auto" w:fill="F5F5EA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  <w:r w:rsidRPr="00A90DB1">
        <w:rPr>
          <w:color w:val="252525"/>
          <w:sz w:val="28"/>
          <w:szCs w:val="28"/>
        </w:rPr>
        <w:t>Телефон для консультаций:  (4</w:t>
      </w:r>
      <w:r w:rsidR="00B135F5" w:rsidRPr="00A90DB1">
        <w:rPr>
          <w:color w:val="252525"/>
          <w:sz w:val="28"/>
          <w:szCs w:val="28"/>
        </w:rPr>
        <w:t>8144) 4</w:t>
      </w:r>
      <w:r w:rsidRPr="00A90DB1">
        <w:rPr>
          <w:color w:val="252525"/>
          <w:sz w:val="28"/>
          <w:szCs w:val="28"/>
        </w:rPr>
        <w:t>-</w:t>
      </w:r>
      <w:r w:rsidR="00B135F5" w:rsidRPr="00A90DB1">
        <w:rPr>
          <w:color w:val="252525"/>
          <w:sz w:val="28"/>
          <w:szCs w:val="28"/>
        </w:rPr>
        <w:t>13</w:t>
      </w:r>
      <w:r w:rsidRPr="00A90DB1">
        <w:rPr>
          <w:color w:val="252525"/>
          <w:sz w:val="28"/>
          <w:szCs w:val="28"/>
        </w:rPr>
        <w:t>-6</w:t>
      </w:r>
      <w:r w:rsidR="00B135F5" w:rsidRPr="00A90DB1">
        <w:rPr>
          <w:color w:val="252525"/>
          <w:sz w:val="28"/>
          <w:szCs w:val="28"/>
        </w:rPr>
        <w:t>9</w:t>
      </w:r>
      <w:r w:rsidRPr="00A90DB1">
        <w:rPr>
          <w:color w:val="252525"/>
          <w:sz w:val="28"/>
          <w:szCs w:val="28"/>
        </w:rPr>
        <w:t>)</w:t>
      </w:r>
    </w:p>
    <w:p w:rsidR="003C11FA" w:rsidRPr="00A90DB1" w:rsidRDefault="003C11FA" w:rsidP="00A90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6A2" w:rsidRPr="00A90DB1" w:rsidRDefault="005C46A2" w:rsidP="00A9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6A2" w:rsidRPr="00A90DB1" w:rsidSect="00A90DB1">
      <w:pgSz w:w="11900" w:h="16820" w:code="9"/>
      <w:pgMar w:top="-1134" w:right="567" w:bottom="1134" w:left="1134" w:header="284" w:footer="720" w:gutter="0"/>
      <w:cols w:space="708"/>
      <w:vAlign w:val="center"/>
      <w:noEndnote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AA"/>
    <w:rsid w:val="001C72AA"/>
    <w:rsid w:val="003C11FA"/>
    <w:rsid w:val="005429CB"/>
    <w:rsid w:val="005C46A2"/>
    <w:rsid w:val="00A90DB1"/>
    <w:rsid w:val="00B135F5"/>
    <w:rsid w:val="00C93E4D"/>
    <w:rsid w:val="00E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1FA"/>
    <w:rPr>
      <w:b/>
      <w:bCs/>
    </w:rPr>
  </w:style>
  <w:style w:type="character" w:styleId="a5">
    <w:name w:val="Hyperlink"/>
    <w:basedOn w:val="a0"/>
    <w:uiPriority w:val="99"/>
    <w:semiHidden/>
    <w:unhideWhenUsed/>
    <w:rsid w:val="003C1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1FA"/>
    <w:rPr>
      <w:b/>
      <w:bCs/>
    </w:rPr>
  </w:style>
  <w:style w:type="character" w:styleId="a5">
    <w:name w:val="Hyperlink"/>
    <w:basedOn w:val="a0"/>
    <w:uiPriority w:val="99"/>
    <w:semiHidden/>
    <w:unhideWhenUsed/>
    <w:rsid w:val="003C1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zemdor@mail.ru" TargetMode="External"/><Relationship Id="rId5" Type="http://schemas.openxmlformats.org/officeDocument/2006/relationships/hyperlink" Target="https://kushva.midural.ru/uploads/2022/04/%D0%9F%D0%B5%D1%80%D0%B5%D1%87%D0%B5%D0%BD%D1%8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6</cp:revision>
  <cp:lastPrinted>2023-01-31T09:15:00Z</cp:lastPrinted>
  <dcterms:created xsi:type="dcterms:W3CDTF">2023-01-31T09:07:00Z</dcterms:created>
  <dcterms:modified xsi:type="dcterms:W3CDTF">2023-01-31T09:53:00Z</dcterms:modified>
</cp:coreProperties>
</file>