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ook w:val="0000"/>
      </w:tblPr>
      <w:tblGrid>
        <w:gridCol w:w="10031"/>
      </w:tblGrid>
      <w:tr w:rsidR="00C27C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27CFB" w:rsidRDefault="00C27CFB">
            <w:pPr>
              <w:tabs>
                <w:tab w:val="left" w:pos="9432"/>
              </w:tabs>
              <w:ind w:right="12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97251445" r:id="rId8"/>
              </w:object>
            </w:r>
          </w:p>
        </w:tc>
      </w:tr>
      <w:tr w:rsidR="00C27CFB">
        <w:trPr>
          <w:trHeight w:val="11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27CFB" w:rsidRDefault="00C27CFB">
            <w:pPr>
              <w:pStyle w:val="Heading1"/>
              <w:tabs>
                <w:tab w:val="left" w:pos="9432"/>
              </w:tabs>
              <w:ind w:right="-828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C27CFB" w:rsidRDefault="00C27CFB">
            <w:pPr>
              <w:pStyle w:val="Heading1"/>
              <w:tabs>
                <w:tab w:val="left" w:pos="9432"/>
              </w:tabs>
              <w:ind w:right="-828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27CFB" w:rsidRDefault="00C27CFB">
            <w:pPr>
              <w:pStyle w:val="Heading1"/>
              <w:tabs>
                <w:tab w:val="left" w:pos="9432"/>
              </w:tabs>
              <w:ind w:right="-828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АДМИНИСТРАЦИЯ УШАКОВСКОГО СЕЛЬСКОГО ПОСЕЛЕНИЯ</w:t>
            </w:r>
          </w:p>
          <w:p w:rsidR="00C27CFB" w:rsidRDefault="00C27CFB">
            <w:pPr>
              <w:pStyle w:val="Heading1"/>
              <w:tabs>
                <w:tab w:val="left" w:pos="9432"/>
              </w:tabs>
              <w:ind w:right="-828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ДОРОГОБУЖСКОГО РАЙОНА СМОЛЕНСКОЙ ОБЛАСТИ</w:t>
            </w:r>
          </w:p>
          <w:p w:rsidR="00C27CFB" w:rsidRDefault="00C27CFB">
            <w:pPr>
              <w:pStyle w:val="Heading2"/>
              <w:tabs>
                <w:tab w:val="left" w:pos="9432"/>
              </w:tabs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27CFB" w:rsidRDefault="00C27CFB">
            <w:pPr>
              <w:tabs>
                <w:tab w:val="left" w:pos="943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 О С Т А Н О В Л Е Н И Е </w:t>
            </w:r>
          </w:p>
        </w:tc>
      </w:tr>
      <w:tr w:rsidR="00C27C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27CFB" w:rsidRDefault="00C27CFB">
            <w:pPr>
              <w:rPr>
                <w:rFonts w:cs="Times New Roman"/>
              </w:rPr>
            </w:pPr>
          </w:p>
          <w:p w:rsidR="00C27CFB" w:rsidRDefault="00C27CFB">
            <w:pPr>
              <w:rPr>
                <w:rFonts w:cs="Times New Roman"/>
              </w:rPr>
            </w:pPr>
            <w:r>
              <w:rPr>
                <w:rFonts w:cs="Times New Roman"/>
              </w:rPr>
              <w:t>от 26.06.2015 года  №  16</w:t>
            </w:r>
          </w:p>
        </w:tc>
      </w:tr>
      <w:tr w:rsidR="00C27CFB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27CFB" w:rsidRDefault="00C27CFB">
            <w:pPr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ind w:right="432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    внесении изменений в постановление Администрации Ушаковского сельского поселения Дорогобужского района Смоленской области от 26.02.2013 № 5</w:t>
            </w:r>
          </w:p>
          <w:p w:rsidR="00C27CFB" w:rsidRDefault="00C27CFB">
            <w:pPr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В соответствии с Федеральным законом от  25.12.2008 года № 273-ФЗ «О противодействии коррупции», рассмотрев протест прокурора  Дорогобужского района Смоленской области Администрация Ушаковского сельского         поселения       Дорогобужского      района    Смоленской    области  </w:t>
            </w:r>
            <w:r>
              <w:rPr>
                <w:rFonts w:cs="Times New Roman"/>
                <w:spacing w:val="20"/>
                <w:sz w:val="28"/>
                <w:szCs w:val="28"/>
              </w:rPr>
              <w:t>п о с т а н о в л я е т:</w:t>
            </w:r>
          </w:p>
          <w:p w:rsidR="00C27CFB" w:rsidRDefault="00C27C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27CFB" w:rsidRDefault="00C27CFB">
            <w:pPr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1. Внести следующие изменения в Положение о представлении лицом, поступающим на должность руководителя муниципального учреждения Ушаковского сельского поселения Дорогобужского района Смоленской области, а также руководителем муниципального учреждения Ушаковского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 изложив его в новой редакции (прилагается).</w:t>
            </w:r>
          </w:p>
          <w:p w:rsidR="00C27CFB" w:rsidRDefault="00C27CFB">
            <w:pPr>
              <w:pStyle w:val="ConsPlusTitle"/>
              <w:tabs>
                <w:tab w:val="left" w:pos="4962"/>
                <w:tab w:val="left" w:pos="9781"/>
                <w:tab w:val="left" w:pos="9815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2. Постановление Администрации Ушаковского сельского поселения Дорогобужского района Смоленской области от 26.02.2013 года №5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 утверждении Положения о представлении лицом, поступающим на должность руководителя муниципального учреждения  Ушаковского сельского поселения Дорогобужского района Смоленской области, а также руководителем муниципального учреждения Ушаковского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считать утратившим силу.</w:t>
            </w:r>
          </w:p>
          <w:p w:rsidR="00C27CFB" w:rsidRDefault="00C27CFB">
            <w:pPr>
              <w:jc w:val="both"/>
              <w:rPr>
                <w:rFonts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               3. Опубликовать н</w:t>
            </w:r>
            <w:r>
              <w:rPr>
                <w:rFonts w:cs="Times New Roman"/>
                <w:sz w:val="28"/>
                <w:szCs w:val="28"/>
              </w:rPr>
              <w:t>астоящее постановление в печатном средстве массовой информации Ушаковского сельского поселения «Информационный вестник Ушаковского сельского поселения» и разместить на официальном сайте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Администрации Ушаковского сельского поселения в сети «Интернет».</w:t>
            </w:r>
          </w:p>
          <w:p w:rsidR="00C27CFB" w:rsidRDefault="00C27CFB">
            <w:pPr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4. Контроль за исполнением настоящего постановления оставляю за собой</w:t>
            </w:r>
          </w:p>
          <w:p w:rsidR="00C27CFB" w:rsidRDefault="00C27CF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7CFB" w:rsidRDefault="00C27CFB">
            <w:pPr>
              <w:pStyle w:val="Heading3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Глава Администрации</w:t>
            </w:r>
          </w:p>
          <w:p w:rsidR="00C27CFB" w:rsidRDefault="00C27CFB">
            <w:pPr>
              <w:pStyle w:val="Heading3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Ушаковского сельского поселения</w:t>
            </w:r>
          </w:p>
          <w:p w:rsidR="00C27CFB" w:rsidRDefault="00C27CFB">
            <w:pPr>
              <w:pStyle w:val="Heading3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Дорогобужского района</w:t>
            </w:r>
          </w:p>
          <w:p w:rsidR="00C27CFB" w:rsidRDefault="00C27CFB">
            <w:pPr>
              <w:pStyle w:val="Heading3"/>
              <w:jc w:val="left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Смоленской области                                                                 </w:t>
            </w:r>
            <w:r>
              <w:rPr>
                <w:rFonts w:cs="Times New Roman"/>
              </w:rPr>
              <w:t xml:space="preserve"> Н.С. Кулаженкова</w:t>
            </w:r>
          </w:p>
        </w:tc>
      </w:tr>
    </w:tbl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  <w:r>
        <w:rPr>
          <w:rFonts w:cs="Times New Roman"/>
        </w:rPr>
        <w:t xml:space="preserve">   </w:t>
      </w: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jc w:val="right"/>
        <w:rPr>
          <w:rFonts w:cs="Times New Roman"/>
        </w:rPr>
      </w:pPr>
    </w:p>
    <w:p w:rsidR="00C27CFB" w:rsidRDefault="00C27CFB">
      <w:pPr>
        <w:autoSpaceDE w:val="0"/>
        <w:autoSpaceDN w:val="0"/>
        <w:adjustRightInd w:val="0"/>
        <w:ind w:left="6237"/>
        <w:jc w:val="right"/>
        <w:rPr>
          <w:rFonts w:cs="Times New Roman"/>
        </w:rPr>
      </w:pPr>
      <w:r>
        <w:rPr>
          <w:rFonts w:cs="Times New Roman"/>
        </w:rPr>
        <w:t xml:space="preserve"> УТВЕРЖДЕНО</w:t>
      </w:r>
    </w:p>
    <w:p w:rsidR="00C27CFB" w:rsidRDefault="00C27CFB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постановлением Администрации                                      </w:t>
      </w:r>
    </w:p>
    <w:p w:rsidR="00C27CFB" w:rsidRDefault="00C27CFB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Ушаковского сельского поселения      </w:t>
      </w:r>
    </w:p>
    <w:p w:rsidR="00C27CFB" w:rsidRDefault="00C27CFB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Дорогобужского района     </w:t>
      </w:r>
    </w:p>
    <w:p w:rsidR="00C27CFB" w:rsidRDefault="00C27CFB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Смоленской области</w:t>
      </w:r>
    </w:p>
    <w:p w:rsidR="00C27CFB" w:rsidRDefault="00C27CFB">
      <w:pPr>
        <w:autoSpaceDE w:val="0"/>
        <w:autoSpaceDN w:val="0"/>
        <w:adjustRightInd w:val="0"/>
        <w:jc w:val="right"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                             от 26.06.2015 г.    № 16</w:t>
      </w:r>
    </w:p>
    <w:p w:rsidR="00C27CFB" w:rsidRDefault="00C27CF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ПОЛОЖЕНИЕ</w:t>
      </w:r>
    </w:p>
    <w:p w:rsidR="00C27CFB" w:rsidRDefault="00C27CFB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представлении лицом, поступающим на должность руководителя муниципального учреждения Ушаковского сельского поселения Дорогобужского района Смоленской области, а также руководителем муниципального учреждения Ушаковского сельского поселения Дорогобужского района Смоленской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7CFB" w:rsidRDefault="00C27CF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C27CFB" w:rsidRDefault="00C27C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Настоящее Положение определяет порядок представления лицом, поступающим на должность руководителя муниципального учреждения Ушаковского сельского поселения Дорогобужского района Смоленской области (далее также – гражданин), или руководителем муниципального учреждения Ушаковского сельского поселения Дорогобужского района Смоленской области (далее также –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 детей  (далее также – сведения о  доходах, об имуществе и обязательствах имущественного характера).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2. Гражданин или руководитель обязан представлять в письменной и электронной формах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3. Сведения о своих доходах, об имуществе и обязательствах имущественного характера представляются работодателю</w:t>
      </w:r>
      <w:r>
        <w:rPr>
          <w:rStyle w:val="FootnoteReference"/>
          <w:sz w:val="28"/>
          <w:szCs w:val="28"/>
          <w:lang w:eastAsia="en-US"/>
        </w:rPr>
        <w:footnoteReference w:id="1"/>
      </w:r>
      <w:r>
        <w:rPr>
          <w:rFonts w:cs="Times New Roman"/>
          <w:sz w:val="28"/>
          <w:szCs w:val="28"/>
          <w:lang w:eastAsia="en-US"/>
        </w:rPr>
        <w:t xml:space="preserve"> гражданином при поступлении на должность, руководителем – ежегодно в срок не позднее 30 апреля года, следующего за отчетным</w:t>
      </w:r>
      <w:r>
        <w:rPr>
          <w:rFonts w:cs="Times New Roman"/>
          <w:color w:val="000000"/>
          <w:sz w:val="28"/>
          <w:szCs w:val="28"/>
          <w:lang w:eastAsia="en-US"/>
        </w:rPr>
        <w:t>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4. Гражданин представляет: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b/>
          <w:bCs/>
          <w:sz w:val="28"/>
          <w:szCs w:val="28"/>
          <w:lang w:eastAsia="en-US"/>
        </w:rPr>
        <w:t> </w:t>
      </w:r>
      <w:r>
        <w:rPr>
          <w:rFonts w:cs="Times New Roman"/>
          <w:sz w:val="28"/>
          <w:szCs w:val="28"/>
          <w:lang w:eastAsia="en-US"/>
        </w:rPr>
        <w:t>сведения о своих доходах, полученных от всех источников (</w:t>
      </w:r>
      <w:r>
        <w:rPr>
          <w:rFonts w:cs="Times New Roman"/>
          <w:sz w:val="28"/>
          <w:szCs w:val="28"/>
        </w:rPr>
        <w:t>включая доходы по прежнему месту работы или месту замещения выборной должности, пенсии, пособия, иные выплаты</w:t>
      </w:r>
      <w:r>
        <w:rPr>
          <w:rFonts w:cs="Times New Roman"/>
          <w:sz w:val="28"/>
          <w:szCs w:val="28"/>
          <w:lang w:eastAsia="en-US"/>
        </w:rPr>
        <w:t xml:space="preserve">) за календарный год, предшествующий году подачи документов для поступления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по утвержденной Президентом Российской Федерации форме справки</w:t>
      </w:r>
      <w:r>
        <w:rPr>
          <w:rFonts w:cs="Times New Roman"/>
          <w:sz w:val="28"/>
          <w:szCs w:val="28"/>
          <w:lang w:eastAsia="en-US"/>
        </w:rPr>
        <w:t>;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b/>
          <w:bCs/>
          <w:sz w:val="28"/>
          <w:szCs w:val="28"/>
          <w:lang w:eastAsia="en-US"/>
        </w:rPr>
        <w:t> </w:t>
      </w:r>
      <w:r>
        <w:rPr>
          <w:rFonts w:cs="Times New Roman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поступления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>
        <w:rPr>
          <w:rFonts w:cs="Times New Roman"/>
          <w:sz w:val="28"/>
          <w:szCs w:val="28"/>
          <w:lang w:eastAsia="en-US"/>
        </w:rPr>
        <w:t>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5. Руководитель представляет: 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b/>
          <w:bCs/>
          <w:sz w:val="28"/>
          <w:szCs w:val="28"/>
          <w:lang w:eastAsia="en-US"/>
        </w:rPr>
        <w:t> </w:t>
      </w:r>
      <w:r>
        <w:rPr>
          <w:rFonts w:cs="Times New Roman"/>
          <w:sz w:val="28"/>
          <w:szCs w:val="28"/>
          <w:lang w:eastAsia="en-US"/>
        </w:rPr>
        <w:t xml:space="preserve">сведения о своих доходах, полученных за отчетный период </w:t>
      </w:r>
      <w:r>
        <w:rPr>
          <w:rFonts w:cs="Times New Roman"/>
          <w:sz w:val="28"/>
          <w:szCs w:val="28"/>
          <w:lang w:eastAsia="en-US"/>
        </w:rPr>
        <w:br/>
        <w:t>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>
        <w:rPr>
          <w:rFonts w:cs="Times New Roman"/>
          <w:sz w:val="28"/>
          <w:szCs w:val="28"/>
          <w:lang w:eastAsia="en-US"/>
        </w:rPr>
        <w:t>;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</w:t>
      </w:r>
      <w:r>
        <w:rPr>
          <w:rFonts w:cs="Times New Roman"/>
          <w:b/>
          <w:bCs/>
          <w:sz w:val="28"/>
          <w:szCs w:val="28"/>
          <w:lang w:eastAsia="en-US"/>
        </w:rPr>
        <w:t> </w:t>
      </w:r>
      <w:r>
        <w:rPr>
          <w:rFonts w:cs="Times New Roman"/>
          <w:sz w:val="28"/>
          <w:szCs w:val="28"/>
          <w:lang w:eastAsia="en-US"/>
        </w:rPr>
        <w:t>сведения о доходах своих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утвержденной Президентом Российской Федерации форме справки</w:t>
      </w:r>
      <w:r>
        <w:rPr>
          <w:rFonts w:cs="Times New Roman"/>
          <w:sz w:val="28"/>
          <w:szCs w:val="28"/>
          <w:lang w:eastAsia="en-US"/>
        </w:rPr>
        <w:t>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6.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Такие уточненные сведения не считаются представленными с нарушением срока.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руководителем, осуществляется в порядке, устанавливаемом нормативным правовым актом Администрации Смоленской области.</w:t>
      </w:r>
    </w:p>
    <w:p w:rsidR="00C27CFB" w:rsidRDefault="00C27CF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>8. Сведения о доходах, об имуществе и обязательствах имущественного характера, представляемые гражданином или руководителем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sectPr w:rsidR="00C27CFB" w:rsidSect="00C27CFB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FB" w:rsidRDefault="00C27C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7CFB" w:rsidRDefault="00C27C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FB" w:rsidRDefault="00C27C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7CFB" w:rsidRDefault="00C27CF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27CFB" w:rsidRDefault="00C27CF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Полномочия работодателя применительно к пункту 3 настоящего Положения осуществляют органы исполнительной власти Смоленской области, осуществляющие управление объектами государственной собственности Смоленской области в соответствии со сферами государственного управления данных органов.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ascii="Times New Roman" w:hAnsi="Times New Roman" w:cs="Times New Roman"/>
      </w:r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FB"/>
    <w:rsid w:val="00C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jc w:val="righ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1114</Words>
  <Characters>6354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Ушаковская</cp:lastModifiedBy>
  <cp:revision>4</cp:revision>
  <cp:lastPrinted>2015-07-01T07:24:00Z</cp:lastPrinted>
  <dcterms:created xsi:type="dcterms:W3CDTF">2015-07-01T07:13:00Z</dcterms:created>
  <dcterms:modified xsi:type="dcterms:W3CDTF">2015-07-01T07:24:00Z</dcterms:modified>
</cp:coreProperties>
</file>