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4B4234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F6930">
                    <w:rPr>
                      <w:rFonts w:ascii="Times New Roman" w:hAnsi="Times New Roman" w:cs="Times New Roman"/>
                    </w:rPr>
                    <w:t>Самородский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4B4234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 wp14:anchorId="4E532E90" wp14:editId="682E3B01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4B4234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B66110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740233">
                    <w:rPr>
                      <w:b/>
                      <w:sz w:val="28"/>
                      <w:szCs w:val="28"/>
                    </w:rPr>
                    <w:t>2</w:t>
                  </w:r>
                  <w:r w:rsidR="000D32D2">
                    <w:rPr>
                      <w:b/>
                      <w:sz w:val="28"/>
                      <w:szCs w:val="28"/>
                    </w:rPr>
                    <w:t>3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314F9A">
                    <w:rPr>
                      <w:sz w:val="28"/>
                      <w:szCs w:val="28"/>
                    </w:rPr>
                    <w:t>16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5B0BFC"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5B0BFC">
                    <w:rPr>
                      <w:sz w:val="28"/>
                      <w:szCs w:val="28"/>
                    </w:rPr>
                    <w:t>1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 w:rsidRPr="00B66110">
                    <w:rPr>
                      <w:sz w:val="28"/>
                      <w:szCs w:val="28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30118887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30118888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730118889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4B4234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314F9A">
        <w:tc>
          <w:tcPr>
            <w:tcW w:w="10137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0D32D2" w:rsidRPr="00C57406" w:rsidTr="000D32D2">
        <w:tc>
          <w:tcPr>
            <w:tcW w:w="10421" w:type="dxa"/>
            <w:hideMark/>
          </w:tcPr>
          <w:p w:rsidR="000D32D2" w:rsidRPr="00C57406" w:rsidRDefault="000D32D2" w:rsidP="00B8282A">
            <w:pPr>
              <w:widowControl w:val="0"/>
              <w:jc w:val="center"/>
              <w:rPr>
                <w:sz w:val="28"/>
              </w:rPr>
            </w:pPr>
            <w:r w:rsidRPr="00C57406">
              <w:rPr>
                <w:sz w:val="28"/>
              </w:rPr>
              <w:object w:dxaOrig="780" w:dyaOrig="975">
                <v:shape id="_x0000_i1025" type="#_x0000_t75" style="width:39pt;height:48.75pt" o:ole="" fillcolor="window">
                  <v:imagedata r:id="rId10" o:title=""/>
                </v:shape>
                <o:OLEObject Type="Embed" ProgID="Word.Picture.8" ShapeID="_x0000_i1025" DrawAspect="Content" ObjectID="_1730118886" r:id="rId14"/>
              </w:object>
            </w:r>
          </w:p>
        </w:tc>
      </w:tr>
      <w:tr w:rsidR="000D32D2" w:rsidRPr="00C57406" w:rsidTr="000D32D2">
        <w:trPr>
          <w:trHeight w:val="1155"/>
        </w:trPr>
        <w:tc>
          <w:tcPr>
            <w:tcW w:w="10421" w:type="dxa"/>
          </w:tcPr>
          <w:p w:rsidR="000D32D2" w:rsidRPr="00C57406" w:rsidRDefault="000D32D2" w:rsidP="00B8282A">
            <w:pPr>
              <w:keepNext/>
              <w:ind w:right="-828"/>
              <w:jc w:val="center"/>
              <w:outlineLvl w:val="0"/>
              <w:rPr>
                <w:b/>
                <w:sz w:val="16"/>
                <w:szCs w:val="20"/>
              </w:rPr>
            </w:pPr>
          </w:p>
          <w:p w:rsidR="000D32D2" w:rsidRPr="00C57406" w:rsidRDefault="000D32D2" w:rsidP="00B8282A">
            <w:pPr>
              <w:keepNext/>
              <w:ind w:right="-55"/>
              <w:jc w:val="center"/>
              <w:outlineLvl w:val="0"/>
              <w:rPr>
                <w:b/>
                <w:szCs w:val="20"/>
              </w:rPr>
            </w:pPr>
            <w:r w:rsidRPr="00C57406">
              <w:rPr>
                <w:b/>
                <w:szCs w:val="20"/>
              </w:rPr>
              <w:t>АДМИНИСТРАЦИЯ МИХАЙЛОВСКОГО СЕЛЬСКОГО ПОСЕЛЕНИЯ</w:t>
            </w:r>
          </w:p>
          <w:p w:rsidR="000D32D2" w:rsidRPr="00C57406" w:rsidRDefault="000D32D2" w:rsidP="00B8282A">
            <w:pPr>
              <w:keepNext/>
              <w:jc w:val="center"/>
              <w:outlineLvl w:val="0"/>
              <w:rPr>
                <w:b/>
                <w:szCs w:val="20"/>
              </w:rPr>
            </w:pPr>
            <w:r w:rsidRPr="00C57406">
              <w:rPr>
                <w:b/>
                <w:szCs w:val="20"/>
              </w:rPr>
              <w:t>ДОРОГОБУЖСКОГО РАЙОНА СМОЛЕНСКОЙ ОБЛАСТИ</w:t>
            </w:r>
          </w:p>
          <w:p w:rsidR="000D32D2" w:rsidRPr="00C57406" w:rsidRDefault="000D32D2" w:rsidP="00B8282A">
            <w:pPr>
              <w:keepNext/>
              <w:outlineLvl w:val="1"/>
              <w:rPr>
                <w:b/>
                <w:szCs w:val="20"/>
              </w:rPr>
            </w:pPr>
          </w:p>
          <w:p w:rsidR="000D32D2" w:rsidRPr="00C57406" w:rsidRDefault="000D32D2" w:rsidP="00B8282A">
            <w:pPr>
              <w:widowControl w:val="0"/>
              <w:jc w:val="center"/>
              <w:rPr>
                <w:b/>
              </w:rPr>
            </w:pPr>
            <w:proofErr w:type="gramStart"/>
            <w:r w:rsidRPr="00C57406">
              <w:rPr>
                <w:b/>
              </w:rPr>
              <w:t>П</w:t>
            </w:r>
            <w:proofErr w:type="gramEnd"/>
            <w:r w:rsidRPr="00C57406">
              <w:rPr>
                <w:b/>
              </w:rPr>
              <w:t xml:space="preserve"> О С Т А Н О В Л Е Н И Е</w:t>
            </w:r>
            <w:r>
              <w:rPr>
                <w:b/>
              </w:rPr>
              <w:t xml:space="preserve">    </w:t>
            </w:r>
          </w:p>
        </w:tc>
      </w:tr>
    </w:tbl>
    <w:p w:rsidR="000D32D2" w:rsidRPr="00C57406" w:rsidRDefault="000D32D2" w:rsidP="000D32D2">
      <w:pPr>
        <w:widowControl w:val="0"/>
        <w:rPr>
          <w:sz w:val="28"/>
        </w:rPr>
      </w:pPr>
    </w:p>
    <w:p w:rsidR="000D32D2" w:rsidRPr="00C57406" w:rsidRDefault="000D32D2" w:rsidP="000D32D2">
      <w:pPr>
        <w:widowControl w:val="0"/>
        <w:rPr>
          <w:sz w:val="28"/>
        </w:rPr>
      </w:pPr>
      <w:r>
        <w:rPr>
          <w:sz w:val="28"/>
        </w:rPr>
        <w:t xml:space="preserve">16 ноября </w:t>
      </w:r>
      <w:r w:rsidRPr="00C57406">
        <w:rPr>
          <w:sz w:val="28"/>
        </w:rPr>
        <w:t xml:space="preserve">2022 года                                                                            </w:t>
      </w:r>
      <w:r>
        <w:rPr>
          <w:sz w:val="28"/>
        </w:rPr>
        <w:t xml:space="preserve">    № 175</w:t>
      </w:r>
    </w:p>
    <w:p w:rsidR="000D32D2" w:rsidRDefault="000D32D2" w:rsidP="000D32D2">
      <w:pPr>
        <w:contextualSpacing/>
        <w:jc w:val="both"/>
        <w:rPr>
          <w:color w:val="000000"/>
        </w:rPr>
      </w:pPr>
    </w:p>
    <w:p w:rsidR="000D32D2" w:rsidRPr="0075308F" w:rsidRDefault="000D32D2" w:rsidP="000D32D2">
      <w:pPr>
        <w:ind w:right="5669"/>
        <w:contextualSpacing/>
        <w:jc w:val="both"/>
        <w:rPr>
          <w:sz w:val="28"/>
          <w:szCs w:val="28"/>
          <w:shd w:val="clear" w:color="auto" w:fill="FFFFFF"/>
        </w:rPr>
      </w:pPr>
      <w:r w:rsidRPr="0075308F">
        <w:rPr>
          <w:sz w:val="28"/>
          <w:szCs w:val="28"/>
          <w:shd w:val="clear" w:color="auto" w:fill="FFFFFF"/>
        </w:rPr>
        <w:t>Об утверждении размера вреда,  причиняемого тяжеловесными транспортными средствами, при движении по автомобильным дорогам местного значения</w:t>
      </w:r>
    </w:p>
    <w:p w:rsidR="000D32D2" w:rsidRPr="0075308F" w:rsidRDefault="000D32D2" w:rsidP="000D32D2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0D32D2" w:rsidRPr="0075308F" w:rsidRDefault="000D32D2" w:rsidP="000D32D2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0D32D2" w:rsidRPr="0075308F" w:rsidRDefault="000D32D2" w:rsidP="000D32D2">
      <w:pPr>
        <w:contextualSpacing/>
        <w:jc w:val="both"/>
        <w:rPr>
          <w:color w:val="FF0000"/>
          <w:sz w:val="28"/>
          <w:szCs w:val="28"/>
        </w:rPr>
      </w:pPr>
    </w:p>
    <w:p w:rsidR="000D32D2" w:rsidRPr="0075308F" w:rsidRDefault="000D32D2" w:rsidP="000D32D2">
      <w:pPr>
        <w:pStyle w:val="aa"/>
        <w:ind w:right="101"/>
        <w:rPr>
          <w:b/>
        </w:rPr>
      </w:pPr>
      <w:proofErr w:type="gramStart"/>
      <w:r w:rsidRPr="0075308F"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Администрация</w:t>
      </w:r>
      <w:r w:rsidRPr="0075308F">
        <w:rPr>
          <w:spacing w:val="1"/>
        </w:rPr>
        <w:t xml:space="preserve"> </w:t>
      </w:r>
      <w:r w:rsidRPr="0075308F">
        <w:t>Михайловского сельского поселения Дорогобужского</w:t>
      </w:r>
      <w:proofErr w:type="gramEnd"/>
      <w:r w:rsidRPr="0075308F">
        <w:t xml:space="preserve"> района</w:t>
      </w:r>
      <w:r w:rsidRPr="0075308F">
        <w:rPr>
          <w:spacing w:val="1"/>
        </w:rPr>
        <w:t xml:space="preserve"> </w:t>
      </w:r>
      <w:r w:rsidRPr="0075308F">
        <w:t>Смоленской</w:t>
      </w:r>
      <w:r w:rsidRPr="0075308F">
        <w:rPr>
          <w:spacing w:val="1"/>
        </w:rPr>
        <w:t xml:space="preserve"> </w:t>
      </w:r>
      <w:r w:rsidRPr="0075308F">
        <w:t>области</w:t>
      </w:r>
      <w:r w:rsidRPr="0075308F">
        <w:rPr>
          <w:spacing w:val="69"/>
        </w:rPr>
        <w:t xml:space="preserve">                 </w:t>
      </w:r>
      <w:proofErr w:type="gramStart"/>
      <w:r w:rsidRPr="0075308F">
        <w:rPr>
          <w:b/>
        </w:rPr>
        <w:t>п</w:t>
      </w:r>
      <w:proofErr w:type="gramEnd"/>
      <w:r w:rsidRPr="0075308F">
        <w:rPr>
          <w:b/>
        </w:rPr>
        <w:t xml:space="preserve"> о с т а н о в л я е т:</w:t>
      </w:r>
    </w:p>
    <w:p w:rsidR="000D32D2" w:rsidRPr="0075308F" w:rsidRDefault="000D32D2" w:rsidP="000D32D2">
      <w:pPr>
        <w:ind w:firstLine="709"/>
        <w:jc w:val="both"/>
        <w:rPr>
          <w:sz w:val="28"/>
          <w:szCs w:val="28"/>
        </w:rPr>
      </w:pPr>
    </w:p>
    <w:p w:rsidR="000D32D2" w:rsidRPr="0075308F" w:rsidRDefault="000D32D2" w:rsidP="000D3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308F">
        <w:rPr>
          <w:sz w:val="28"/>
          <w:szCs w:val="28"/>
        </w:rPr>
        <w:t>1.Утвердить исходное значение размера вреда при превышении допустимых нагрузок на ось транспортного средства и постоянные коэффициенты, используемые при расчете размера вреда, причиняемого тяжеловесными транспортными средствами при движении таких транспортных средств по автомоби</w:t>
      </w:r>
      <w:r>
        <w:rPr>
          <w:sz w:val="28"/>
          <w:szCs w:val="28"/>
        </w:rPr>
        <w:t>льным дорогам местного значения (</w:t>
      </w:r>
      <w:r w:rsidRPr="0075308F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)</w:t>
      </w:r>
      <w:r w:rsidRPr="0075308F">
        <w:rPr>
          <w:sz w:val="28"/>
          <w:szCs w:val="28"/>
        </w:rPr>
        <w:t>.</w:t>
      </w:r>
    </w:p>
    <w:p w:rsidR="000D32D2" w:rsidRPr="0075308F" w:rsidRDefault="000D32D2" w:rsidP="000D32D2">
      <w:pPr>
        <w:ind w:firstLine="709"/>
        <w:jc w:val="both"/>
        <w:rPr>
          <w:sz w:val="28"/>
          <w:szCs w:val="28"/>
        </w:rPr>
      </w:pPr>
      <w:r w:rsidRPr="0075308F">
        <w:rPr>
          <w:sz w:val="28"/>
          <w:szCs w:val="28"/>
        </w:rPr>
        <w:t xml:space="preserve">2.Утвердить размер вреда, причиняемого тяжеловесными транспортными средствами при движении по автомобильным дорогам местного значения </w:t>
      </w:r>
      <w:r>
        <w:rPr>
          <w:sz w:val="28"/>
          <w:szCs w:val="28"/>
        </w:rPr>
        <w:t>(</w:t>
      </w:r>
      <w:r w:rsidRPr="0075308F">
        <w:rPr>
          <w:sz w:val="28"/>
          <w:szCs w:val="28"/>
        </w:rPr>
        <w:t>согласно приложению 2</w:t>
      </w:r>
      <w:r>
        <w:rPr>
          <w:sz w:val="28"/>
          <w:szCs w:val="28"/>
        </w:rPr>
        <w:t>)</w:t>
      </w:r>
      <w:r w:rsidRPr="0075308F">
        <w:rPr>
          <w:sz w:val="28"/>
          <w:szCs w:val="28"/>
        </w:rPr>
        <w:t>.</w:t>
      </w:r>
    </w:p>
    <w:p w:rsidR="000D32D2" w:rsidRPr="0075308F" w:rsidRDefault="000D32D2" w:rsidP="000D32D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3</w:t>
      </w:r>
      <w:r w:rsidRPr="0075308F">
        <w:rPr>
          <w:sz w:val="28"/>
          <w:szCs w:val="28"/>
        </w:rPr>
        <w:t xml:space="preserve">. </w:t>
      </w:r>
      <w:proofErr w:type="gramStart"/>
      <w:r w:rsidRPr="0075308F">
        <w:rPr>
          <w:sz w:val="28"/>
          <w:szCs w:val="28"/>
        </w:rPr>
        <w:t>Контроль за</w:t>
      </w:r>
      <w:proofErr w:type="gramEnd"/>
      <w:r w:rsidRPr="0075308F">
        <w:rPr>
          <w:sz w:val="28"/>
          <w:szCs w:val="28"/>
        </w:rPr>
        <w:t xml:space="preserve"> выполнением постановления оставляю за собой.</w:t>
      </w:r>
    </w:p>
    <w:p w:rsidR="000D32D2" w:rsidRDefault="000D32D2" w:rsidP="000D32D2">
      <w:pPr>
        <w:contextualSpacing/>
        <w:rPr>
          <w:color w:val="FF0000"/>
          <w:sz w:val="28"/>
          <w:szCs w:val="28"/>
        </w:rPr>
      </w:pPr>
    </w:p>
    <w:p w:rsidR="000D32D2" w:rsidRPr="0075308F" w:rsidRDefault="000D32D2" w:rsidP="000D32D2">
      <w:pPr>
        <w:contextualSpacing/>
        <w:rPr>
          <w:sz w:val="28"/>
          <w:szCs w:val="28"/>
        </w:rPr>
      </w:pPr>
      <w:r w:rsidRPr="0075308F">
        <w:rPr>
          <w:sz w:val="28"/>
          <w:szCs w:val="28"/>
        </w:rPr>
        <w:t>Глава муниципального  образования</w:t>
      </w:r>
    </w:p>
    <w:p w:rsidR="000D32D2" w:rsidRPr="0075308F" w:rsidRDefault="000D32D2" w:rsidP="000D32D2">
      <w:pPr>
        <w:contextualSpacing/>
        <w:rPr>
          <w:sz w:val="28"/>
          <w:szCs w:val="28"/>
        </w:rPr>
      </w:pPr>
      <w:r w:rsidRPr="0075308F">
        <w:rPr>
          <w:sz w:val="28"/>
          <w:szCs w:val="28"/>
        </w:rPr>
        <w:t>Михайловское сельское поселение</w:t>
      </w:r>
    </w:p>
    <w:p w:rsidR="000D32D2" w:rsidRPr="0075308F" w:rsidRDefault="000D32D2" w:rsidP="000D32D2">
      <w:pPr>
        <w:contextualSpacing/>
        <w:rPr>
          <w:sz w:val="28"/>
          <w:szCs w:val="28"/>
        </w:rPr>
      </w:pPr>
      <w:r w:rsidRPr="0075308F">
        <w:rPr>
          <w:sz w:val="28"/>
          <w:szCs w:val="28"/>
        </w:rPr>
        <w:t>Дорогобужского района</w:t>
      </w:r>
    </w:p>
    <w:p w:rsidR="000D32D2" w:rsidRPr="0075308F" w:rsidRDefault="000D32D2" w:rsidP="000D32D2">
      <w:pPr>
        <w:contextualSpacing/>
        <w:rPr>
          <w:sz w:val="28"/>
          <w:szCs w:val="28"/>
        </w:rPr>
      </w:pPr>
      <w:r w:rsidRPr="0075308F">
        <w:rPr>
          <w:sz w:val="28"/>
          <w:szCs w:val="28"/>
        </w:rPr>
        <w:t xml:space="preserve">Смоленской области                                                                        </w:t>
      </w:r>
      <w:bookmarkEnd w:id="0"/>
      <w:r w:rsidRPr="0075308F">
        <w:rPr>
          <w:b/>
          <w:sz w:val="28"/>
          <w:szCs w:val="28"/>
        </w:rPr>
        <w:t>А.В. Кулешов</w:t>
      </w:r>
    </w:p>
    <w:p w:rsidR="000D32D2" w:rsidRPr="0075308F" w:rsidRDefault="000D32D2" w:rsidP="000D32D2">
      <w:pPr>
        <w:contextualSpacing/>
        <w:jc w:val="both"/>
        <w:rPr>
          <w:sz w:val="28"/>
          <w:szCs w:val="28"/>
        </w:rPr>
      </w:pPr>
    </w:p>
    <w:p w:rsidR="000D32D2" w:rsidRPr="0075308F" w:rsidRDefault="000D32D2" w:rsidP="000D32D2">
      <w:pPr>
        <w:contextualSpacing/>
        <w:jc w:val="both"/>
        <w:rPr>
          <w:sz w:val="28"/>
          <w:szCs w:val="28"/>
        </w:rPr>
      </w:pPr>
    </w:p>
    <w:p w:rsidR="000D32D2" w:rsidRDefault="000D32D2" w:rsidP="000D32D2">
      <w:pPr>
        <w:ind w:left="5664"/>
      </w:pPr>
    </w:p>
    <w:p w:rsidR="000D32D2" w:rsidRDefault="000D32D2" w:rsidP="000D32D2">
      <w:pPr>
        <w:ind w:left="5664"/>
      </w:pPr>
    </w:p>
    <w:p w:rsidR="000D32D2" w:rsidRDefault="000D32D2" w:rsidP="000D32D2">
      <w:pPr>
        <w:ind w:left="5664"/>
      </w:pPr>
    </w:p>
    <w:p w:rsidR="000D32D2" w:rsidRDefault="000D32D2" w:rsidP="000D32D2">
      <w:pPr>
        <w:ind w:left="5664"/>
      </w:pPr>
    </w:p>
    <w:p w:rsidR="000D32D2" w:rsidRDefault="000D32D2" w:rsidP="000D32D2">
      <w:pPr>
        <w:ind w:left="5664"/>
      </w:pPr>
    </w:p>
    <w:p w:rsidR="000D32D2" w:rsidRDefault="000D32D2" w:rsidP="000D32D2"/>
    <w:p w:rsidR="000D32D2" w:rsidRDefault="000D32D2" w:rsidP="000D32D2">
      <w:pPr>
        <w:jc w:val="right"/>
      </w:pPr>
    </w:p>
    <w:p w:rsidR="000D32D2" w:rsidRDefault="000D32D2" w:rsidP="000D32D2">
      <w:pPr>
        <w:jc w:val="right"/>
      </w:pPr>
      <w:r>
        <w:t xml:space="preserve">Приложение 1 к постановлению </w:t>
      </w:r>
    </w:p>
    <w:p w:rsidR="000D32D2" w:rsidRDefault="000D32D2" w:rsidP="000D32D2">
      <w:pPr>
        <w:jc w:val="right"/>
      </w:pPr>
      <w:r>
        <w:lastRenderedPageBreak/>
        <w:t xml:space="preserve">Администрации Михайловского </w:t>
      </w:r>
    </w:p>
    <w:p w:rsidR="000D32D2" w:rsidRDefault="000D32D2" w:rsidP="000D32D2">
      <w:pPr>
        <w:jc w:val="right"/>
      </w:pPr>
      <w:r>
        <w:t>сельского поселения</w:t>
      </w:r>
    </w:p>
    <w:p w:rsidR="000D32D2" w:rsidRDefault="000D32D2" w:rsidP="000D32D2">
      <w:pPr>
        <w:jc w:val="right"/>
      </w:pPr>
      <w:r>
        <w:t>Дорогобужского района</w:t>
      </w:r>
    </w:p>
    <w:p w:rsidR="000D32D2" w:rsidRDefault="000D32D2" w:rsidP="000D32D2">
      <w:pPr>
        <w:jc w:val="right"/>
      </w:pPr>
      <w:r>
        <w:t>Смоленской области</w:t>
      </w:r>
    </w:p>
    <w:p w:rsidR="000D32D2" w:rsidRDefault="000D32D2" w:rsidP="000D32D2">
      <w:pPr>
        <w:jc w:val="right"/>
      </w:pPr>
      <w:r>
        <w:t>от «16» ноября 2022 № 175</w:t>
      </w: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center"/>
        <w:rPr>
          <w:lang w:val="ru-RU"/>
        </w:rPr>
      </w:pPr>
      <w:r w:rsidRPr="000D32D2">
        <w:rPr>
          <w:lang w:val="ru-RU"/>
        </w:rPr>
        <w:t>Исходное значение размера вреда</w:t>
      </w:r>
    </w:p>
    <w:p w:rsidR="000D32D2" w:rsidRPr="000D32D2" w:rsidRDefault="000D32D2" w:rsidP="000D32D2">
      <w:pPr>
        <w:pStyle w:val="ae"/>
        <w:ind w:left="0"/>
        <w:jc w:val="center"/>
        <w:rPr>
          <w:lang w:val="ru-RU"/>
        </w:rPr>
      </w:pPr>
      <w:r w:rsidRPr="000D32D2">
        <w:rPr>
          <w:lang w:val="ru-RU"/>
        </w:rPr>
        <w:t>при превышении допустимых нагрузок на ось транспортного средства</w:t>
      </w:r>
    </w:p>
    <w:p w:rsidR="000D32D2" w:rsidRPr="000D32D2" w:rsidRDefault="000D32D2" w:rsidP="000D32D2">
      <w:pPr>
        <w:pStyle w:val="ae"/>
        <w:ind w:left="0"/>
        <w:jc w:val="center"/>
        <w:rPr>
          <w:lang w:val="ru-RU"/>
        </w:rPr>
      </w:pPr>
      <w:r w:rsidRPr="000D32D2">
        <w:rPr>
          <w:lang w:val="ru-RU"/>
        </w:rPr>
        <w:t>и постоянные коэффициенты, используемые при расчете размера вреда,</w:t>
      </w:r>
    </w:p>
    <w:p w:rsidR="000D32D2" w:rsidRPr="000D32D2" w:rsidRDefault="000D32D2" w:rsidP="000D32D2">
      <w:pPr>
        <w:pStyle w:val="ae"/>
        <w:ind w:left="0"/>
        <w:jc w:val="center"/>
        <w:rPr>
          <w:lang w:val="ru-RU"/>
        </w:rPr>
      </w:pPr>
      <w:r w:rsidRPr="000D32D2">
        <w:rPr>
          <w:lang w:val="ru-RU"/>
        </w:rPr>
        <w:t>причиняемого тяжеловесными транспортными средствами при движении</w:t>
      </w:r>
    </w:p>
    <w:p w:rsidR="000D32D2" w:rsidRPr="000D32D2" w:rsidRDefault="000D32D2" w:rsidP="000D32D2">
      <w:pPr>
        <w:pStyle w:val="ae"/>
        <w:ind w:left="0" w:firstLine="11"/>
        <w:jc w:val="center"/>
        <w:rPr>
          <w:lang w:val="ru-RU"/>
        </w:rPr>
      </w:pPr>
      <w:r w:rsidRPr="000D32D2">
        <w:rPr>
          <w:lang w:val="ru-RU"/>
        </w:rPr>
        <w:t>таких транспортных средств по автомобильным дорогам местного значения</w:t>
      </w: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3397"/>
        <w:gridCol w:w="1985"/>
        <w:gridCol w:w="2059"/>
        <w:gridCol w:w="2052"/>
      </w:tblGrid>
      <w:tr w:rsidR="000D32D2" w:rsidTr="00B8282A">
        <w:trPr>
          <w:trHeight w:val="515"/>
        </w:trPr>
        <w:tc>
          <w:tcPr>
            <w:tcW w:w="3397" w:type="dxa"/>
            <w:vMerge w:val="restart"/>
          </w:tcPr>
          <w:p w:rsidR="000D32D2" w:rsidRPr="000D32D2" w:rsidRDefault="000D32D2" w:rsidP="00B8282A">
            <w:pPr>
              <w:pStyle w:val="ae"/>
              <w:ind w:left="0"/>
              <w:jc w:val="center"/>
              <w:rPr>
                <w:lang w:val="ru-RU"/>
              </w:rPr>
            </w:pPr>
            <w:r w:rsidRPr="000D32D2">
              <w:rPr>
                <w:lang w:val="ru-RU"/>
              </w:rPr>
              <w:t>Нормативная нагрузка на ось транспортного средства для автомобильной дороги, т</w:t>
            </w:r>
          </w:p>
        </w:tc>
        <w:tc>
          <w:tcPr>
            <w:tcW w:w="1985" w:type="dxa"/>
            <w:vMerge w:val="restart"/>
            <w:vAlign w:val="center"/>
          </w:tcPr>
          <w:p w:rsidR="000D32D2" w:rsidRDefault="000D32D2" w:rsidP="00B8282A">
            <w:pPr>
              <w:pStyle w:val="ae"/>
              <w:ind w:left="0"/>
              <w:jc w:val="center"/>
            </w:pPr>
            <w:r w:rsidRPr="00334DBE">
              <w:t>Р</w:t>
            </w:r>
            <w:r w:rsidRPr="007F441C">
              <w:rPr>
                <w:vertAlign w:val="subscript"/>
              </w:rPr>
              <w:t>исх.ось</w:t>
            </w:r>
            <w:r w:rsidRPr="00334DBE">
              <w:t>,</w:t>
            </w:r>
            <w:r>
              <w:t xml:space="preserve">                           </w:t>
            </w:r>
            <w:r w:rsidRPr="00334DBE">
              <w:t xml:space="preserve"> руб./100 км</w:t>
            </w:r>
          </w:p>
        </w:tc>
        <w:tc>
          <w:tcPr>
            <w:tcW w:w="4111" w:type="dxa"/>
            <w:gridSpan w:val="2"/>
            <w:vAlign w:val="center"/>
          </w:tcPr>
          <w:p w:rsidR="000D32D2" w:rsidRDefault="000D32D2" w:rsidP="00B8282A">
            <w:pPr>
              <w:pStyle w:val="ae"/>
              <w:ind w:left="0"/>
              <w:jc w:val="center"/>
            </w:pPr>
            <w:r w:rsidRPr="00334DBE">
              <w:t>Постоянные коэффициенты</w:t>
            </w:r>
          </w:p>
        </w:tc>
      </w:tr>
      <w:tr w:rsidR="000D32D2" w:rsidTr="00B8282A">
        <w:tc>
          <w:tcPr>
            <w:tcW w:w="3397" w:type="dxa"/>
            <w:vMerge/>
          </w:tcPr>
          <w:p w:rsidR="000D32D2" w:rsidRDefault="000D32D2" w:rsidP="00B8282A">
            <w:pPr>
              <w:pStyle w:val="ae"/>
              <w:ind w:left="0"/>
              <w:jc w:val="right"/>
            </w:pPr>
          </w:p>
        </w:tc>
        <w:tc>
          <w:tcPr>
            <w:tcW w:w="1985" w:type="dxa"/>
            <w:vMerge/>
          </w:tcPr>
          <w:p w:rsidR="000D32D2" w:rsidRDefault="000D32D2" w:rsidP="00B8282A">
            <w:pPr>
              <w:pStyle w:val="ae"/>
              <w:ind w:left="0"/>
              <w:jc w:val="right"/>
            </w:pPr>
          </w:p>
        </w:tc>
        <w:tc>
          <w:tcPr>
            <w:tcW w:w="2059" w:type="dxa"/>
            <w:vAlign w:val="center"/>
          </w:tcPr>
          <w:p w:rsidR="000D32D2" w:rsidRPr="007F441C" w:rsidRDefault="000D32D2" w:rsidP="00B8282A">
            <w:pPr>
              <w:pStyle w:val="ae"/>
              <w:ind w:left="0"/>
              <w:jc w:val="center"/>
            </w:pPr>
            <w:r>
              <w:t>a</w:t>
            </w:r>
          </w:p>
        </w:tc>
        <w:tc>
          <w:tcPr>
            <w:tcW w:w="2052" w:type="dxa"/>
            <w:vAlign w:val="center"/>
          </w:tcPr>
          <w:p w:rsidR="000D32D2" w:rsidRPr="007F441C" w:rsidRDefault="000D32D2" w:rsidP="00B8282A">
            <w:pPr>
              <w:pStyle w:val="ae"/>
              <w:ind w:left="0"/>
              <w:jc w:val="center"/>
            </w:pPr>
            <w:r>
              <w:t>b</w:t>
            </w:r>
          </w:p>
        </w:tc>
      </w:tr>
      <w:tr w:rsidR="000D32D2" w:rsidTr="00B8282A">
        <w:tc>
          <w:tcPr>
            <w:tcW w:w="3397" w:type="dxa"/>
          </w:tcPr>
          <w:p w:rsidR="000D32D2" w:rsidRPr="007F441C" w:rsidRDefault="000D32D2" w:rsidP="00B8282A">
            <w:pPr>
              <w:pStyle w:val="ae"/>
              <w:tabs>
                <w:tab w:val="center" w:pos="1449"/>
                <w:tab w:val="left" w:pos="2190"/>
              </w:tabs>
              <w:ind w:left="0"/>
              <w:jc w:val="center"/>
            </w:pPr>
            <w:r w:rsidRPr="007F441C">
              <w:t>10</w:t>
            </w:r>
          </w:p>
        </w:tc>
        <w:tc>
          <w:tcPr>
            <w:tcW w:w="1985" w:type="dxa"/>
          </w:tcPr>
          <w:p w:rsidR="000D32D2" w:rsidRDefault="000D32D2" w:rsidP="00B8282A">
            <w:pPr>
              <w:pStyle w:val="ae"/>
              <w:ind w:left="0"/>
              <w:jc w:val="center"/>
            </w:pPr>
            <w:r>
              <w:t>1840</w:t>
            </w:r>
          </w:p>
        </w:tc>
        <w:tc>
          <w:tcPr>
            <w:tcW w:w="2059" w:type="dxa"/>
          </w:tcPr>
          <w:p w:rsidR="000D32D2" w:rsidRDefault="000D32D2" w:rsidP="00B8282A">
            <w:pPr>
              <w:pStyle w:val="ae"/>
              <w:ind w:left="0"/>
              <w:jc w:val="center"/>
            </w:pPr>
            <w:r>
              <w:t>37,7</w:t>
            </w:r>
          </w:p>
        </w:tc>
        <w:tc>
          <w:tcPr>
            <w:tcW w:w="2052" w:type="dxa"/>
          </w:tcPr>
          <w:p w:rsidR="000D32D2" w:rsidRDefault="000D32D2" w:rsidP="00B8282A">
            <w:pPr>
              <w:pStyle w:val="ae"/>
              <w:ind w:left="0"/>
              <w:jc w:val="center"/>
            </w:pPr>
            <w:r>
              <w:t>2,4</w:t>
            </w:r>
          </w:p>
        </w:tc>
      </w:tr>
      <w:tr w:rsidR="000D32D2" w:rsidTr="00B8282A">
        <w:tc>
          <w:tcPr>
            <w:tcW w:w="3397" w:type="dxa"/>
          </w:tcPr>
          <w:p w:rsidR="000D32D2" w:rsidRPr="00334DBE" w:rsidRDefault="000D32D2" w:rsidP="00B8282A">
            <w:pPr>
              <w:pStyle w:val="ae"/>
              <w:ind w:left="0"/>
              <w:jc w:val="center"/>
            </w:pPr>
            <w:r w:rsidRPr="007F441C">
              <w:t>11</w:t>
            </w:r>
            <w:r>
              <w:t>,5</w:t>
            </w:r>
          </w:p>
        </w:tc>
        <w:tc>
          <w:tcPr>
            <w:tcW w:w="1985" w:type="dxa"/>
          </w:tcPr>
          <w:p w:rsidR="000D32D2" w:rsidRDefault="000D32D2" w:rsidP="00B8282A">
            <w:pPr>
              <w:pStyle w:val="ae"/>
              <w:ind w:left="0"/>
              <w:jc w:val="center"/>
            </w:pPr>
            <w:r>
              <w:t>840</w:t>
            </w:r>
          </w:p>
        </w:tc>
        <w:tc>
          <w:tcPr>
            <w:tcW w:w="2059" w:type="dxa"/>
          </w:tcPr>
          <w:p w:rsidR="000D32D2" w:rsidRDefault="000D32D2" w:rsidP="00B8282A">
            <w:pPr>
              <w:pStyle w:val="ae"/>
              <w:ind w:left="0"/>
              <w:jc w:val="center"/>
            </w:pPr>
            <w:r>
              <w:t>39,5</w:t>
            </w:r>
          </w:p>
        </w:tc>
        <w:tc>
          <w:tcPr>
            <w:tcW w:w="2052" w:type="dxa"/>
          </w:tcPr>
          <w:p w:rsidR="000D32D2" w:rsidRDefault="000D32D2" w:rsidP="00B8282A">
            <w:pPr>
              <w:pStyle w:val="ae"/>
              <w:ind w:left="0"/>
              <w:jc w:val="center"/>
            </w:pPr>
            <w:r>
              <w:t>2,7</w:t>
            </w:r>
          </w:p>
        </w:tc>
      </w:tr>
    </w:tbl>
    <w:p w:rsidR="000D32D2" w:rsidRDefault="000D32D2" w:rsidP="000D32D2">
      <w:pPr>
        <w:pStyle w:val="ae"/>
        <w:ind w:left="0"/>
        <w:jc w:val="right"/>
      </w:pPr>
    </w:p>
    <w:p w:rsidR="000D32D2" w:rsidRDefault="000D32D2" w:rsidP="000D32D2">
      <w:pPr>
        <w:pStyle w:val="ae"/>
        <w:ind w:left="0" w:firstLine="709"/>
        <w:jc w:val="both"/>
      </w:pPr>
      <w:proofErr w:type="gramStart"/>
      <w:r>
        <w:t>где</w:t>
      </w:r>
      <w:proofErr w:type="gramEnd"/>
      <w:r>
        <w:t>:</w:t>
      </w:r>
    </w:p>
    <w:p w:rsidR="000D32D2" w:rsidRPr="000D32D2" w:rsidRDefault="000D32D2" w:rsidP="000D32D2">
      <w:pPr>
        <w:pStyle w:val="ae"/>
        <w:ind w:left="0" w:firstLine="709"/>
        <w:jc w:val="both"/>
        <w:rPr>
          <w:lang w:val="ru-RU"/>
        </w:rPr>
      </w:pPr>
      <w:r w:rsidRPr="000D32D2">
        <w:rPr>
          <w:lang w:val="ru-RU"/>
        </w:rPr>
        <w:t>Р</w:t>
      </w:r>
      <w:r w:rsidRPr="000D32D2">
        <w:rPr>
          <w:vertAlign w:val="subscript"/>
          <w:lang w:val="ru-RU"/>
        </w:rPr>
        <w:t>исх.ось</w:t>
      </w:r>
      <w:r w:rsidRPr="000D32D2">
        <w:rPr>
          <w:lang w:val="ru-RU"/>
        </w:rPr>
        <w:t xml:space="preserve"> - исходное значение размера вреда, причиняемого тяжеловесными транспортными средствами при превышении допустимых нагрузок на ось транспортного средства;</w:t>
      </w:r>
    </w:p>
    <w:p w:rsidR="000D32D2" w:rsidRPr="000D32D2" w:rsidRDefault="000D32D2" w:rsidP="000D32D2">
      <w:pPr>
        <w:pStyle w:val="ae"/>
        <w:ind w:left="0" w:firstLine="709"/>
        <w:jc w:val="both"/>
        <w:rPr>
          <w:lang w:val="ru-RU"/>
        </w:rPr>
      </w:pPr>
      <w:r w:rsidRPr="000D32D2">
        <w:rPr>
          <w:lang w:val="ru-RU"/>
        </w:rPr>
        <w:t xml:space="preserve">а, </w:t>
      </w:r>
      <w:r>
        <w:t>b</w:t>
      </w:r>
      <w:r w:rsidRPr="000D32D2">
        <w:rPr>
          <w:lang w:val="ru-RU"/>
        </w:rPr>
        <w:t xml:space="preserve"> - постоянные коэффициенты.</w:t>
      </w:r>
    </w:p>
    <w:p w:rsidR="000D32D2" w:rsidRPr="000D32D2" w:rsidRDefault="000D32D2" w:rsidP="000D32D2">
      <w:pPr>
        <w:pStyle w:val="ae"/>
        <w:ind w:left="0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>
      <w:pPr>
        <w:jc w:val="right"/>
      </w:pPr>
      <w:r>
        <w:t xml:space="preserve">Приложение 2 к постановлению </w:t>
      </w:r>
    </w:p>
    <w:p w:rsidR="000D32D2" w:rsidRDefault="000D32D2" w:rsidP="000D32D2">
      <w:pPr>
        <w:jc w:val="right"/>
      </w:pPr>
      <w:r>
        <w:t xml:space="preserve">Администрации Михайловского </w:t>
      </w:r>
    </w:p>
    <w:p w:rsidR="000D32D2" w:rsidRDefault="000D32D2" w:rsidP="000D32D2">
      <w:pPr>
        <w:jc w:val="right"/>
      </w:pPr>
      <w:r>
        <w:t>сельского поселения</w:t>
      </w:r>
    </w:p>
    <w:p w:rsidR="000D32D2" w:rsidRDefault="000D32D2" w:rsidP="000D32D2">
      <w:pPr>
        <w:jc w:val="right"/>
      </w:pPr>
      <w:r>
        <w:t>Дорогобужского района</w:t>
      </w:r>
    </w:p>
    <w:p w:rsidR="000D32D2" w:rsidRDefault="000D32D2" w:rsidP="000D32D2">
      <w:pPr>
        <w:jc w:val="right"/>
      </w:pPr>
      <w:r>
        <w:t>Смоленской области</w:t>
      </w:r>
    </w:p>
    <w:p w:rsidR="000D32D2" w:rsidRDefault="000D32D2" w:rsidP="000D32D2">
      <w:pPr>
        <w:jc w:val="right"/>
      </w:pPr>
      <w:r>
        <w:t>от «16» ноября 2022 № 175</w:t>
      </w:r>
    </w:p>
    <w:p w:rsidR="000D32D2" w:rsidRPr="000D32D2" w:rsidRDefault="000D32D2" w:rsidP="000D32D2">
      <w:pPr>
        <w:pStyle w:val="ae"/>
        <w:tabs>
          <w:tab w:val="left" w:pos="8655"/>
        </w:tabs>
        <w:ind w:left="0"/>
        <w:rPr>
          <w:lang w:val="ru-RU"/>
        </w:rPr>
      </w:pPr>
      <w:r w:rsidRPr="000D32D2">
        <w:rPr>
          <w:lang w:val="ru-RU"/>
        </w:rPr>
        <w:tab/>
      </w:r>
    </w:p>
    <w:p w:rsidR="000D32D2" w:rsidRPr="000D32D2" w:rsidRDefault="000D32D2" w:rsidP="000D32D2">
      <w:pPr>
        <w:pStyle w:val="ae"/>
        <w:tabs>
          <w:tab w:val="left" w:pos="8655"/>
        </w:tabs>
        <w:ind w:left="0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  <w:r w:rsidRPr="000D32D2">
        <w:rPr>
          <w:lang w:val="ru-RU"/>
        </w:rPr>
        <w:t>Таблица 1</w:t>
      </w:r>
    </w:p>
    <w:p w:rsidR="000D32D2" w:rsidRDefault="000D32D2" w:rsidP="000D32D2">
      <w:pPr>
        <w:pStyle w:val="1"/>
        <w:rPr>
          <w:b/>
          <w:shd w:val="clear" w:color="auto" w:fill="FFFFFF"/>
        </w:rPr>
      </w:pPr>
    </w:p>
    <w:p w:rsidR="000D32D2" w:rsidRDefault="000D32D2" w:rsidP="000D32D2">
      <w:pPr>
        <w:pStyle w:val="1"/>
        <w:rPr>
          <w:b/>
          <w:shd w:val="clear" w:color="auto" w:fill="FFFFFF"/>
        </w:rPr>
      </w:pPr>
      <w:r w:rsidRPr="00640F07">
        <w:rPr>
          <w:shd w:val="clear" w:color="auto" w:fill="FFFFFF"/>
        </w:rPr>
        <w:t>Размер</w:t>
      </w:r>
      <w:r w:rsidRPr="00640F07">
        <w:br/>
      </w:r>
      <w:r w:rsidRPr="00640F07">
        <w:rPr>
          <w:shd w:val="clear" w:color="auto" w:fill="FFFFFF"/>
        </w:rPr>
        <w:t xml:space="preserve">вреда, причиняемого тяжеловесными транспортными средствами, при движении таких транспортных средств по </w:t>
      </w:r>
      <w:r w:rsidRPr="00CC383B">
        <w:rPr>
          <w:shd w:val="clear" w:color="auto" w:fill="FFFFFF"/>
        </w:rPr>
        <w:t>автомобильным дорогам местного значения, от превышения</w:t>
      </w:r>
      <w:r w:rsidRPr="00640F07">
        <w:rPr>
          <w:shd w:val="clear" w:color="auto" w:fill="FFFFFF"/>
        </w:rPr>
        <w:t xml:space="preserve"> допустимой для автомобильной дороги массы транспортного средства</w:t>
      </w:r>
    </w:p>
    <w:p w:rsidR="000D32D2" w:rsidRPr="00E75B39" w:rsidRDefault="000D32D2" w:rsidP="000D32D2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402"/>
      </w:tblGrid>
      <w:tr w:rsidR="000D32D2" w:rsidTr="00B8282A">
        <w:trPr>
          <w:trHeight w:val="82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D2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фактической массы </w:t>
            </w:r>
            <w:proofErr w:type="gramStart"/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над </w:t>
            </w:r>
            <w:proofErr w:type="gramStart"/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допустимой</w:t>
            </w:r>
            <w:proofErr w:type="gramEnd"/>
          </w:p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D2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Размер вреда</w:t>
            </w:r>
          </w:p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 (рублей на 100 км)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3 339,00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3 394,00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3 448,00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3 502,00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3 556,00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3 610,00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3 664,00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3 718,00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3 772,00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3 827,00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3 881,00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3 935,00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3 989,00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4 043,00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4 097,00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4 151,00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4 205,00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4 260,00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4 314,00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4 368,00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4 422,00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4 476,00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4 530,00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4 584,00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4 638,00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4 693,00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4 747,00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4 801,00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4 855,00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4 909,00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4 963,00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5 017,00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5 072,00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5 126,00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5 180,00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5 234,00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5 288,00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5 342,00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5 396,00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5 450,00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5 505,00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5 559,00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5 613,00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5 667,00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5 721,00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5 775,00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5 829,00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5 883,00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5 938,00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5 992,00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6 046,00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6 100,00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6 154,00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6 208,00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6 262,00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6 316,00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6 371,00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6 425,00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A50ECA" w:rsidRDefault="000D32D2" w:rsidP="00B8282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по отдельному расчет</w:t>
            </w:r>
            <w:r w:rsidRPr="00E75B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hyperlink w:anchor="sub_333" w:history="1">
              <w:r w:rsidRPr="00E75B3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</w:tbl>
    <w:p w:rsidR="000D32D2" w:rsidRDefault="000D32D2" w:rsidP="000D32D2">
      <w:pPr>
        <w:jc w:val="both"/>
      </w:pPr>
      <w:proofErr w:type="gramStart"/>
      <w:r w:rsidRPr="00E75B39">
        <w:t xml:space="preserve">&lt;*&gt; 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</w:r>
      <w:hyperlink r:id="rId15" w:history="1">
        <w:r w:rsidRPr="00E75B39">
          <w:rPr>
            <w:rStyle w:val="af6"/>
          </w:rPr>
          <w:t>приложением</w:t>
        </w:r>
      </w:hyperlink>
      <w:r w:rsidRPr="00E75B39">
        <w:t xml:space="preserve"> к Правилам возмещения </w:t>
      </w:r>
      <w:r w:rsidRPr="00E75B39">
        <w:lastRenderedPageBreak/>
        <w:t xml:space="preserve">вреда, причиняемого тяжеловесными транспортными средствами, утвержденным </w:t>
      </w:r>
      <w:hyperlink w:anchor="sub_0" w:history="1">
        <w:r w:rsidRPr="00E75B39">
          <w:rPr>
            <w:rStyle w:val="af6"/>
          </w:rPr>
          <w:t>постановлением</w:t>
        </w:r>
      </w:hyperlink>
      <w:r w:rsidRPr="00E75B39">
        <w:t xml:space="preserve"> Правительства Российской </w:t>
      </w:r>
      <w:r>
        <w:t xml:space="preserve">Федерации </w:t>
      </w:r>
      <w:r w:rsidRPr="00CC383B">
        <w:t>от 31.01.2020  №</w:t>
      </w:r>
      <w:r>
        <w:t xml:space="preserve"> </w:t>
      </w:r>
      <w:r w:rsidRPr="00CC383B">
        <w:t>67</w:t>
      </w:r>
      <w:r w:rsidRPr="00E75B39">
        <w:t xml:space="preserve"> </w:t>
      </w:r>
      <w:r w:rsidRPr="00E75B39">
        <w:rPr>
          <w:shd w:val="clear" w:color="auto" w:fill="FFFFFF"/>
        </w:rPr>
        <w:t>«</w:t>
      </w:r>
      <w:r w:rsidRPr="00E75B39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proofErr w:type="gramEnd"/>
    </w:p>
    <w:p w:rsidR="000D32D2" w:rsidRDefault="000D32D2" w:rsidP="000D32D2">
      <w:pPr>
        <w:jc w:val="both"/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  <w:r w:rsidRPr="000D32D2">
        <w:rPr>
          <w:lang w:val="ru-RU"/>
        </w:rPr>
        <w:t>Таблица 2</w:t>
      </w: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Default="000D32D2" w:rsidP="000D32D2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Размер</w:t>
      </w:r>
      <w:r w:rsidRPr="00283241">
        <w:br/>
      </w:r>
      <w:r w:rsidRPr="00283241">
        <w:rPr>
          <w:shd w:val="clear" w:color="auto" w:fill="FFFFFF"/>
        </w:rPr>
        <w:t>вреда, причиняемого тяжеловесными транспортными средствами, при движении</w:t>
      </w:r>
    </w:p>
    <w:p w:rsidR="000D32D2" w:rsidRDefault="000D32D2" w:rsidP="000D32D2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таких транспортных средств</w:t>
      </w:r>
      <w:r>
        <w:rPr>
          <w:shd w:val="clear" w:color="auto" w:fill="FFFFFF"/>
        </w:rPr>
        <w:t xml:space="preserve"> </w:t>
      </w:r>
      <w:r w:rsidRPr="00CC383B">
        <w:rPr>
          <w:shd w:val="clear" w:color="auto" w:fill="FFFFFF"/>
        </w:rPr>
        <w:t>по автомобильным дорогам местного значения,</w:t>
      </w:r>
      <w:r w:rsidRPr="0028324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</w:t>
      </w:r>
    </w:p>
    <w:p w:rsidR="000D32D2" w:rsidRDefault="000D32D2" w:rsidP="000D32D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gramStart"/>
      <w:r w:rsidRPr="00283241">
        <w:rPr>
          <w:shd w:val="clear" w:color="auto" w:fill="FFFFFF"/>
        </w:rPr>
        <w:t>рассчитанным</w:t>
      </w:r>
      <w:proofErr w:type="gramEnd"/>
      <w:r w:rsidRPr="00283241">
        <w:rPr>
          <w:shd w:val="clear" w:color="auto" w:fill="FFFFFF"/>
        </w:rPr>
        <w:t xml:space="preserve"> под осевую нагрузку 10 т, от превышения допустимых</w:t>
      </w:r>
      <w:r>
        <w:rPr>
          <w:shd w:val="clear" w:color="auto" w:fill="FFFFFF"/>
        </w:rPr>
        <w:t xml:space="preserve"> нагрузок </w:t>
      </w:r>
    </w:p>
    <w:p w:rsidR="000D32D2" w:rsidRPr="00C83B0E" w:rsidRDefault="000D32D2" w:rsidP="000D32D2">
      <w:pPr>
        <w:jc w:val="center"/>
        <w:rPr>
          <w:shd w:val="clear" w:color="auto" w:fill="FFFFFF"/>
        </w:rPr>
      </w:pPr>
      <w:r w:rsidRPr="001740FF">
        <w:rPr>
          <w:shd w:val="clear" w:color="auto" w:fill="FFFFFF"/>
        </w:rPr>
        <w:t>на ось транспортного</w:t>
      </w:r>
      <w:r w:rsidRPr="00283241">
        <w:rPr>
          <w:shd w:val="clear" w:color="auto" w:fill="FFFFFF"/>
        </w:rPr>
        <w:t xml:space="preserve"> средства</w:t>
      </w:r>
    </w:p>
    <w:p w:rsidR="000D32D2" w:rsidRDefault="000D32D2" w:rsidP="000D32D2">
      <w:pPr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402"/>
      </w:tblGrid>
      <w:tr w:rsidR="000D32D2" w:rsidTr="00B8282A">
        <w:trPr>
          <w:trHeight w:val="82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D2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Превышение фактических нагрузок на ось </w:t>
            </w:r>
          </w:p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транспортного средства над </w:t>
            </w:r>
            <w:proofErr w:type="gramStart"/>
            <w:r w:rsidRPr="000A4CAD">
              <w:rPr>
                <w:sz w:val="20"/>
                <w:szCs w:val="20"/>
              </w:rPr>
              <w:t>допустимыми</w:t>
            </w:r>
            <w:proofErr w:type="gramEnd"/>
          </w:p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D2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Размер вреда</w:t>
            </w:r>
          </w:p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(рублей на 100 км)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1 410,00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1 431,00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1 459,00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1 494,00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1 536,00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1 585,00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1 642,00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1 705,00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1 775,00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1 851,00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1 935,00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2 025,00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2 121,00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2 224,00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2 334,00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2 450,00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2 573,00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2 702,00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2 837,00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2 979,00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3 127,00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3 282,00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3 443,00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3 610,00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3 783,00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3 963,00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4 149,00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4 341,00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4 539,00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4 743,00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4 954,00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5 171,00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5 394,00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lastRenderedPageBreak/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5 623,00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5 858,00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6 099,00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6 346,00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6 599,00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6 859,00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7 124,00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7 395,00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7 673,00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7 956,00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8 246,00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8 541,00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8 842,00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9 150,00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9 463,00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9 782,00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10 107,00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10 438,00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10 775,00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11 118,00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11 467,00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11 821,00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12 182,00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12 548,00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12 920,00</w:t>
            </w:r>
          </w:p>
        </w:tc>
      </w:tr>
      <w:tr w:rsidR="000D32D2" w:rsidTr="00B828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a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2" w:rsidRPr="000A4CAD" w:rsidRDefault="000D32D2" w:rsidP="00B8282A">
            <w:pPr>
              <w:pStyle w:val="afb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по отдельному расчету</w:t>
            </w:r>
            <w:hyperlink w:anchor="sub_333" w:history="1">
              <w:r w:rsidRPr="000A4CAD">
                <w:rPr>
                  <w:rStyle w:val="af6"/>
                  <w:sz w:val="20"/>
                  <w:szCs w:val="20"/>
                </w:rPr>
                <w:t>&lt;*&gt;</w:t>
              </w:r>
            </w:hyperlink>
          </w:p>
        </w:tc>
      </w:tr>
    </w:tbl>
    <w:p w:rsidR="000D32D2" w:rsidRDefault="000D32D2" w:rsidP="000D32D2">
      <w:pPr>
        <w:jc w:val="both"/>
      </w:pPr>
      <w:proofErr w:type="gramStart"/>
      <w:r w:rsidRPr="00E75B39">
        <w:t xml:space="preserve">&lt;*&gt; 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</w:r>
      <w:hyperlink r:id="rId16" w:history="1">
        <w:r w:rsidRPr="00E75B39">
          <w:rPr>
            <w:rStyle w:val="af6"/>
          </w:rPr>
          <w:t>приложением</w:t>
        </w:r>
      </w:hyperlink>
      <w:r w:rsidRPr="00E75B39">
        <w:t xml:space="preserve"> к Правилам возмещения вреда, причиняемого тяжеловесными транспортными средствами, утвержденным </w:t>
      </w:r>
      <w:hyperlink w:anchor="sub_0" w:history="1">
        <w:r w:rsidRPr="00E75B39">
          <w:rPr>
            <w:rStyle w:val="af6"/>
          </w:rPr>
          <w:t>постановлением</w:t>
        </w:r>
      </w:hyperlink>
      <w:r w:rsidRPr="00E75B39">
        <w:t xml:space="preserve"> Правительства Российской </w:t>
      </w:r>
      <w:r>
        <w:t xml:space="preserve">Федерации </w:t>
      </w:r>
      <w:r w:rsidRPr="00CC383B">
        <w:t>от 31.01.2020  №</w:t>
      </w:r>
      <w:r>
        <w:t xml:space="preserve"> </w:t>
      </w:r>
      <w:r w:rsidRPr="00CC383B">
        <w:t>67</w:t>
      </w:r>
      <w:r w:rsidRPr="00E75B39">
        <w:t xml:space="preserve"> </w:t>
      </w:r>
      <w:r w:rsidRPr="00E75B39">
        <w:rPr>
          <w:shd w:val="clear" w:color="auto" w:fill="FFFFFF"/>
        </w:rPr>
        <w:t>«</w:t>
      </w:r>
      <w:r w:rsidRPr="00E75B39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proofErr w:type="gramEnd"/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right"/>
        <w:rPr>
          <w:lang w:val="ru-RU"/>
        </w:rPr>
      </w:pPr>
      <w:r w:rsidRPr="000D32D2">
        <w:rPr>
          <w:lang w:val="ru-RU"/>
        </w:rPr>
        <w:t>Таблица 3</w:t>
      </w:r>
    </w:p>
    <w:p w:rsidR="000D32D2" w:rsidRPr="000D32D2" w:rsidRDefault="000D32D2" w:rsidP="000D32D2">
      <w:pPr>
        <w:pStyle w:val="ae"/>
        <w:ind w:left="0"/>
        <w:rPr>
          <w:lang w:val="ru-RU"/>
        </w:rPr>
      </w:pPr>
    </w:p>
    <w:p w:rsidR="000D32D2" w:rsidRDefault="000D32D2" w:rsidP="000D32D2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Размер</w:t>
      </w:r>
      <w:r w:rsidRPr="00283241">
        <w:br/>
      </w:r>
      <w:r w:rsidRPr="00283241">
        <w:rPr>
          <w:shd w:val="clear" w:color="auto" w:fill="FFFFFF"/>
        </w:rPr>
        <w:t>вреда, причиняемого тяжеловесными транспортными средствами, при движении</w:t>
      </w:r>
    </w:p>
    <w:p w:rsidR="000D32D2" w:rsidRPr="00C83B0E" w:rsidRDefault="000D32D2" w:rsidP="000D32D2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таких транспортных средств</w:t>
      </w:r>
      <w:r>
        <w:rPr>
          <w:shd w:val="clear" w:color="auto" w:fill="FFFFFF"/>
        </w:rPr>
        <w:t xml:space="preserve"> </w:t>
      </w:r>
      <w:r w:rsidRPr="00CC383B">
        <w:rPr>
          <w:shd w:val="clear" w:color="auto" w:fill="FFFFFF"/>
        </w:rPr>
        <w:t>по автомобильным дорогам местного значения,</w:t>
      </w:r>
      <w:r w:rsidRPr="00283241">
        <w:rPr>
          <w:shd w:val="clear" w:color="auto" w:fill="FFFFFF"/>
        </w:rPr>
        <w:t xml:space="preserve"> рас</w:t>
      </w:r>
      <w:r>
        <w:rPr>
          <w:shd w:val="clear" w:color="auto" w:fill="FFFFFF"/>
        </w:rPr>
        <w:t xml:space="preserve">считанным под осевую нагрузку 11,5 т, от превышения допустимых </w:t>
      </w:r>
      <w:r w:rsidRPr="00AD14D2">
        <w:rPr>
          <w:shd w:val="clear" w:color="auto" w:fill="FFFFFF"/>
        </w:rPr>
        <w:t>нагрузок на ось транспортного средства</w:t>
      </w:r>
    </w:p>
    <w:p w:rsidR="000D32D2" w:rsidRPr="000D32D2" w:rsidRDefault="000D32D2" w:rsidP="000D32D2">
      <w:pPr>
        <w:pStyle w:val="ae"/>
        <w:ind w:left="0"/>
        <w:jc w:val="center"/>
        <w:rPr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0D32D2" w:rsidTr="00B8282A">
        <w:trPr>
          <w:trHeight w:val="816"/>
        </w:trPr>
        <w:tc>
          <w:tcPr>
            <w:tcW w:w="6096" w:type="dxa"/>
            <w:vAlign w:val="center"/>
            <w:hideMark/>
          </w:tcPr>
          <w:p w:rsidR="000D32D2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lastRenderedPageBreak/>
              <w:t xml:space="preserve">Превышение фактических нагрузок на ось </w:t>
            </w:r>
          </w:p>
          <w:p w:rsidR="000D32D2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транспортного средства над </w:t>
            </w:r>
            <w:proofErr w:type="gramStart"/>
            <w:r w:rsidRPr="000A4CAD">
              <w:rPr>
                <w:sz w:val="20"/>
                <w:szCs w:val="20"/>
              </w:rPr>
              <w:t>допустимыми</w:t>
            </w:r>
            <w:proofErr w:type="gramEnd"/>
          </w:p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3402" w:type="dxa"/>
            <w:vAlign w:val="center"/>
            <w:hideMark/>
          </w:tcPr>
          <w:p w:rsidR="000D32D2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Размер вреда</w:t>
            </w:r>
          </w:p>
          <w:p w:rsidR="000D32D2" w:rsidRPr="000A4CAD" w:rsidRDefault="000D32D2" w:rsidP="00B8282A">
            <w:pPr>
              <w:pStyle w:val="afa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 (рублей на 100 км)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свыше 2 до 3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641,00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 (включительно) до 4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648,00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 (включительно) до 5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657,00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668,00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682,00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698,00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716,00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736,00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758,00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783,00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809,00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838,00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869,00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902,00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937,00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974,00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1 014,00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1 055,00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1 098,00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1 144,00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1 191,00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23 (включительно) до 24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1 241,00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1 292,00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1 346,00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1 401,00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1 459,00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1 518,00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1 580,00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1 643,00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1 709,00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1 776,00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1 846,00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1 917,00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35 (включительно) до 36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1 990,00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2 066,00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2 143,00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2 222,00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2 303,00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2 386,00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2 471,00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2 558,00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2 647,00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44 (включительно) до 45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2 738,00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2 830,00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2 925,00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3 021,00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3 120,00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3 220,00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3 322,00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3 426,00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3 532,00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3 640,00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3 750,00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lastRenderedPageBreak/>
              <w:t>от 55 (включительно) до 56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3 862,00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3 975,00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4 091,00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4 208,00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59 (включительно) до 60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4 327,00</w:t>
            </w:r>
          </w:p>
        </w:tc>
      </w:tr>
      <w:tr w:rsidR="000D32D2" w:rsidTr="00B8282A">
        <w:tc>
          <w:tcPr>
            <w:tcW w:w="6096" w:type="dxa"/>
            <w:hideMark/>
          </w:tcPr>
          <w:p w:rsidR="000D32D2" w:rsidRPr="000A4CAD" w:rsidRDefault="000D32D2" w:rsidP="00B8282A">
            <w:pPr>
              <w:pStyle w:val="afa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hideMark/>
          </w:tcPr>
          <w:p w:rsidR="000D32D2" w:rsidRPr="000A4CAD" w:rsidRDefault="000D32D2" w:rsidP="00B8282A">
            <w:pPr>
              <w:pStyle w:val="afb"/>
              <w:spacing w:line="256" w:lineRule="auto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по отдельному расчету</w:t>
            </w:r>
            <w:hyperlink w:anchor="sub_333" w:history="1">
              <w:r w:rsidRPr="000A4CAD">
                <w:rPr>
                  <w:rStyle w:val="af6"/>
                  <w:sz w:val="20"/>
                  <w:szCs w:val="20"/>
                </w:rPr>
                <w:t>&lt;*&gt;</w:t>
              </w:r>
            </w:hyperlink>
          </w:p>
        </w:tc>
      </w:tr>
    </w:tbl>
    <w:p w:rsidR="000D32D2" w:rsidRPr="00836910" w:rsidRDefault="000D32D2" w:rsidP="000D32D2">
      <w:pPr>
        <w:jc w:val="both"/>
      </w:pPr>
      <w:proofErr w:type="gramStart"/>
      <w:r w:rsidRPr="00640F07">
        <w:t xml:space="preserve">&lt;*&gt; </w:t>
      </w:r>
      <w:r>
        <w:t xml:space="preserve">рассчитывается по формулам, приведенным в методике расчета размера вреда, </w:t>
      </w:r>
      <w:r w:rsidRPr="00640F07">
        <w:t xml:space="preserve">причиняемого тяжеловесными транспортными средствами, предусмотренной </w:t>
      </w:r>
      <w:hyperlink r:id="rId17" w:history="1">
        <w:r w:rsidRPr="00640F07">
          <w:rPr>
            <w:rStyle w:val="af6"/>
          </w:rPr>
          <w:t>приложением</w:t>
        </w:r>
      </w:hyperlink>
      <w:r w:rsidRPr="00640F07">
        <w:t xml:space="preserve"> к Правилам возмещения вреда, причиняемого тяжеловесными транспортными средствами, утвержденным </w:t>
      </w:r>
      <w:hyperlink r:id="rId18" w:anchor="sub_0" w:history="1">
        <w:r w:rsidRPr="00640F07">
          <w:rPr>
            <w:rStyle w:val="af6"/>
          </w:rPr>
          <w:t>постановлением</w:t>
        </w:r>
      </w:hyperlink>
      <w:r w:rsidRPr="00640F07">
        <w:t xml:space="preserve"> Правительства Российской </w:t>
      </w:r>
      <w:r>
        <w:t xml:space="preserve">Федерации от </w:t>
      </w:r>
      <w:r w:rsidRPr="00CC383B">
        <w:t>31.01.2020 №</w:t>
      </w:r>
      <w:r>
        <w:t xml:space="preserve"> </w:t>
      </w:r>
      <w:r w:rsidRPr="00CC383B">
        <w:t>67</w:t>
      </w:r>
      <w:r>
        <w:t xml:space="preserve">  </w:t>
      </w:r>
      <w:r w:rsidRPr="00836910">
        <w:rPr>
          <w:shd w:val="clear" w:color="auto" w:fill="FFFFFF"/>
        </w:rPr>
        <w:t>«</w:t>
      </w:r>
      <w:r w:rsidRPr="00836910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proofErr w:type="gramEnd"/>
    </w:p>
    <w:p w:rsidR="000D32D2" w:rsidRPr="000D32D2" w:rsidRDefault="000D32D2" w:rsidP="000D32D2">
      <w:pPr>
        <w:pStyle w:val="ae"/>
        <w:ind w:left="0"/>
        <w:jc w:val="both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center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center"/>
        <w:rPr>
          <w:lang w:val="ru-RU"/>
        </w:rPr>
      </w:pPr>
    </w:p>
    <w:p w:rsidR="000D32D2" w:rsidRPr="000D32D2" w:rsidRDefault="000D32D2" w:rsidP="000D32D2">
      <w:pPr>
        <w:pStyle w:val="ae"/>
        <w:ind w:left="0"/>
        <w:jc w:val="center"/>
        <w:rPr>
          <w:lang w:val="ru-RU"/>
        </w:rPr>
      </w:pPr>
    </w:p>
    <w:p w:rsidR="000D32D2" w:rsidRDefault="000D32D2" w:rsidP="000D32D2"/>
    <w:p w:rsidR="000D32D2" w:rsidRDefault="000D32D2" w:rsidP="000D32D2"/>
    <w:p w:rsidR="000D32D2" w:rsidRDefault="000D32D2" w:rsidP="000D32D2"/>
    <w:p w:rsidR="000D32D2" w:rsidRDefault="000D32D2" w:rsidP="000D32D2"/>
    <w:p w:rsidR="000D32D2" w:rsidRPr="000D32D2" w:rsidRDefault="000D32D2" w:rsidP="000D32D2">
      <w:pPr>
        <w:pStyle w:val="ae"/>
        <w:ind w:left="0"/>
        <w:rPr>
          <w:lang w:val="ru-RU"/>
        </w:rPr>
      </w:pPr>
    </w:p>
    <w:p w:rsidR="00740233" w:rsidRDefault="00740233" w:rsidP="00740233">
      <w:pPr>
        <w:pStyle w:val="aa"/>
        <w:jc w:val="left"/>
      </w:pPr>
      <w:bookmarkStart w:id="1" w:name="_GoBack"/>
      <w:bookmarkEnd w:id="1"/>
    </w:p>
    <w:sectPr w:rsidR="0074023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34" w:rsidRDefault="004B4234" w:rsidP="00BC6423">
      <w:pPr>
        <w:spacing w:after="0" w:line="240" w:lineRule="auto"/>
      </w:pPr>
      <w:r>
        <w:separator/>
      </w:r>
    </w:p>
  </w:endnote>
  <w:endnote w:type="continuationSeparator" w:id="0">
    <w:p w:rsidR="004B4234" w:rsidRDefault="004B4234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34" w:rsidRDefault="004B4234" w:rsidP="00BC6423">
      <w:pPr>
        <w:spacing w:after="0" w:line="240" w:lineRule="auto"/>
      </w:pPr>
      <w:r>
        <w:separator/>
      </w:r>
    </w:p>
  </w:footnote>
  <w:footnote w:type="continuationSeparator" w:id="0">
    <w:p w:rsidR="004B4234" w:rsidRDefault="004B4234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586"/>
    <w:multiLevelType w:val="multilevel"/>
    <w:tmpl w:val="7B0A9E74"/>
    <w:lvl w:ilvl="0">
      <w:start w:val="3"/>
      <w:numFmt w:val="decimal"/>
      <w:lvlText w:val="%1"/>
      <w:lvlJc w:val="left"/>
      <w:pPr>
        <w:ind w:left="112" w:hanging="6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7"/>
      </w:pPr>
      <w:rPr>
        <w:rFonts w:hint="default"/>
        <w:lang w:val="ru-RU" w:eastAsia="en-US" w:bidi="ar-SA"/>
      </w:rPr>
    </w:lvl>
  </w:abstractNum>
  <w:abstractNum w:abstractNumId="1">
    <w:nsid w:val="0AD24BC9"/>
    <w:multiLevelType w:val="multilevel"/>
    <w:tmpl w:val="54C47A32"/>
    <w:lvl w:ilvl="0">
      <w:start w:val="2"/>
      <w:numFmt w:val="decimal"/>
      <w:lvlText w:val="%1"/>
      <w:lvlJc w:val="left"/>
      <w:pPr>
        <w:ind w:left="112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6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675"/>
      </w:pPr>
      <w:rPr>
        <w:rFonts w:hint="default"/>
        <w:lang w:val="ru-RU" w:eastAsia="en-US" w:bidi="ar-SA"/>
      </w:rPr>
    </w:lvl>
  </w:abstractNum>
  <w:abstractNum w:abstractNumId="2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5532F"/>
    <w:multiLevelType w:val="multilevel"/>
    <w:tmpl w:val="4C143124"/>
    <w:lvl w:ilvl="0">
      <w:start w:val="7"/>
      <w:numFmt w:val="decimal"/>
      <w:lvlText w:val="%1"/>
      <w:lvlJc w:val="left"/>
      <w:pPr>
        <w:ind w:left="112" w:hanging="5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ru-RU" w:eastAsia="en-US" w:bidi="ar-SA"/>
      </w:rPr>
    </w:lvl>
  </w:abstractNum>
  <w:abstractNum w:abstractNumId="4">
    <w:nsid w:val="0FE901AB"/>
    <w:multiLevelType w:val="hybridMultilevel"/>
    <w:tmpl w:val="4E4ACF50"/>
    <w:lvl w:ilvl="0" w:tplc="EC74BE70">
      <w:numFmt w:val="bullet"/>
      <w:lvlText w:val=""/>
      <w:lvlJc w:val="left"/>
      <w:pPr>
        <w:ind w:left="167" w:hanging="168"/>
      </w:pPr>
      <w:rPr>
        <w:rFonts w:ascii="Symbol" w:eastAsia="Symbol" w:hAnsi="Symbol" w:cs="Symbol" w:hint="default"/>
        <w:w w:val="104"/>
        <w:sz w:val="24"/>
        <w:szCs w:val="24"/>
        <w:lang w:val="ru-RU" w:eastAsia="en-US" w:bidi="ar-SA"/>
      </w:rPr>
    </w:lvl>
    <w:lvl w:ilvl="1" w:tplc="6B9EF9C0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2" w:tplc="FC6ECCAC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3" w:tplc="8D66FE7C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4" w:tplc="9378CA46">
      <w:numFmt w:val="bullet"/>
      <w:lvlText w:val="•"/>
      <w:lvlJc w:val="left"/>
      <w:pPr>
        <w:ind w:left="1865" w:hanging="168"/>
      </w:pPr>
      <w:rPr>
        <w:rFonts w:hint="default"/>
        <w:lang w:val="ru-RU" w:eastAsia="en-US" w:bidi="ar-SA"/>
      </w:rPr>
    </w:lvl>
    <w:lvl w:ilvl="5" w:tplc="95A21600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6" w:tplc="522E34C2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8188C840">
      <w:numFmt w:val="bullet"/>
      <w:lvlText w:val="•"/>
      <w:lvlJc w:val="left"/>
      <w:pPr>
        <w:ind w:left="3143" w:hanging="168"/>
      </w:pPr>
      <w:rPr>
        <w:rFonts w:hint="default"/>
        <w:lang w:val="ru-RU" w:eastAsia="en-US" w:bidi="ar-SA"/>
      </w:rPr>
    </w:lvl>
    <w:lvl w:ilvl="8" w:tplc="DF487918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</w:abstractNum>
  <w:abstractNum w:abstractNumId="5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12140"/>
    <w:multiLevelType w:val="hybridMultilevel"/>
    <w:tmpl w:val="26969D24"/>
    <w:lvl w:ilvl="0" w:tplc="9D56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341B0"/>
    <w:multiLevelType w:val="hybridMultilevel"/>
    <w:tmpl w:val="7B38B204"/>
    <w:lvl w:ilvl="0" w:tplc="AF38808C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C67672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810C4E44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FB9A01E0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49A48D9E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4D6456C0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5A3E882C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6CB03A6E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1354D68A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11">
    <w:nsid w:val="20E6462C"/>
    <w:multiLevelType w:val="multilevel"/>
    <w:tmpl w:val="9560230A"/>
    <w:lvl w:ilvl="0">
      <w:start w:val="1"/>
      <w:numFmt w:val="decimal"/>
      <w:lvlText w:val="%1."/>
      <w:lvlJc w:val="left"/>
      <w:pPr>
        <w:ind w:left="11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27"/>
      </w:pPr>
      <w:rPr>
        <w:rFonts w:hint="default"/>
        <w:lang w:val="ru-RU" w:eastAsia="en-US" w:bidi="ar-SA"/>
      </w:rPr>
    </w:lvl>
  </w:abstractNum>
  <w:abstractNum w:abstractNumId="12">
    <w:nsid w:val="21294771"/>
    <w:multiLevelType w:val="hybridMultilevel"/>
    <w:tmpl w:val="EE68A7D8"/>
    <w:lvl w:ilvl="0" w:tplc="8CAC0B82">
      <w:start w:val="1"/>
      <w:numFmt w:val="decimal"/>
      <w:lvlText w:val="%1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08F8DE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0022599C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47F61D3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945CF46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A8D4786C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290032F4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1FCE720E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DFE29CAE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3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95004"/>
    <w:multiLevelType w:val="hybridMultilevel"/>
    <w:tmpl w:val="BCC695AE"/>
    <w:lvl w:ilvl="0" w:tplc="B40CD3B8">
      <w:start w:val="1"/>
      <w:numFmt w:val="decimal"/>
      <w:lvlText w:val="%1)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44BFC0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D7A43E18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70A8373A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34FE3F94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75A0DE14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29C27CFE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C0D078D0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61CEB514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16">
    <w:nsid w:val="2D5A1ED1"/>
    <w:multiLevelType w:val="multilevel"/>
    <w:tmpl w:val="234C61B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9A75D1"/>
    <w:multiLevelType w:val="hybridMultilevel"/>
    <w:tmpl w:val="46A6D3B6"/>
    <w:lvl w:ilvl="0" w:tplc="691CD714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E47668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0BF4D690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F6E449C2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F8EC07FE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0870F2FC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322AE082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7DD84868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5232B296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20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1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1328C3"/>
    <w:multiLevelType w:val="hybridMultilevel"/>
    <w:tmpl w:val="43A0B984"/>
    <w:lvl w:ilvl="0" w:tplc="34063DC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>
    <w:nsid w:val="36577920"/>
    <w:multiLevelType w:val="hybridMultilevel"/>
    <w:tmpl w:val="2598C306"/>
    <w:lvl w:ilvl="0" w:tplc="44CA58C2">
      <w:start w:val="1"/>
      <w:numFmt w:val="decimal"/>
      <w:lvlText w:val="%1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4E7BC4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A2E74AE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7C0A5A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B2BECE9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5CCA43EA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B4BC2E36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4A4CDB8C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41A01326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27">
    <w:nsid w:val="3C664750"/>
    <w:multiLevelType w:val="hybridMultilevel"/>
    <w:tmpl w:val="BC106A2A"/>
    <w:lvl w:ilvl="0" w:tplc="03A67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025661"/>
    <w:multiLevelType w:val="hybridMultilevel"/>
    <w:tmpl w:val="8594F36C"/>
    <w:lvl w:ilvl="0" w:tplc="F2FC74AC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56B6495"/>
    <w:multiLevelType w:val="hybridMultilevel"/>
    <w:tmpl w:val="C7A6D668"/>
    <w:lvl w:ilvl="0" w:tplc="0D4C5E46">
      <w:start w:val="1"/>
      <w:numFmt w:val="decimal"/>
      <w:lvlText w:val="%1)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183E7A">
      <w:numFmt w:val="bullet"/>
      <w:lvlText w:val="•"/>
      <w:lvlJc w:val="left"/>
      <w:pPr>
        <w:ind w:left="1150" w:hanging="541"/>
      </w:pPr>
      <w:rPr>
        <w:rFonts w:hint="default"/>
        <w:lang w:val="ru-RU" w:eastAsia="en-US" w:bidi="ar-SA"/>
      </w:rPr>
    </w:lvl>
    <w:lvl w:ilvl="2" w:tplc="2BB07C96">
      <w:numFmt w:val="bullet"/>
      <w:lvlText w:val="•"/>
      <w:lvlJc w:val="left"/>
      <w:pPr>
        <w:ind w:left="2181" w:hanging="541"/>
      </w:pPr>
      <w:rPr>
        <w:rFonts w:hint="default"/>
        <w:lang w:val="ru-RU" w:eastAsia="en-US" w:bidi="ar-SA"/>
      </w:rPr>
    </w:lvl>
    <w:lvl w:ilvl="3" w:tplc="0B4CA64E">
      <w:numFmt w:val="bullet"/>
      <w:lvlText w:val="•"/>
      <w:lvlJc w:val="left"/>
      <w:pPr>
        <w:ind w:left="3211" w:hanging="541"/>
      </w:pPr>
      <w:rPr>
        <w:rFonts w:hint="default"/>
        <w:lang w:val="ru-RU" w:eastAsia="en-US" w:bidi="ar-SA"/>
      </w:rPr>
    </w:lvl>
    <w:lvl w:ilvl="4" w:tplc="94BA23B2">
      <w:numFmt w:val="bullet"/>
      <w:lvlText w:val="•"/>
      <w:lvlJc w:val="left"/>
      <w:pPr>
        <w:ind w:left="4242" w:hanging="541"/>
      </w:pPr>
      <w:rPr>
        <w:rFonts w:hint="default"/>
        <w:lang w:val="ru-RU" w:eastAsia="en-US" w:bidi="ar-SA"/>
      </w:rPr>
    </w:lvl>
    <w:lvl w:ilvl="5" w:tplc="BAC6EC0E">
      <w:numFmt w:val="bullet"/>
      <w:lvlText w:val="•"/>
      <w:lvlJc w:val="left"/>
      <w:pPr>
        <w:ind w:left="5273" w:hanging="541"/>
      </w:pPr>
      <w:rPr>
        <w:rFonts w:hint="default"/>
        <w:lang w:val="ru-RU" w:eastAsia="en-US" w:bidi="ar-SA"/>
      </w:rPr>
    </w:lvl>
    <w:lvl w:ilvl="6" w:tplc="8E2E200E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7" w:tplc="003689C0">
      <w:numFmt w:val="bullet"/>
      <w:lvlText w:val="•"/>
      <w:lvlJc w:val="left"/>
      <w:pPr>
        <w:ind w:left="7334" w:hanging="541"/>
      </w:pPr>
      <w:rPr>
        <w:rFonts w:hint="default"/>
        <w:lang w:val="ru-RU" w:eastAsia="en-US" w:bidi="ar-SA"/>
      </w:rPr>
    </w:lvl>
    <w:lvl w:ilvl="8" w:tplc="093ED3EA">
      <w:numFmt w:val="bullet"/>
      <w:lvlText w:val="•"/>
      <w:lvlJc w:val="left"/>
      <w:pPr>
        <w:ind w:left="8365" w:hanging="541"/>
      </w:pPr>
      <w:rPr>
        <w:rFonts w:hint="default"/>
        <w:lang w:val="ru-RU" w:eastAsia="en-US" w:bidi="ar-SA"/>
      </w:rPr>
    </w:lvl>
  </w:abstractNum>
  <w:abstractNum w:abstractNumId="30">
    <w:nsid w:val="49365683"/>
    <w:multiLevelType w:val="multilevel"/>
    <w:tmpl w:val="A59E063A"/>
    <w:lvl w:ilvl="0">
      <w:start w:val="1"/>
      <w:numFmt w:val="decimal"/>
      <w:lvlText w:val="%1"/>
      <w:lvlJc w:val="left"/>
      <w:pPr>
        <w:ind w:left="112" w:hanging="8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81"/>
      </w:pPr>
      <w:rPr>
        <w:rFonts w:hint="default"/>
        <w:lang w:val="ru-RU" w:eastAsia="en-US" w:bidi="ar-SA"/>
      </w:rPr>
    </w:lvl>
  </w:abstractNum>
  <w:abstractNum w:abstractNumId="3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8610A"/>
    <w:multiLevelType w:val="hybridMultilevel"/>
    <w:tmpl w:val="88489DE0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0E62E15"/>
    <w:multiLevelType w:val="multilevel"/>
    <w:tmpl w:val="46D4A562"/>
    <w:lvl w:ilvl="0">
      <w:start w:val="3"/>
      <w:numFmt w:val="decimal"/>
      <w:lvlText w:val="%1"/>
      <w:lvlJc w:val="left"/>
      <w:pPr>
        <w:ind w:left="112" w:hanging="58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5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2"/>
      </w:pPr>
      <w:rPr>
        <w:rFonts w:hint="default"/>
        <w:lang w:val="ru-RU" w:eastAsia="en-US" w:bidi="ar-SA"/>
      </w:rPr>
    </w:lvl>
  </w:abstractNum>
  <w:abstractNum w:abstractNumId="37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BB1EB3"/>
    <w:multiLevelType w:val="multilevel"/>
    <w:tmpl w:val="7C3E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ADB22EF"/>
    <w:multiLevelType w:val="hybridMultilevel"/>
    <w:tmpl w:val="276E2010"/>
    <w:lvl w:ilvl="0" w:tplc="A06CC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53085"/>
    <w:multiLevelType w:val="multilevel"/>
    <w:tmpl w:val="0CDC9608"/>
    <w:lvl w:ilvl="0">
      <w:start w:val="2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41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17"/>
  </w:num>
  <w:num w:numId="10">
    <w:abstractNumId w:val="14"/>
  </w:num>
  <w:num w:numId="11">
    <w:abstractNumId w:val="41"/>
  </w:num>
  <w:num w:numId="12">
    <w:abstractNumId w:val="21"/>
  </w:num>
  <w:num w:numId="13">
    <w:abstractNumId w:val="34"/>
  </w:num>
  <w:num w:numId="14">
    <w:abstractNumId w:val="37"/>
  </w:num>
  <w:num w:numId="15">
    <w:abstractNumId w:val="23"/>
  </w:num>
  <w:num w:numId="16">
    <w:abstractNumId w:val="9"/>
  </w:num>
  <w:num w:numId="17">
    <w:abstractNumId w:val="20"/>
  </w:num>
  <w:num w:numId="18">
    <w:abstractNumId w:val="33"/>
  </w:num>
  <w:num w:numId="19">
    <w:abstractNumId w:val="3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30"/>
  </w:num>
  <w:num w:numId="26">
    <w:abstractNumId w:val="3"/>
  </w:num>
  <w:num w:numId="27">
    <w:abstractNumId w:val="15"/>
  </w:num>
  <w:num w:numId="28">
    <w:abstractNumId w:val="12"/>
  </w:num>
  <w:num w:numId="29">
    <w:abstractNumId w:val="19"/>
  </w:num>
  <w:num w:numId="30">
    <w:abstractNumId w:val="36"/>
  </w:num>
  <w:num w:numId="31">
    <w:abstractNumId w:val="10"/>
  </w:num>
  <w:num w:numId="32">
    <w:abstractNumId w:val="0"/>
  </w:num>
  <w:num w:numId="33">
    <w:abstractNumId w:val="29"/>
  </w:num>
  <w:num w:numId="34">
    <w:abstractNumId w:val="26"/>
  </w:num>
  <w:num w:numId="35">
    <w:abstractNumId w:val="40"/>
  </w:num>
  <w:num w:numId="36">
    <w:abstractNumId w:val="11"/>
  </w:num>
  <w:num w:numId="37">
    <w:abstractNumId w:val="39"/>
  </w:num>
  <w:num w:numId="38">
    <w:abstractNumId w:val="16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32D2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14F9A"/>
    <w:rsid w:val="0034486B"/>
    <w:rsid w:val="003C293E"/>
    <w:rsid w:val="003D2A7F"/>
    <w:rsid w:val="004558CC"/>
    <w:rsid w:val="00483DD4"/>
    <w:rsid w:val="004B18C2"/>
    <w:rsid w:val="004B4234"/>
    <w:rsid w:val="004D1645"/>
    <w:rsid w:val="004E0C0D"/>
    <w:rsid w:val="004F115F"/>
    <w:rsid w:val="00501654"/>
    <w:rsid w:val="005039D0"/>
    <w:rsid w:val="00507423"/>
    <w:rsid w:val="00510FAF"/>
    <w:rsid w:val="0054682F"/>
    <w:rsid w:val="00555CFD"/>
    <w:rsid w:val="005A5CE8"/>
    <w:rsid w:val="005B0BFC"/>
    <w:rsid w:val="005F6930"/>
    <w:rsid w:val="00625C83"/>
    <w:rsid w:val="00633599"/>
    <w:rsid w:val="006617D2"/>
    <w:rsid w:val="006A79EB"/>
    <w:rsid w:val="006C34D3"/>
    <w:rsid w:val="00716998"/>
    <w:rsid w:val="00740233"/>
    <w:rsid w:val="00761B4B"/>
    <w:rsid w:val="007731BF"/>
    <w:rsid w:val="0077344B"/>
    <w:rsid w:val="00781541"/>
    <w:rsid w:val="007B079C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43898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C65C2"/>
    <w:rsid w:val="00AE5B22"/>
    <w:rsid w:val="00B11A0D"/>
    <w:rsid w:val="00B22638"/>
    <w:rsid w:val="00B22E85"/>
    <w:rsid w:val="00B25DF8"/>
    <w:rsid w:val="00B66110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CC4F2A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uiPriority w:val="99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uiPriority w:val="1"/>
    <w:qFormat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A72F07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3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Обычный (Интернет)"/>
    <w:basedOn w:val="a"/>
    <w:uiPriority w:val="99"/>
    <w:unhideWhenUsed/>
    <w:rsid w:val="00314F9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02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6">
    <w:name w:val="Гипертекстовая ссылка"/>
    <w:basedOn w:val="a0"/>
    <w:uiPriority w:val="99"/>
    <w:rsid w:val="000D32D2"/>
    <w:rPr>
      <w:b w:val="0"/>
      <w:bCs w:val="0"/>
      <w:color w:val="106BBE"/>
    </w:rPr>
  </w:style>
  <w:style w:type="paragraph" w:customStyle="1" w:styleId="af7">
    <w:name w:val="Комментарий"/>
    <w:basedOn w:val="a"/>
    <w:next w:val="a"/>
    <w:uiPriority w:val="99"/>
    <w:rsid w:val="000D32D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af8">
    <w:name w:val="Цветовое выделение"/>
    <w:uiPriority w:val="99"/>
    <w:rsid w:val="000D32D2"/>
    <w:rPr>
      <w:b/>
      <w:bCs/>
      <w:color w:val="26282F"/>
    </w:rPr>
  </w:style>
  <w:style w:type="paragraph" w:customStyle="1" w:styleId="af9">
    <w:name w:val="Таблицы (моноширинный)"/>
    <w:basedOn w:val="a"/>
    <w:next w:val="a"/>
    <w:uiPriority w:val="99"/>
    <w:rsid w:val="000D3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0D3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0D3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c">
    <w:name w:val="Hyperlink"/>
    <w:basedOn w:val="a0"/>
    <w:uiPriority w:val="99"/>
    <w:unhideWhenUsed/>
    <w:rsid w:val="000D32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3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32D2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0D32D2"/>
  </w:style>
  <w:style w:type="character" w:customStyle="1" w:styleId="nobr">
    <w:name w:val="nobr"/>
    <w:basedOn w:val="a0"/>
    <w:rsid w:val="000D32D2"/>
  </w:style>
  <w:style w:type="character" w:styleId="afd">
    <w:name w:val="Emphasis"/>
    <w:basedOn w:val="a0"/>
    <w:uiPriority w:val="20"/>
    <w:qFormat/>
    <w:rsid w:val="000D3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yperlink" Target="file:///C:\Users\BurmakaEA\Downloads\&#1055;&#1086;&#1089;&#1090;&#1072;&#1085;&#1086;&#1074;&#1083;&#1077;&#1085;&#1080;&#1077;%20&#1055;&#1088;&#1072;&#1074;&#1080;&#1090;&#1077;&#1083;&#1100;&#1089;&#1090;&#1074;&#1072;%20&#1056;&#1060;%20&#1086;&#1090;%2031%20&#1103;&#1085;&#1074;&#1072;&#1088;&#1103;%202020%20&#1075;%20N%2067%20&#1054;&#1073;%20&#1091;&#1090;&#1074;&#1077;&#1088;&#1078;&#1076;&#1077;&#1085;&#1080;&#1080;%20&#1055;&#1088;&#1072;&#1074;&#1080;&#1083;%20&#1074;&#1086;%20(1)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mobileonline.garant.ru/document/redirect/73495159/1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3495159/1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3495159/11000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C0CB-7FF2-477B-8E1F-46314C40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2022-11-16T12:45:00Z</cp:lastPrinted>
  <dcterms:created xsi:type="dcterms:W3CDTF">2022-11-16T12:48:00Z</dcterms:created>
  <dcterms:modified xsi:type="dcterms:W3CDTF">2022-11-16T12:48:00Z</dcterms:modified>
</cp:coreProperties>
</file>