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37C2" w14:textId="77777777" w:rsidR="00F84762" w:rsidRPr="00F84762" w:rsidRDefault="00F84762" w:rsidP="00F8476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</w:hyperlink>
      <w:r w:rsidRPr="00F84762">
        <w:rPr>
          <w:rFonts w:ascii="Times New Roman" w:hAnsi="Times New Roman" w:cs="Times New Roman"/>
          <w:sz w:val="24"/>
          <w:szCs w:val="24"/>
        </w:rPr>
        <w:br/>
      </w:r>
    </w:p>
    <w:p w14:paraId="6E270CC7" w14:textId="77777777" w:rsidR="00F84762" w:rsidRPr="00F84762" w:rsidRDefault="00F84762" w:rsidP="00F8476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2"/>
        <w:gridCol w:w="5043"/>
      </w:tblGrid>
      <w:tr w:rsidR="00F84762" w:rsidRPr="00F84762" w14:paraId="0B1BAA91" w14:textId="77777777"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222B0C" w14:textId="77777777" w:rsidR="00F84762" w:rsidRPr="00F84762" w:rsidRDefault="00F84762" w:rsidP="00F84762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sz w:val="24"/>
                <w:szCs w:val="24"/>
              </w:rPr>
              <w:t>19 ноября 2014 года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DA55D6" w14:textId="77777777" w:rsidR="00F84762" w:rsidRPr="00F84762" w:rsidRDefault="00F84762" w:rsidP="00F84762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sz w:val="24"/>
                <w:szCs w:val="24"/>
              </w:rPr>
              <w:t>N 156-з</w:t>
            </w:r>
          </w:p>
        </w:tc>
      </w:tr>
    </w:tbl>
    <w:p w14:paraId="3F6B3C84" w14:textId="77777777" w:rsidR="00F84762" w:rsidRPr="00F84762" w:rsidRDefault="00F84762" w:rsidP="00F84762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FFD6481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056675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14:paraId="753855D1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СМОЛЕНСКАЯ ОБЛАСТЬ</w:t>
      </w:r>
    </w:p>
    <w:p w14:paraId="0D411F6D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F4CAD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ОБЛАСТНОЙ ЗАКОН</w:t>
      </w:r>
    </w:p>
    <w:p w14:paraId="610D458A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19DEB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ОБ ОТДЕЛЬНЫХ ВОПРОСАХ ПРОВЕДЕНИЯ ОРГАНАМИ МЕСТНОГО</w:t>
      </w:r>
    </w:p>
    <w:p w14:paraId="6B841197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САМОУПРАВЛЕНИЯ МУНИЦИПАЛЬНЫХ ОБРАЗОВАНИЙ СМОЛЕНСКОЙ ОБЛАСТИ</w:t>
      </w:r>
    </w:p>
    <w:p w14:paraId="44A3CA29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ОЦЕНКИ РЕГУЛИРУЮЩЕГО ВОЗДЕЙСТВИЯ ПРОЕКТОВ МУНИЦИПАЛЬНЫХ</w:t>
      </w:r>
    </w:p>
    <w:p w14:paraId="5A8F6DEB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НОРМАТИВНЫХ ПРАВОВЫХ АКТОВ</w:t>
      </w:r>
    </w:p>
    <w:p w14:paraId="4B78C735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7F193D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Принят Смоленской областной Думой</w:t>
      </w:r>
    </w:p>
    <w:p w14:paraId="6DF822F5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19 ноября 2014 года</w:t>
      </w:r>
    </w:p>
    <w:p w14:paraId="6361FD20" w14:textId="77777777" w:rsidR="00F84762" w:rsidRPr="00F84762" w:rsidRDefault="00F84762" w:rsidP="00F8476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F84762" w:rsidRPr="00F84762" w14:paraId="6F8209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892A9" w14:textId="77777777" w:rsidR="00F84762" w:rsidRPr="00F84762" w:rsidRDefault="00F84762" w:rsidP="00F8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F35A9" w14:textId="77777777" w:rsidR="00F84762" w:rsidRPr="00F84762" w:rsidRDefault="00F84762" w:rsidP="00F8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9A6D30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045B8749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законов Смоленской области</w:t>
            </w:r>
          </w:p>
          <w:p w14:paraId="46619B84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26.05.2016 </w:t>
            </w:r>
            <w:hyperlink r:id="rId5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59-з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28.12.2016 </w:t>
            </w:r>
            <w:hyperlink r:id="rId6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166-з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18.12.2020 </w:t>
            </w:r>
            <w:hyperlink r:id="rId7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190-з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2997DFEF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29.09.2021 </w:t>
            </w:r>
            <w:hyperlink r:id="rId8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101-з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06.07.2023 </w:t>
            </w:r>
            <w:hyperlink r:id="rId9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58-з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28.09.2023 </w:t>
            </w:r>
            <w:hyperlink r:id="rId10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79-з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4276AA84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29.03.2024 </w:t>
            </w:r>
            <w:hyperlink r:id="rId11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28-з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30.04.2025 </w:t>
            </w:r>
            <w:hyperlink r:id="rId12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38-з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24.09.2025 </w:t>
            </w:r>
            <w:hyperlink r:id="rId13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87-з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69DC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14:paraId="6AC44767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F42725" w14:textId="77777777" w:rsidR="00F84762" w:rsidRPr="00F84762" w:rsidRDefault="00F84762" w:rsidP="00F8476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2"/>
      <w:bookmarkEnd w:id="0"/>
      <w:r w:rsidRPr="00F84762">
        <w:rPr>
          <w:rFonts w:ascii="Times New Roman" w:hAnsi="Times New Roman" w:cs="Times New Roman"/>
          <w:b/>
          <w:bCs/>
          <w:sz w:val="24"/>
          <w:szCs w:val="24"/>
        </w:rPr>
        <w:t>Статья 1</w:t>
      </w:r>
    </w:p>
    <w:p w14:paraId="5F8E5922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FE4B02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20908DE1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9FB7D8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Настоящий областной закон (далее - настоящий закон) в соответствии с Федеральным </w:t>
      </w:r>
      <w:hyperlink r:id="rId1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от 20 марта 2025 года N 33-ФЗ "Об общих принципах организации местного самоуправления в единой системе публичной власти" регулирует отношения, связанные с установлением муниципальными нормативными правовыми актами порядка проведения органами местного самоуправления городского округа Смоленск, а также иных муниципальных образований Смоленской области, включенных в установленный настоящим законом перечень муниципальных образований Смоленской области, в которых проведение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является обязательным, оценки регулирующего воздействия проектов муниципальных нормативных правовых актов городского округа Смоленск, а также иных муниципальных образований Смоленской области, включенных в указанный перечень,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за исключением:</w:t>
      </w:r>
    </w:p>
    <w:p w14:paraId="5E5CC1C4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1) проектов нормативных правовых актов представительных органов муниципальных образований Смоленской области, устанавливающих, изменяющих, приостанавливающих, отменяющих местные налоги и сборы;</w:t>
      </w:r>
    </w:p>
    <w:p w14:paraId="2782766A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2) проектов нормативных правовых актов представительных органов муниципальных </w:t>
      </w:r>
      <w:r w:rsidRPr="00F84762">
        <w:rPr>
          <w:rFonts w:ascii="Times New Roman" w:hAnsi="Times New Roman" w:cs="Times New Roman"/>
          <w:sz w:val="24"/>
          <w:szCs w:val="24"/>
        </w:rPr>
        <w:lastRenderedPageBreak/>
        <w:t>образований Смоленской области, регулирующих бюджетные правоотношения;</w:t>
      </w:r>
    </w:p>
    <w:p w14:paraId="53057DCC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14:paraId="14B7EB4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C9D968" w14:textId="77777777" w:rsidR="00F84762" w:rsidRPr="00F84762" w:rsidRDefault="00F84762" w:rsidP="00F8476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Статья 1.1</w:t>
      </w:r>
    </w:p>
    <w:p w14:paraId="50A66A15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4098D9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(введена </w:t>
      </w:r>
      <w:hyperlink r:id="rId1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28.12.2016 N 166-з)</w:t>
      </w:r>
    </w:p>
    <w:p w14:paraId="183481EB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68D9FB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  <w:r w:rsidRPr="00F84762">
        <w:rPr>
          <w:rFonts w:ascii="Times New Roman" w:hAnsi="Times New Roman" w:cs="Times New Roman"/>
          <w:sz w:val="24"/>
          <w:szCs w:val="24"/>
        </w:rPr>
        <w:t xml:space="preserve">1. </w:t>
      </w:r>
      <w:hyperlink w:anchor="Par16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муниципальных образований Смоленской области, в которых проведение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является обязательным, устанавливается приложением 1 к настоящему закону.</w:t>
      </w:r>
    </w:p>
    <w:p w14:paraId="1E7F4236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29.09.2021 </w:t>
      </w:r>
      <w:hyperlink r:id="rId1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30.04.2025 </w:t>
      </w:r>
      <w:hyperlink r:id="rId1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38-з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1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131BC4CC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2. Утратила силу. - </w:t>
      </w:r>
      <w:hyperlink r:id="rId2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87-з.</w:t>
      </w:r>
    </w:p>
    <w:p w14:paraId="2B597BE9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3. Перечень, указанный в части 1 настоящей статьи, подлежит актуализации не реже одного раза в год при наличии обстоятельств, обуславливающих необходимость внесения изменений в указанный перечень с учетом положений части 4 настоящей статьи. Уполномоченный исполнительный орган Смоленской области в сфере оценки регулирующего воздействия проектов областных нормативных правовых актов подготавливает информацию о необходимости актуализации указанного перечня и представляет ее в Правительство Смоленской области и в Смоленскую областную Думу.</w:t>
      </w:r>
    </w:p>
    <w:p w14:paraId="22F35D2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(часть 3 в ред. </w:t>
      </w:r>
      <w:hyperlink r:id="rId2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6D499441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4. Муниципальные образования Смоленской области включаются в перечень, указанный в </w:t>
      </w:r>
      <w:hyperlink w:anchor="Par3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части 1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настоящей статьи, при одновременном соответствии следующим критериям:</w:t>
      </w:r>
    </w:p>
    <w:p w14:paraId="3AC981D1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30.04.2025 </w:t>
      </w:r>
      <w:hyperlink r:id="rId2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38-з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2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5F8600AC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1) степень концентрации возложенных на муниципальный округ, городской округ Смоленской области государственных полномочий - не ниже 11 государственных полномочий;</w:t>
      </w:r>
    </w:p>
    <w:p w14:paraId="32D4A6D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30.04.2025 N 38-з)</w:t>
      </w:r>
    </w:p>
    <w:p w14:paraId="2311769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2) соответствие хотя бы одному из следующих условий:</w:t>
      </w:r>
    </w:p>
    <w:p w14:paraId="6FFEB187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а) в отношении муниципального округа Смоленской области:</w:t>
      </w:r>
    </w:p>
    <w:p w14:paraId="18ED76DD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30.04.2025 N 38-з)</w:t>
      </w:r>
    </w:p>
    <w:p w14:paraId="68F5C8A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наличие территории опережающего развития на территории муниципального округа Смоленской области;</w:t>
      </w:r>
    </w:p>
    <w:p w14:paraId="381EF294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30.04.2025 N 38-з)</w:t>
      </w:r>
    </w:p>
    <w:p w14:paraId="164CD7AF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оборот розничной торговли (по организациям, не относящимся к субъектам малого предпринимательства, с численностью работающих более 15 человек (включая средние организации)) на территории муниципального района Смоленской области за 2015 год составил свыше 500 миллионов рублей;</w:t>
      </w:r>
    </w:p>
    <w:p w14:paraId="1CFB05BB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инвестиции в основной капитал организаций, не относящихся к субъектам малого предпринимательства (без учета бюджетных средств), на территории муниципального района Смоленской области в среднем за 2013 - 2015 годы составили не менее 1 миллиарда рублей в фактически действующих ценах;</w:t>
      </w:r>
    </w:p>
    <w:p w14:paraId="65179067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б) в отношении городского округа Смоленской области:</w:t>
      </w:r>
    </w:p>
    <w:p w14:paraId="540BA578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оборот розничной торговли (по организациям, не относящимся к субъектам малого предпринимательства, с численностью работающих более 15 человек (включая средние организации) на территории городского округа Смоленской области за 2015 год составил свыше 500 миллионов рублей;</w:t>
      </w:r>
    </w:p>
    <w:p w14:paraId="5DD7D591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инвестиции в основной капитал организаций, не относящихся к субъектам малого </w:t>
      </w:r>
      <w:r w:rsidRPr="00F84762">
        <w:rPr>
          <w:rFonts w:ascii="Times New Roman" w:hAnsi="Times New Roman" w:cs="Times New Roman"/>
          <w:sz w:val="24"/>
          <w:szCs w:val="24"/>
        </w:rPr>
        <w:lastRenderedPageBreak/>
        <w:t>предпринимательства (без учета бюджетных средств), на территории городского округа Смоленской области в среднем за 2013 - 2015 годы составили не менее 1 миллиарда рублей в фактически действующих ценах.</w:t>
      </w:r>
    </w:p>
    <w:p w14:paraId="3C2907DF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5 - 6. Утратили силу. - </w:t>
      </w:r>
      <w:hyperlink r:id="rId2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87-з.</w:t>
      </w:r>
    </w:p>
    <w:p w14:paraId="0D1FDAF2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1F1CBB" w14:textId="77777777" w:rsidR="00F84762" w:rsidRPr="00F84762" w:rsidRDefault="00F84762" w:rsidP="00F8476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Статья 2</w:t>
      </w:r>
    </w:p>
    <w:p w14:paraId="369DE8DB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FAF8D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1. Оценка регулирующего воздействия проектов муниципальных нормативных правовых актов, указанных в </w:t>
      </w:r>
      <w:hyperlink w:anchor="Par2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статье 1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настоящего закона, проводится органами местного самоуправления муниципальных образований Смоленской области, указанных в </w:t>
      </w:r>
      <w:hyperlink w:anchor="Par2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статье 1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настоящего закона (далее соответственно - оценка регулирующего воздействия, проекты муниципальных нормативных правовых актов, муниципальные образования Смоленской области, в которых проведение оценки регулирующего воздействия является обязательным),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14:paraId="512A3849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2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2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3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5BBE27FA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2. Оценка регулирующего воздействия проводится с учетом степени регулирующего воздействия положений, содержащихся в проекте муниципального нормативного правового акта, а именно:</w:t>
      </w:r>
    </w:p>
    <w:p w14:paraId="29108B65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1"/>
      <w:bookmarkEnd w:id="2"/>
      <w:r w:rsidRPr="00F84762">
        <w:rPr>
          <w:rFonts w:ascii="Times New Roman" w:hAnsi="Times New Roman" w:cs="Times New Roman"/>
          <w:sz w:val="24"/>
          <w:szCs w:val="24"/>
        </w:rPr>
        <w:t>1) высокая степень регулирующего воздействия - проект муниципального нормативного правового акта содержит положения, вводящие ранее не предусмотренные муниципальными нормативными правовыми актами (изменяющие ранее предусмотренные муниципальными нормативными правовыми актами) обязанности, запреты и ограничения для субъектов предпринимательской и иной экономической деятельности или способствующие их введению и одновременно приводящие к возникновению ранее не предусмотренных муниципальными нормативными правовыми актами (увеличению ранее предусмотренных муниципальными нормативными правовыми актами) расходов субъектов предпринимательской и иной экономической деятельности;</w:t>
      </w:r>
    </w:p>
    <w:p w14:paraId="7AC078E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28.12.2016 </w:t>
      </w:r>
      <w:hyperlink r:id="rId3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166-з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3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44EB469B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3"/>
      <w:bookmarkEnd w:id="3"/>
      <w:r w:rsidRPr="00F84762">
        <w:rPr>
          <w:rFonts w:ascii="Times New Roman" w:hAnsi="Times New Roman" w:cs="Times New Roman"/>
          <w:sz w:val="24"/>
          <w:szCs w:val="24"/>
        </w:rPr>
        <w:t>2) средняя степень регулирующего воздействия - проект муниципального нормативного правового акта содержит положения, вводящие ранее не предусмотренные муниципальными нормативными правовыми актами (изменяющие ранее предусмотренные муниципальными нормативными правовыми актами) обязанности, запреты и ограничения для субъектов предпринимательской и иной экономической деятельности или способствующие их введению, но не приводящие к возникновению ранее не предусмотренных муниципальными нормативными правовыми актами (увеличению ранее предусмотренных муниципальными нормативными правовыми актами) расходов субъектов предпринимательской и иной экономической деятельности;</w:t>
      </w:r>
    </w:p>
    <w:p w14:paraId="1100788F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28.12.2016 </w:t>
      </w:r>
      <w:hyperlink r:id="rId3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166-з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3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5A1DCE07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3) низкая степень регулирующего воздействия - проект муниципального нормативного правового акта не содержит положений, указанных в </w:t>
      </w:r>
      <w:hyperlink w:anchor="Par6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пунктах 1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настоящей части, однако способствует возникновению дополнительных расходов местных бюджетов.</w:t>
      </w:r>
    </w:p>
    <w:p w14:paraId="4475D8B4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28.12.2016 N 166-з)</w:t>
      </w:r>
    </w:p>
    <w:p w14:paraId="78075C6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3. Порядок проведения оценки регулирующего воздействия должен предусматривать:</w:t>
      </w:r>
    </w:p>
    <w:p w14:paraId="4D702A7D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1) определение органа местного самоуправления муниципального образования Смоленской области, в котором проведение оценки регулирующего воздействия является обязательным, уполномоченного на подготовку заключения об оценке регулирующего воздействия, или его структурного подразделения (далее - уполномоченный орган);</w:t>
      </w:r>
    </w:p>
    <w:p w14:paraId="631AE63C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3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26.05.2016 N 59-з)</w:t>
      </w:r>
    </w:p>
    <w:p w14:paraId="19FF6A0F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2) перечень функций разработчика проекта муниципального нормативного правового акта </w:t>
      </w:r>
      <w:r w:rsidRPr="00F84762">
        <w:rPr>
          <w:rFonts w:ascii="Times New Roman" w:hAnsi="Times New Roman" w:cs="Times New Roman"/>
          <w:sz w:val="24"/>
          <w:szCs w:val="24"/>
        </w:rPr>
        <w:lastRenderedPageBreak/>
        <w:t>(далее - разработчик) при проведении оценки регулирующего воздействия, включающий в себя:</w:t>
      </w:r>
    </w:p>
    <w:p w14:paraId="76948841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а) утратил силу. - </w:t>
      </w:r>
      <w:hyperlink r:id="rId3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28.09.2023 N 79-з;</w:t>
      </w:r>
    </w:p>
    <w:p w14:paraId="3B3C1867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б) рассмотрение сложившейся правоприменительной практики в сфере правового регулирования проекта муниципального нормативного правового акта;</w:t>
      </w:r>
    </w:p>
    <w:p w14:paraId="0B810BC0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в) проведение публичных консультаций в соответствии со </w:t>
      </w:r>
      <w:hyperlink w:anchor="Par11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статьей 4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настоящего закона;</w:t>
      </w:r>
    </w:p>
    <w:p w14:paraId="70AC808A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28.09.2023 N 79-з)</w:t>
      </w:r>
    </w:p>
    <w:p w14:paraId="24CC2C64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г) подготовку отчета о результатах проведения оценки регулирующего воздействия (далее - отчет);</w:t>
      </w:r>
    </w:p>
    <w:p w14:paraId="47CFAE5A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д) размещение отчета в информационно-телекоммуникационной сети "Интернет" на региональном портале: </w:t>
      </w:r>
      <w:hyperlink r:id="rId3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сайте, определенном органом местного самоуправления муниципального образования Смоленской области, в котором проведение оценки регулирующего воздействия является обязательным, устанавливающим порядок проведения оценки регулирующего воздействия (далее - орган местного самоуправления, устанавливающий порядок проведения оценки регулирующего воздействия);</w:t>
      </w:r>
    </w:p>
    <w:p w14:paraId="05608B1D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4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06.07.2023 </w:t>
      </w:r>
      <w:hyperlink r:id="rId4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63C597E6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3) требования о наличии в отчете:</w:t>
      </w:r>
    </w:p>
    <w:p w14:paraId="2E612D85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а) краткого описания предлагаемого правового регулирования в части положений, которые изменяют содержание прав и обязанностей субъектов предпринимательской и иной экономической деятельности, а также содержание или порядок реализации полномочий органов местного самоуправления муниципальных образований Смоленской области, в которых проведение оценки регулирующего воздействия является обязательным, в отношениях с субъектами предпринимательской и иной экономической деятельности;</w:t>
      </w:r>
    </w:p>
    <w:p w14:paraId="611C0E6C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4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4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0C622D8A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б) сведений о проблеме, на решение которой направлено предлагаемое правовое регулирование, оценки негативных последствий, порождаемых наличием данной проблемы;</w:t>
      </w:r>
    </w:p>
    <w:p w14:paraId="2D79B49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в) сведений о целях предлагаемого правового регулирования и обоснования их соответствия целям и приоритетам государственной политики и направлениям деятельности органов местного самоуправления муниципальных образований Смоленской области, в которых проведение оценки регулирующего воздействия является обязательным; ключевых показателей достижения целей предлагаемого правового регулирования и срока оценки их достижения;</w:t>
      </w:r>
    </w:p>
    <w:p w14:paraId="3112CEB1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4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4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3990261B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г) оценки расходов местного бюджета в связи с реализацией предлагаемого правового регулирования с использованием количественных методов;</w:t>
      </w:r>
    </w:p>
    <w:p w14:paraId="6A12B06C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4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28.12.2016 </w:t>
      </w:r>
      <w:hyperlink r:id="rId4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166-з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6A071E89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д) описания рассмотренных альтернативных вариантов предлагаемого правового регулирования (необходимые мероприятия, результат оценки последствий);</w:t>
      </w:r>
    </w:p>
    <w:p w14:paraId="2E2B5EEA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26.05.2016 N 59-з)</w:t>
      </w:r>
    </w:p>
    <w:p w14:paraId="50E4F51F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е) описания основных групп субъектов предпринимательской и иной экономической деятельности, интересы которых будут затронуты предлагаемым правовым регулированием;</w:t>
      </w:r>
    </w:p>
    <w:p w14:paraId="7A9C965A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29.09.2021 N 101-з)</w:t>
      </w:r>
    </w:p>
    <w:p w14:paraId="6440F0B5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ж) оценки изменений расходов субъектов предпринимательской и иной экономической деятельности на осуществление такой деятельности, связанных с необходимостью соблюдать введенные обязанности, запреты и ограничения, возлагаемые на них предлагаемым правовым регулированием, с использованием количественных методов;</w:t>
      </w:r>
    </w:p>
    <w:p w14:paraId="2A5F2CE4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5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28.12.2016 </w:t>
      </w:r>
      <w:hyperlink r:id="rId5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166-з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5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2049F834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з) сведений о результатах проведенных публичных консультаций (ссылка на региональный портал: </w:t>
      </w:r>
      <w:hyperlink r:id="rId5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сайт, определенный органом местного самоуправления, устанавливающим порядок проведения оценки регулирующего воздействия, в информационно-телекоммуникационной сети "Интернет", на котором размещена информация о проведении публичных консультаций, срок проведения публичных консультаций, сведения об участниках публичных консультаций, информация о поступивших предложениях, замечаниях и </w:t>
      </w:r>
      <w:r w:rsidRPr="00F84762">
        <w:rPr>
          <w:rFonts w:ascii="Times New Roman" w:hAnsi="Times New Roman" w:cs="Times New Roman"/>
          <w:sz w:val="24"/>
          <w:szCs w:val="24"/>
        </w:rPr>
        <w:lastRenderedPageBreak/>
        <w:t>мнениях по проекту муниципального нормативного правового акта, а также по их учету или отклонению разработчиком);</w:t>
      </w:r>
    </w:p>
    <w:p w14:paraId="50C3A06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(пп. "з" в ред. </w:t>
      </w:r>
      <w:hyperlink r:id="rId5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28.09.2023 N 79-з)</w:t>
      </w:r>
    </w:p>
    <w:p w14:paraId="7BED947D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и) сведений о степени регулирующего воздействия положений, содержащихся в проекте муниципального нормативного правового акта (низкая, средняя, высокая);</w:t>
      </w:r>
    </w:p>
    <w:p w14:paraId="64667007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(пп. "и" введен </w:t>
      </w:r>
      <w:hyperlink r:id="rId5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29.09.2021 N 101-з)</w:t>
      </w:r>
    </w:p>
    <w:p w14:paraId="48E496A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4) подготовку заключения об оценке регулирующего воздействия уполномоченным органом на основании представленного разработчиком отчета;</w:t>
      </w:r>
    </w:p>
    <w:p w14:paraId="04757EC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5) требования о наличии в заключении об оценке регулирующего воздействия:</w:t>
      </w:r>
    </w:p>
    <w:p w14:paraId="2A8CA162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98"/>
      <w:bookmarkEnd w:id="4"/>
      <w:r w:rsidRPr="00F84762">
        <w:rPr>
          <w:rFonts w:ascii="Times New Roman" w:hAnsi="Times New Roman" w:cs="Times New Roman"/>
          <w:sz w:val="24"/>
          <w:szCs w:val="24"/>
        </w:rPr>
        <w:t>а) вывода об отсутствии или о наличии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дополнительных расходов субъектов предпринимательской и иной экономической деятельности и местных бюджетов;</w:t>
      </w:r>
    </w:p>
    <w:p w14:paraId="7017FC53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28.12.2016 </w:t>
      </w:r>
      <w:hyperlink r:id="rId5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166-з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5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6337E02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б) в случае выявления в проекте муниципального нормативного правового акта положений, указанных в </w:t>
      </w:r>
      <w:hyperlink w:anchor="Par9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подпункте "а"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настоящего пункта, предложений:</w:t>
      </w:r>
    </w:p>
    <w:p w14:paraId="71A0316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об использовании разработчиком решений, предполагающих применение иных правовых, информационных или организационных средств для решения выявленной проблемы, и (или) о дополнительном применении таких средств в целях устранения избыточных обязанностей, запретов и ограничений для субъектов предпринимательской и иной экономической деятельности или снижения рисков их введения;</w:t>
      </w:r>
    </w:p>
    <w:p w14:paraId="2995384E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29.09.2021 N 101-з)</w:t>
      </w:r>
    </w:p>
    <w:p w14:paraId="5C9DDF2D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об изменении положений, приводящих к необоснованным дополнительным расходам субъектов предпринимательской и иной экономической деятельности и местных бюджетов;</w:t>
      </w:r>
    </w:p>
    <w:p w14:paraId="2F87AF32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28.12.2016 </w:t>
      </w:r>
      <w:hyperlink r:id="rId5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166-з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29.09.2021 </w:t>
      </w:r>
      <w:hyperlink r:id="rId6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101-з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0358CF95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в) обоснованности вывода о достаточности оснований для принятия решения о введении предлагаемого разработчиком варианта правового регулирования;</w:t>
      </w:r>
    </w:p>
    <w:p w14:paraId="0120465F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(пп. "в" введен </w:t>
      </w:r>
      <w:hyperlink r:id="rId6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26.05.2016 N 59-з)</w:t>
      </w:r>
    </w:p>
    <w:p w14:paraId="4E3869AD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6) размещение отчета и заключения об оценке регулирующего воздействия в информационно-телекоммуникационной сети "Интернет" на региональном портале: </w:t>
      </w:r>
      <w:hyperlink r:id="rId6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сайте, определенном органом местного самоуправления, устанавливающим порядок проведения оценки регулирующего воздействия;</w:t>
      </w:r>
    </w:p>
    <w:p w14:paraId="653AF06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6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06.07.2023 </w:t>
      </w:r>
      <w:hyperlink r:id="rId6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2125B3E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7) установление сроков проведения процедуры оценки регулирующего воздействия, общий срок проведения которой не должен превышать два месяца;</w:t>
      </w:r>
    </w:p>
    <w:p w14:paraId="3E74656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8) механизм учета разработчиком выводов, содержащихся в заключении об оценке регулирующего воздействия, при дальнейшей разработке проекта муниципального нормативного правового акта, включая порядок разрешения разногласий в случае несогласия разработчика с выводами, указанными в заключении об оценке регулирующего воздействия.</w:t>
      </w:r>
    </w:p>
    <w:p w14:paraId="12625C16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(п. 8 введен </w:t>
      </w:r>
      <w:hyperlink r:id="rId6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28.12.2016 N 166-з)</w:t>
      </w:r>
    </w:p>
    <w:p w14:paraId="627378A7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E89582" w14:textId="77777777" w:rsidR="00F84762" w:rsidRPr="00F84762" w:rsidRDefault="00F84762" w:rsidP="00F8476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 xml:space="preserve">Статья 3. Утратила силу. - </w:t>
      </w:r>
      <w:hyperlink r:id="rId66" w:history="1">
        <w:r w:rsidRPr="00F84762"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b/>
          <w:bCs/>
          <w:sz w:val="24"/>
          <w:szCs w:val="24"/>
        </w:rPr>
        <w:t xml:space="preserve"> Смоленской области от 24.09.2025 N 87-з.</w:t>
      </w:r>
    </w:p>
    <w:p w14:paraId="2FBC52DA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C338A2" w14:textId="77777777" w:rsidR="00F84762" w:rsidRPr="00F84762" w:rsidRDefault="00F84762" w:rsidP="00F8476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Par115"/>
      <w:bookmarkEnd w:id="5"/>
      <w:r w:rsidRPr="00F84762">
        <w:rPr>
          <w:rFonts w:ascii="Times New Roman" w:hAnsi="Times New Roman" w:cs="Times New Roman"/>
          <w:b/>
          <w:bCs/>
          <w:sz w:val="24"/>
          <w:szCs w:val="24"/>
        </w:rPr>
        <w:t>Статья 4</w:t>
      </w:r>
    </w:p>
    <w:p w14:paraId="6A607B9C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730AEF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1. Публичные консультации проводятся посредством обсуждения проекта муниципального нормативного правового акта, в отношении которого проводится оценка регулирующего воздействия, в информационно-телекоммуникационной сети "Интернет" на региональном портале: </w:t>
      </w:r>
      <w:hyperlink r:id="rId6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сайте, определенном органом местного самоуправления, устанавливающим порядок проведения оценки регулирующего воздействия.</w:t>
      </w:r>
    </w:p>
    <w:p w14:paraId="62771E95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(часть 1 в ред. </w:t>
      </w:r>
      <w:hyperlink r:id="rId6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0EDD16F8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lastRenderedPageBreak/>
        <w:t>2. Публичные консультации проводятся в соответствии с порядком, утвержденным органом местного самоуправления, устанавливающим порядок проведения оценки регулирующего воздействия, который должен предусматривать:</w:t>
      </w:r>
    </w:p>
    <w:p w14:paraId="52C6DD97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6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7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322FDE38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1) размещение в информационно-телекоммуникационной сети "Интернет" на региональном портале: </w:t>
      </w:r>
      <w:hyperlink r:id="rId7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сайте, определенном органом местного самоуправления, устанавливающим порядок проведения оценки регулирующего воздействия:</w:t>
      </w:r>
    </w:p>
    <w:p w14:paraId="716CE78D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7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06.07.2023 </w:t>
      </w:r>
      <w:hyperlink r:id="rId7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7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79FC0AEC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а) уведомления о проведении публичных консультаций с указанием срока начала и окончания проведения публичных консультаций;</w:t>
      </w:r>
    </w:p>
    <w:p w14:paraId="553C05E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б) проекта муниципального нормативного правового акта, пояснительной записки к проекту муниципального нормативного правового акта, перечня вопросов, обсуждаемых в ходе проведения публичных консультаций;</w:t>
      </w:r>
    </w:p>
    <w:p w14:paraId="7ABC6196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27F8A770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в) утратил силу. - </w:t>
      </w:r>
      <w:hyperlink r:id="rId7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87-з;</w:t>
      </w:r>
    </w:p>
    <w:p w14:paraId="093C358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г) способа направления участниками публичных консультаций своих предложений, замечаний, мнений по проекту муниципального нормативного правового акта;</w:t>
      </w:r>
    </w:p>
    <w:p w14:paraId="65DF2F19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(пп. "г" в ред. </w:t>
      </w:r>
      <w:hyperlink r:id="rId7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3E1EB9DC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2) возможность проведения разработчиком по собственной инициативе либо по инициативе участников публичных консультаций совещаний по обсуждаемым вопросам в ходе проведения публичных консультаций;</w:t>
      </w:r>
    </w:p>
    <w:p w14:paraId="3BCCF65A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4113B4D6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3) подготовку разработчиком справки о проведении публичных консультаций, в которой должны быть отражены все предложения, замечания и мнения, поступившие в установленный срок в письменной или электронной форме и относящиеся к предмету публичных консультаций, совещаний, а также аргументация относительно их учета или отклонения;</w:t>
      </w:r>
    </w:p>
    <w:p w14:paraId="2C0D3CED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87-з)</w:t>
      </w:r>
    </w:p>
    <w:p w14:paraId="12E71902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4) размещение справки о проведении публичных консультаций в информационно-телекоммуникационной сети "Интернет" на региональном портале: </w:t>
      </w:r>
      <w:hyperlink r:id="rId80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сайте, определенном органом местного самоуправления, устанавливающим порядок проведения оценки регулирующего воздействия;</w:t>
      </w:r>
    </w:p>
    <w:p w14:paraId="46B70B16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8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06.07.2023 </w:t>
      </w:r>
      <w:hyperlink r:id="rId82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83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77312F05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5) установление срока проведения публичных консультаций, продолжительность которого должна составлять не менее 5 и не более 30 календарных дней с даты размещения уведомления о проведении публичных консультаций в информационно-телекоммуникационной сети "Интернет" на региональном портале: </w:t>
      </w:r>
      <w:hyperlink r:id="rId84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https://regulation.admin-smolensk.ru/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или на сайте, определенном органом местного самоуправления, устанавливающим порядок проведения оценки регулирующего воздействия.</w:t>
      </w:r>
    </w:p>
    <w:p w14:paraId="34E5BF77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(в ред. законов Смоленской области от 26.05.2016 </w:t>
      </w:r>
      <w:hyperlink r:id="rId85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06.07.2023 </w:t>
      </w:r>
      <w:hyperlink r:id="rId86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58-з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28.09.2023 </w:t>
      </w:r>
      <w:hyperlink r:id="rId87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79-з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, от 24.09.2025 </w:t>
      </w:r>
      <w:hyperlink r:id="rId88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N 87-з</w:t>
        </w:r>
      </w:hyperlink>
      <w:r w:rsidRPr="00F84762">
        <w:rPr>
          <w:rFonts w:ascii="Times New Roman" w:hAnsi="Times New Roman" w:cs="Times New Roman"/>
          <w:sz w:val="24"/>
          <w:szCs w:val="24"/>
        </w:rPr>
        <w:t>)</w:t>
      </w:r>
    </w:p>
    <w:p w14:paraId="6CEEFA64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08B714" w14:textId="77777777" w:rsidR="00F84762" w:rsidRPr="00F84762" w:rsidRDefault="00F84762" w:rsidP="00F8476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Статья 5</w:t>
      </w:r>
    </w:p>
    <w:p w14:paraId="146451B6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9F659E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дня его официального опубликования и применяется в отношении:</w:t>
      </w:r>
    </w:p>
    <w:p w14:paraId="690A4892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1) города Смоленска - с 1 января 2015 года;</w:t>
      </w:r>
    </w:p>
    <w:p w14:paraId="4A8EF1A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2) - 3) утратили силу. - </w:t>
      </w:r>
      <w:hyperlink r:id="rId89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26.05.2016 N 59-з.</w:t>
      </w:r>
    </w:p>
    <w:p w14:paraId="68D8E9EE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9348FE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Губернатор</w:t>
      </w:r>
    </w:p>
    <w:p w14:paraId="016429F2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Смоленской области</w:t>
      </w:r>
    </w:p>
    <w:p w14:paraId="7AA9CB14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lastRenderedPageBreak/>
        <w:t>А.В.ОСТРОВСКИЙ</w:t>
      </w:r>
    </w:p>
    <w:p w14:paraId="5EE0B7E0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19 ноября 2014 года</w:t>
      </w:r>
    </w:p>
    <w:p w14:paraId="6DFAEA42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N 156-з</w:t>
      </w:r>
    </w:p>
    <w:p w14:paraId="4DF9D6AB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AD3F28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5C9DA1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17D087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A796DF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53BBF6" w14:textId="77777777" w:rsidR="00F84762" w:rsidRPr="00F84762" w:rsidRDefault="00F84762" w:rsidP="00F8476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C5E82C5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к областному закону</w:t>
      </w:r>
    </w:p>
    <w:p w14:paraId="20CB6E19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"Об отдельных вопросах проведения</w:t>
      </w:r>
    </w:p>
    <w:p w14:paraId="374B8734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678EB2BA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муниципальных образований Смоленской</w:t>
      </w:r>
    </w:p>
    <w:p w14:paraId="686B656E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области оценки регулирующего</w:t>
      </w:r>
    </w:p>
    <w:p w14:paraId="7B1F2152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14:paraId="744E4A5C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нормативных правовых актов"</w:t>
      </w:r>
    </w:p>
    <w:p w14:paraId="7A87AA1F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966D75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Par163"/>
      <w:bookmarkEnd w:id="6"/>
      <w:r w:rsidRPr="00F84762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14:paraId="42F207A2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МУНИЦИПАЛЬНЫХ ОБРАЗОВАНИЙ СМОЛЕНСКОЙ ОБЛАСТИ, В КОТОРЫХ</w:t>
      </w:r>
    </w:p>
    <w:p w14:paraId="5A1B9B6E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ПРОВЕДЕНИЕ ОЦЕНКИ РЕГУЛИРУЮЩЕГО ВОЗДЕЙСТВИЯ ПРОЕКТОВ</w:t>
      </w:r>
    </w:p>
    <w:p w14:paraId="7026B309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МУНИЦИПАЛЬНЫХ НОРМАТИВНЫХ ПРАВОВЫХ АКТОВ, УСТАНАВЛИВАЮЩИХ</w:t>
      </w:r>
    </w:p>
    <w:p w14:paraId="17AF4593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НОВЫЕ ИЛИ ИЗМЕНЯЮЩИХ РАНЕЕ ПРЕДУСМОТРЕННЫЕ МУНИЦИПАЛЬНЫМИ</w:t>
      </w:r>
    </w:p>
    <w:p w14:paraId="3A0CE20F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НОРМАТИВНЫМИ ПРАВОВЫМИ АКТАМИ ОБЯЗАТЕЛЬНЫЕ ТРЕБОВАНИЯ</w:t>
      </w:r>
    </w:p>
    <w:p w14:paraId="1B492222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ДЛЯ СУБЪЕКТОВ ПРЕДПРИНИМАТЕЛЬСКОЙ И ИНОЙ ЭКОНОМИЧЕСКОЙ</w:t>
      </w:r>
    </w:p>
    <w:p w14:paraId="5FAF2D2B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ДЕЯТЕЛЬНОСТИ, ОБЯЗАННОСТИ ДЛЯ СУБЪЕКТОВ ИНВЕСТИЦИОННОЙ</w:t>
      </w:r>
    </w:p>
    <w:p w14:paraId="5E64BB03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ДЕЯТЕЛЬНОСТИ, ЯВЛЯЕТСЯ ОБЯЗАТЕЛЬНЫМ</w:t>
      </w:r>
    </w:p>
    <w:p w14:paraId="59674D9C" w14:textId="77777777" w:rsidR="00F84762" w:rsidRPr="00F84762" w:rsidRDefault="00F84762" w:rsidP="00F8476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707"/>
        <w:gridCol w:w="126"/>
      </w:tblGrid>
      <w:tr w:rsidR="00F84762" w:rsidRPr="00F84762" w14:paraId="58FACB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4C9C" w14:textId="77777777" w:rsidR="00F84762" w:rsidRPr="00F84762" w:rsidRDefault="00F84762" w:rsidP="00F8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EEF0" w14:textId="77777777" w:rsidR="00F84762" w:rsidRPr="00F84762" w:rsidRDefault="00F84762" w:rsidP="00F847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87472D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07C268F6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90" w:history="1">
              <w:r w:rsidRPr="00F8476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Смоленской области</w:t>
            </w:r>
          </w:p>
          <w:p w14:paraId="48415027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8476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24.09.2025 N 87-з)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B725" w14:textId="77777777" w:rsidR="00F84762" w:rsidRPr="00F84762" w:rsidRDefault="00F84762" w:rsidP="00F84762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14:paraId="2850604D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8B283D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1. Муниципальное образование "Вяземский муниципальный округ" Смоленской области.</w:t>
      </w:r>
    </w:p>
    <w:p w14:paraId="2B9383D4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2. Муниципальное образование "Гагаринский муниципальный округ" Смоленской области.</w:t>
      </w:r>
    </w:p>
    <w:p w14:paraId="5535236C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3. Муниципальное образование "Дорогобужский муниципальный округ" Смоленской области.</w:t>
      </w:r>
    </w:p>
    <w:p w14:paraId="729CC40B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4. Муниципальное образование "Краснинский муниципальный округ" Смоленской области.</w:t>
      </w:r>
    </w:p>
    <w:p w14:paraId="0319C3B9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5. Муниципальное образование "Починковский муниципальный округ" Смоленской области.</w:t>
      </w:r>
    </w:p>
    <w:p w14:paraId="0E764F13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6. Муниципальное образование "Рославльский муниципальный округ" Смоленской области.</w:t>
      </w:r>
    </w:p>
    <w:p w14:paraId="6BC44E97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7. Муниципальное образование "Руднянский муниципальный округ" Смоленской области.</w:t>
      </w:r>
    </w:p>
    <w:p w14:paraId="6507DAA8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8. Муниципальное образование "Сафоновский муниципальный округ" Смоленской области.</w:t>
      </w:r>
    </w:p>
    <w:p w14:paraId="795C5D22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9. Муниципальное образование "Смоленский муниципальный округ" Смоленской области.</w:t>
      </w:r>
    </w:p>
    <w:p w14:paraId="676DD616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10. Муниципальное образование "Шумячский муниципальный округ" Смоленской области.</w:t>
      </w:r>
    </w:p>
    <w:p w14:paraId="7BBB0A31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11. Муниципальное образование "Ярцевский муниципальный округ" Смоленской области.</w:t>
      </w:r>
    </w:p>
    <w:p w14:paraId="5182F1D6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12. Городской округ город Десногорск Смоленской области.</w:t>
      </w:r>
    </w:p>
    <w:p w14:paraId="50EE934C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95BDB2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9B55DD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39F765" w14:textId="77777777" w:rsidR="00F84762" w:rsidRPr="00F84762" w:rsidRDefault="00F84762" w:rsidP="00F8476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1ED4BE0D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к областному закону</w:t>
      </w:r>
    </w:p>
    <w:p w14:paraId="628BC2D3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"Об отдельных вопросах проведения</w:t>
      </w:r>
    </w:p>
    <w:p w14:paraId="26BE0B25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14:paraId="63BE52E5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муниципальных образований Смоленской</w:t>
      </w:r>
    </w:p>
    <w:p w14:paraId="177F0DD6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lastRenderedPageBreak/>
        <w:t>области оценки регулирующего</w:t>
      </w:r>
    </w:p>
    <w:p w14:paraId="00427AC7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воздействия проектов муниципальных</w:t>
      </w:r>
    </w:p>
    <w:p w14:paraId="116CC1F8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нормативных правовых актов,</w:t>
      </w:r>
    </w:p>
    <w:p w14:paraId="1459F7E0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экспертизы муниципальных</w:t>
      </w:r>
    </w:p>
    <w:p w14:paraId="5A8717BC" w14:textId="77777777" w:rsidR="00F84762" w:rsidRPr="00F84762" w:rsidRDefault="00F84762" w:rsidP="00F8476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>нормативных правовых актов"</w:t>
      </w:r>
    </w:p>
    <w:p w14:paraId="0BA65EA6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89B9B6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14:paraId="26A61F76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МУНИЦИПАЛЬНЫХ ОКРУГОВ И ГОРОДСКОГО ОКРУГА СМОЛЕНСКОЙ</w:t>
      </w:r>
    </w:p>
    <w:p w14:paraId="4E11A904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ОБЛАСТИ, В КОТОРЫХ ПРОВЕДЕНИЕ ЭКСПЕРТИЗЫ МУНИЦИПАЛЬНЫХ</w:t>
      </w:r>
    </w:p>
    <w:p w14:paraId="168DCC4E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НОРМАТИВНЫХ ПРАВОВЫХ АКТОВ, ЗАТРАГИВАЮЩИХ ВОПРОСЫ</w:t>
      </w:r>
    </w:p>
    <w:p w14:paraId="58E39B9C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ОСУЩЕСТВЛЕНИЯ ПРЕДПРИНИМАТЕЛЬСКОЙ И ИНВЕСТИЦИОННОЙ</w:t>
      </w:r>
    </w:p>
    <w:p w14:paraId="2ED59041" w14:textId="77777777" w:rsidR="00F84762" w:rsidRPr="00F84762" w:rsidRDefault="00F84762" w:rsidP="00F8476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762">
        <w:rPr>
          <w:rFonts w:ascii="Times New Roman" w:hAnsi="Times New Roman" w:cs="Times New Roman"/>
          <w:b/>
          <w:bCs/>
          <w:sz w:val="24"/>
          <w:szCs w:val="24"/>
        </w:rPr>
        <w:t>ДЕЯТЕЛЬНОСТИ, ЯВЛЯЕТСЯ ОБЯЗАТЕЛЬНЫМ</w:t>
      </w:r>
    </w:p>
    <w:p w14:paraId="520BEC9F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8175E4" w14:textId="77777777" w:rsidR="00F84762" w:rsidRPr="00F84762" w:rsidRDefault="00F84762" w:rsidP="00F84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4762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91" w:history="1">
        <w:r w:rsidRPr="00F8476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84762">
        <w:rPr>
          <w:rFonts w:ascii="Times New Roman" w:hAnsi="Times New Roman" w:cs="Times New Roman"/>
          <w:sz w:val="24"/>
          <w:szCs w:val="24"/>
        </w:rPr>
        <w:t xml:space="preserve"> Смоленской области от 24.09.2025 N 87-з.</w:t>
      </w:r>
    </w:p>
    <w:p w14:paraId="37947569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68FEDB" w14:textId="77777777" w:rsidR="00F84762" w:rsidRPr="00F84762" w:rsidRDefault="00F84762" w:rsidP="00F8476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05FCDD" w14:textId="77777777" w:rsidR="00F84762" w:rsidRPr="00F84762" w:rsidRDefault="00F84762" w:rsidP="00F84762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42E5045" w14:textId="77777777" w:rsidR="003F3B56" w:rsidRPr="00F84762" w:rsidRDefault="003F3B56" w:rsidP="00F84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3B56" w:rsidRPr="00F84762" w:rsidSect="00F8476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62"/>
    <w:rsid w:val="003F3B56"/>
    <w:rsid w:val="00700FFB"/>
    <w:rsid w:val="00B61771"/>
    <w:rsid w:val="00F84762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F3E4"/>
  <w15:chartTrackingRefBased/>
  <w15:docId w15:val="{806589A5-28B9-4CDB-BEE5-820AB3FC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4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7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7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4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47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47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47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47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47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47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47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4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4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4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4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47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47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47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4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47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476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F847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157153&amp;dst=100008" TargetMode="External"/><Relationship Id="rId18" Type="http://schemas.openxmlformats.org/officeDocument/2006/relationships/hyperlink" Target="https://login.consultant.ru/link/?req=doc&amp;base=RLAW376&amp;n=154211&amp;dst=100013" TargetMode="External"/><Relationship Id="rId26" Type="http://schemas.openxmlformats.org/officeDocument/2006/relationships/hyperlink" Target="https://login.consultant.ru/link/?req=doc&amp;base=RLAW376&amp;n=154211&amp;dst=100020" TargetMode="External"/><Relationship Id="rId39" Type="http://schemas.openxmlformats.org/officeDocument/2006/relationships/hyperlink" Target="https://regulation.admin-smolensk.ru/" TargetMode="External"/><Relationship Id="rId21" Type="http://schemas.openxmlformats.org/officeDocument/2006/relationships/hyperlink" Target="https://login.consultant.ru/link/?req=doc&amp;base=RLAW376&amp;n=157153&amp;dst=100019" TargetMode="External"/><Relationship Id="rId34" Type="http://schemas.openxmlformats.org/officeDocument/2006/relationships/hyperlink" Target="https://login.consultant.ru/link/?req=doc&amp;base=RLAW376&amp;n=122165&amp;dst=100018" TargetMode="External"/><Relationship Id="rId42" Type="http://schemas.openxmlformats.org/officeDocument/2006/relationships/hyperlink" Target="https://login.consultant.ru/link/?req=doc&amp;base=RLAW376&amp;n=81424&amp;dst=100027" TargetMode="External"/><Relationship Id="rId47" Type="http://schemas.openxmlformats.org/officeDocument/2006/relationships/hyperlink" Target="https://login.consultant.ru/link/?req=doc&amp;base=RLAW376&amp;n=86783&amp;dst=100042" TargetMode="External"/><Relationship Id="rId50" Type="http://schemas.openxmlformats.org/officeDocument/2006/relationships/hyperlink" Target="https://login.consultant.ru/link/?req=doc&amp;base=RLAW376&amp;n=81424&amp;dst=100031" TargetMode="External"/><Relationship Id="rId55" Type="http://schemas.openxmlformats.org/officeDocument/2006/relationships/hyperlink" Target="https://login.consultant.ru/link/?req=doc&amp;base=RLAW376&amp;n=122165&amp;dst=100026" TargetMode="External"/><Relationship Id="rId63" Type="http://schemas.openxmlformats.org/officeDocument/2006/relationships/hyperlink" Target="https://login.consultant.ru/link/?req=doc&amp;base=RLAW376&amp;n=81424&amp;dst=100034" TargetMode="External"/><Relationship Id="rId68" Type="http://schemas.openxmlformats.org/officeDocument/2006/relationships/hyperlink" Target="https://login.consultant.ru/link/?req=doc&amp;base=RLAW376&amp;n=157153&amp;dst=100026" TargetMode="External"/><Relationship Id="rId76" Type="http://schemas.openxmlformats.org/officeDocument/2006/relationships/hyperlink" Target="https://login.consultant.ru/link/?req=doc&amp;base=RLAW376&amp;n=157153&amp;dst=100033" TargetMode="External"/><Relationship Id="rId84" Type="http://schemas.openxmlformats.org/officeDocument/2006/relationships/hyperlink" Target="https://regulation.admin-smolensk.ru/" TargetMode="External"/><Relationship Id="rId89" Type="http://schemas.openxmlformats.org/officeDocument/2006/relationships/hyperlink" Target="https://login.consultant.ru/link/?req=doc&amp;base=RLAW376&amp;n=81424&amp;dst=100057" TargetMode="External"/><Relationship Id="rId7" Type="http://schemas.openxmlformats.org/officeDocument/2006/relationships/hyperlink" Target="https://login.consultant.ru/link/?req=doc&amp;base=RLAW376&amp;n=116614&amp;dst=100008" TargetMode="External"/><Relationship Id="rId71" Type="http://schemas.openxmlformats.org/officeDocument/2006/relationships/hyperlink" Target="https://regulation.admin-smolensk.ru/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86783&amp;dst=100017" TargetMode="External"/><Relationship Id="rId29" Type="http://schemas.openxmlformats.org/officeDocument/2006/relationships/hyperlink" Target="https://login.consultant.ru/link/?req=doc&amp;base=RLAW376&amp;n=122165&amp;dst=100015" TargetMode="External"/><Relationship Id="rId11" Type="http://schemas.openxmlformats.org/officeDocument/2006/relationships/hyperlink" Target="https://login.consultant.ru/link/?req=doc&amp;base=RLAW376&amp;n=143816&amp;dst=100008" TargetMode="External"/><Relationship Id="rId24" Type="http://schemas.openxmlformats.org/officeDocument/2006/relationships/hyperlink" Target="https://login.consultant.ru/link/?req=doc&amp;base=RLAW376&amp;n=154211&amp;dst=100017" TargetMode="External"/><Relationship Id="rId32" Type="http://schemas.openxmlformats.org/officeDocument/2006/relationships/hyperlink" Target="https://login.consultant.ru/link/?req=doc&amp;base=RLAW376&amp;n=122165&amp;dst=100017" TargetMode="External"/><Relationship Id="rId37" Type="http://schemas.openxmlformats.org/officeDocument/2006/relationships/hyperlink" Target="https://login.consultant.ru/link/?req=doc&amp;base=RLAW376&amp;n=138785&amp;dst=100011" TargetMode="External"/><Relationship Id="rId40" Type="http://schemas.openxmlformats.org/officeDocument/2006/relationships/hyperlink" Target="https://login.consultant.ru/link/?req=doc&amp;base=RLAW376&amp;n=81424&amp;dst=100024" TargetMode="External"/><Relationship Id="rId45" Type="http://schemas.openxmlformats.org/officeDocument/2006/relationships/hyperlink" Target="https://login.consultant.ru/link/?req=doc&amp;base=RLAW376&amp;n=122165&amp;dst=100023" TargetMode="External"/><Relationship Id="rId53" Type="http://schemas.openxmlformats.org/officeDocument/2006/relationships/hyperlink" Target="https://regulation.admin-smolensk.ru/" TargetMode="External"/><Relationship Id="rId58" Type="http://schemas.openxmlformats.org/officeDocument/2006/relationships/hyperlink" Target="https://login.consultant.ru/link/?req=doc&amp;base=RLAW376&amp;n=122165&amp;dst=100030" TargetMode="External"/><Relationship Id="rId66" Type="http://schemas.openxmlformats.org/officeDocument/2006/relationships/hyperlink" Target="https://login.consultant.ru/link/?req=doc&amp;base=RLAW376&amp;n=157153&amp;dst=100024" TargetMode="External"/><Relationship Id="rId74" Type="http://schemas.openxmlformats.org/officeDocument/2006/relationships/hyperlink" Target="https://login.consultant.ru/link/?req=doc&amp;base=RLAW376&amp;n=157153&amp;dst=100031" TargetMode="External"/><Relationship Id="rId79" Type="http://schemas.openxmlformats.org/officeDocument/2006/relationships/hyperlink" Target="https://login.consultant.ru/link/?req=doc&amp;base=RLAW376&amp;n=157153&amp;dst=100037" TargetMode="External"/><Relationship Id="rId87" Type="http://schemas.openxmlformats.org/officeDocument/2006/relationships/hyperlink" Target="https://login.consultant.ru/link/?req=doc&amp;base=RLAW376&amp;n=138785&amp;dst=100017" TargetMode="External"/><Relationship Id="rId5" Type="http://schemas.openxmlformats.org/officeDocument/2006/relationships/hyperlink" Target="https://login.consultant.ru/link/?req=doc&amp;base=RLAW376&amp;n=81424&amp;dst=100008" TargetMode="External"/><Relationship Id="rId61" Type="http://schemas.openxmlformats.org/officeDocument/2006/relationships/hyperlink" Target="https://login.consultant.ru/link/?req=doc&amp;base=RLAW376&amp;n=81424&amp;dst=100032" TargetMode="External"/><Relationship Id="rId82" Type="http://schemas.openxmlformats.org/officeDocument/2006/relationships/hyperlink" Target="https://login.consultant.ru/link/?req=doc&amp;base=RLAW376&amp;n=136598&amp;dst=100018" TargetMode="External"/><Relationship Id="rId90" Type="http://schemas.openxmlformats.org/officeDocument/2006/relationships/hyperlink" Target="https://login.consultant.ru/link/?req=doc&amp;base=RLAW376&amp;n=157153&amp;dst=100040" TargetMode="External"/><Relationship Id="rId19" Type="http://schemas.openxmlformats.org/officeDocument/2006/relationships/hyperlink" Target="https://login.consultant.ru/link/?req=doc&amp;base=RLAW376&amp;n=157153&amp;dst=100017" TargetMode="External"/><Relationship Id="rId14" Type="http://schemas.openxmlformats.org/officeDocument/2006/relationships/hyperlink" Target="https://login.consultant.ru/link/?req=doc&amp;base=RLAW376&amp;n=157153&amp;dst=100010" TargetMode="External"/><Relationship Id="rId22" Type="http://schemas.openxmlformats.org/officeDocument/2006/relationships/hyperlink" Target="https://login.consultant.ru/link/?req=doc&amp;base=RLAW376&amp;n=154211&amp;dst=100016" TargetMode="External"/><Relationship Id="rId27" Type="http://schemas.openxmlformats.org/officeDocument/2006/relationships/hyperlink" Target="https://login.consultant.ru/link/?req=doc&amp;base=RLAW376&amp;n=157153&amp;dst=100022" TargetMode="External"/><Relationship Id="rId30" Type="http://schemas.openxmlformats.org/officeDocument/2006/relationships/hyperlink" Target="https://login.consultant.ru/link/?req=doc&amp;base=RLAW376&amp;n=157153&amp;dst=100023" TargetMode="External"/><Relationship Id="rId35" Type="http://schemas.openxmlformats.org/officeDocument/2006/relationships/hyperlink" Target="https://login.consultant.ru/link/?req=doc&amp;base=RLAW376&amp;n=86783&amp;dst=100038" TargetMode="External"/><Relationship Id="rId43" Type="http://schemas.openxmlformats.org/officeDocument/2006/relationships/hyperlink" Target="https://login.consultant.ru/link/?req=doc&amp;base=RLAW376&amp;n=122165&amp;dst=100022" TargetMode="External"/><Relationship Id="rId48" Type="http://schemas.openxmlformats.org/officeDocument/2006/relationships/hyperlink" Target="https://login.consultant.ru/link/?req=doc&amp;base=RLAW376&amp;n=81424&amp;dst=100030" TargetMode="External"/><Relationship Id="rId56" Type="http://schemas.openxmlformats.org/officeDocument/2006/relationships/hyperlink" Target="https://login.consultant.ru/link/?req=doc&amp;base=RLAW376&amp;n=86783&amp;dst=100044" TargetMode="External"/><Relationship Id="rId64" Type="http://schemas.openxmlformats.org/officeDocument/2006/relationships/hyperlink" Target="https://login.consultant.ru/link/?req=doc&amp;base=RLAW376&amp;n=136598&amp;dst=100012" TargetMode="External"/><Relationship Id="rId69" Type="http://schemas.openxmlformats.org/officeDocument/2006/relationships/hyperlink" Target="https://login.consultant.ru/link/?req=doc&amp;base=RLAW376&amp;n=81424&amp;dst=100056" TargetMode="External"/><Relationship Id="rId77" Type="http://schemas.openxmlformats.org/officeDocument/2006/relationships/hyperlink" Target="https://login.consultant.ru/link/?req=doc&amp;base=RLAW376&amp;n=157153&amp;dst=100034" TargetMode="External"/><Relationship Id="rId8" Type="http://schemas.openxmlformats.org/officeDocument/2006/relationships/hyperlink" Target="https://login.consultant.ru/link/?req=doc&amp;base=RLAW376&amp;n=122165&amp;dst=100008" TargetMode="External"/><Relationship Id="rId51" Type="http://schemas.openxmlformats.org/officeDocument/2006/relationships/hyperlink" Target="https://login.consultant.ru/link/?req=doc&amp;base=RLAW376&amp;n=86783&amp;dst=100043" TargetMode="External"/><Relationship Id="rId72" Type="http://schemas.openxmlformats.org/officeDocument/2006/relationships/hyperlink" Target="https://login.consultant.ru/link/?req=doc&amp;base=RLAW376&amp;n=81424&amp;dst=100056" TargetMode="External"/><Relationship Id="rId80" Type="http://schemas.openxmlformats.org/officeDocument/2006/relationships/hyperlink" Target="https://regulation.admin-smolensk.ru/" TargetMode="External"/><Relationship Id="rId85" Type="http://schemas.openxmlformats.org/officeDocument/2006/relationships/hyperlink" Target="https://login.consultant.ru/link/?req=doc&amp;base=RLAW376&amp;n=81424&amp;dst=100056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76&amp;n=154211&amp;dst=100008" TargetMode="External"/><Relationship Id="rId17" Type="http://schemas.openxmlformats.org/officeDocument/2006/relationships/hyperlink" Target="https://login.consultant.ru/link/?req=doc&amp;base=RLAW376&amp;n=122165&amp;dst=100013" TargetMode="External"/><Relationship Id="rId25" Type="http://schemas.openxmlformats.org/officeDocument/2006/relationships/hyperlink" Target="https://login.consultant.ru/link/?req=doc&amp;base=RLAW376&amp;n=154211&amp;dst=100019" TargetMode="External"/><Relationship Id="rId33" Type="http://schemas.openxmlformats.org/officeDocument/2006/relationships/hyperlink" Target="https://login.consultant.ru/link/?req=doc&amp;base=RLAW376&amp;n=86783&amp;dst=100037" TargetMode="External"/><Relationship Id="rId38" Type="http://schemas.openxmlformats.org/officeDocument/2006/relationships/hyperlink" Target="https://login.consultant.ru/link/?req=doc&amp;base=RLAW376&amp;n=138785&amp;dst=100012" TargetMode="External"/><Relationship Id="rId46" Type="http://schemas.openxmlformats.org/officeDocument/2006/relationships/hyperlink" Target="https://login.consultant.ru/link/?req=doc&amp;base=RLAW376&amp;n=81424&amp;dst=100029" TargetMode="External"/><Relationship Id="rId59" Type="http://schemas.openxmlformats.org/officeDocument/2006/relationships/hyperlink" Target="https://login.consultant.ru/link/?req=doc&amp;base=RLAW376&amp;n=86783&amp;dst=100044" TargetMode="External"/><Relationship Id="rId67" Type="http://schemas.openxmlformats.org/officeDocument/2006/relationships/hyperlink" Target="https://regulation.admin-smolensk.ru/" TargetMode="External"/><Relationship Id="rId20" Type="http://schemas.openxmlformats.org/officeDocument/2006/relationships/hyperlink" Target="https://login.consultant.ru/link/?req=doc&amp;base=RLAW376&amp;n=157153&amp;dst=100018" TargetMode="External"/><Relationship Id="rId41" Type="http://schemas.openxmlformats.org/officeDocument/2006/relationships/hyperlink" Target="https://login.consultant.ru/link/?req=doc&amp;base=RLAW376&amp;n=136598&amp;dst=100011" TargetMode="External"/><Relationship Id="rId54" Type="http://schemas.openxmlformats.org/officeDocument/2006/relationships/hyperlink" Target="https://login.consultant.ru/link/?req=doc&amp;base=RLAW376&amp;n=138785&amp;dst=100013" TargetMode="External"/><Relationship Id="rId62" Type="http://schemas.openxmlformats.org/officeDocument/2006/relationships/hyperlink" Target="https://regulation.admin-smolensk.ru/" TargetMode="External"/><Relationship Id="rId70" Type="http://schemas.openxmlformats.org/officeDocument/2006/relationships/hyperlink" Target="https://login.consultant.ru/link/?req=doc&amp;base=RLAW376&amp;n=157153&amp;dst=100029" TargetMode="External"/><Relationship Id="rId75" Type="http://schemas.openxmlformats.org/officeDocument/2006/relationships/hyperlink" Target="https://login.consultant.ru/link/?req=doc&amp;base=RLAW376&amp;n=157153&amp;dst=100032" TargetMode="External"/><Relationship Id="rId83" Type="http://schemas.openxmlformats.org/officeDocument/2006/relationships/hyperlink" Target="https://login.consultant.ru/link/?req=doc&amp;base=RLAW376&amp;n=157153&amp;dst=100038" TargetMode="External"/><Relationship Id="rId88" Type="http://schemas.openxmlformats.org/officeDocument/2006/relationships/hyperlink" Target="https://login.consultant.ru/link/?req=doc&amp;base=RLAW376&amp;n=157153&amp;dst=100039" TargetMode="External"/><Relationship Id="rId91" Type="http://schemas.openxmlformats.org/officeDocument/2006/relationships/hyperlink" Target="https://login.consultant.ru/link/?req=doc&amp;base=RLAW376&amp;n=157153&amp;dst=1000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86783&amp;dst=100008" TargetMode="External"/><Relationship Id="rId15" Type="http://schemas.openxmlformats.org/officeDocument/2006/relationships/hyperlink" Target="https://login.consultant.ru/link/?req=doc&amp;base=LAW&amp;n=531468&amp;dst=100850" TargetMode="External"/><Relationship Id="rId23" Type="http://schemas.openxmlformats.org/officeDocument/2006/relationships/hyperlink" Target="https://login.consultant.ru/link/?req=doc&amp;base=RLAW376&amp;n=157153&amp;dst=100021" TargetMode="External"/><Relationship Id="rId28" Type="http://schemas.openxmlformats.org/officeDocument/2006/relationships/hyperlink" Target="https://login.consultant.ru/link/?req=doc&amp;base=RLAW376&amp;n=81424&amp;dst=100019" TargetMode="External"/><Relationship Id="rId36" Type="http://schemas.openxmlformats.org/officeDocument/2006/relationships/hyperlink" Target="https://login.consultant.ru/link/?req=doc&amp;base=RLAW376&amp;n=81424&amp;dst=100022" TargetMode="External"/><Relationship Id="rId49" Type="http://schemas.openxmlformats.org/officeDocument/2006/relationships/hyperlink" Target="https://login.consultant.ru/link/?req=doc&amp;base=RLAW376&amp;n=122165&amp;dst=100024" TargetMode="External"/><Relationship Id="rId57" Type="http://schemas.openxmlformats.org/officeDocument/2006/relationships/hyperlink" Target="https://login.consultant.ru/link/?req=doc&amp;base=RLAW376&amp;n=122165&amp;dst=100029" TargetMode="External"/><Relationship Id="rId10" Type="http://schemas.openxmlformats.org/officeDocument/2006/relationships/hyperlink" Target="https://login.consultant.ru/link/?req=doc&amp;base=RLAW376&amp;n=138785&amp;dst=100008" TargetMode="External"/><Relationship Id="rId31" Type="http://schemas.openxmlformats.org/officeDocument/2006/relationships/hyperlink" Target="https://login.consultant.ru/link/?req=doc&amp;base=RLAW376&amp;n=86783&amp;dst=100036" TargetMode="External"/><Relationship Id="rId44" Type="http://schemas.openxmlformats.org/officeDocument/2006/relationships/hyperlink" Target="https://login.consultant.ru/link/?req=doc&amp;base=RLAW376&amp;n=81424&amp;dst=100028" TargetMode="External"/><Relationship Id="rId52" Type="http://schemas.openxmlformats.org/officeDocument/2006/relationships/hyperlink" Target="https://login.consultant.ru/link/?req=doc&amp;base=RLAW376&amp;n=122165&amp;dst=100025" TargetMode="External"/><Relationship Id="rId60" Type="http://schemas.openxmlformats.org/officeDocument/2006/relationships/hyperlink" Target="https://login.consultant.ru/link/?req=doc&amp;base=RLAW376&amp;n=122165&amp;dst=100030" TargetMode="External"/><Relationship Id="rId65" Type="http://schemas.openxmlformats.org/officeDocument/2006/relationships/hyperlink" Target="https://login.consultant.ru/link/?req=doc&amp;base=RLAW376&amp;n=86783&amp;dst=100045" TargetMode="External"/><Relationship Id="rId73" Type="http://schemas.openxmlformats.org/officeDocument/2006/relationships/hyperlink" Target="https://login.consultant.ru/link/?req=doc&amp;base=RLAW376&amp;n=136598&amp;dst=100017" TargetMode="External"/><Relationship Id="rId78" Type="http://schemas.openxmlformats.org/officeDocument/2006/relationships/hyperlink" Target="https://login.consultant.ru/link/?req=doc&amp;base=RLAW376&amp;n=157153&amp;dst=100036" TargetMode="External"/><Relationship Id="rId81" Type="http://schemas.openxmlformats.org/officeDocument/2006/relationships/hyperlink" Target="https://login.consultant.ru/link/?req=doc&amp;base=RLAW376&amp;n=81424&amp;dst=100056" TargetMode="External"/><Relationship Id="rId86" Type="http://schemas.openxmlformats.org/officeDocument/2006/relationships/hyperlink" Target="https://login.consultant.ru/link/?req=doc&amp;base=RLAW376&amp;n=136598&amp;dst=10001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136598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4504</Words>
  <Characters>25677</Characters>
  <Application>Microsoft Office Word</Application>
  <DocSecurity>0</DocSecurity>
  <Lines>213</Lines>
  <Paragraphs>60</Paragraphs>
  <ScaleCrop>false</ScaleCrop>
  <Company/>
  <LinksUpToDate>false</LinksUpToDate>
  <CharactersWithSpaces>30121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2026-08-12T06:04:00Z</dcterms:created>
  <dcterms:modified xsi:type="dcterms:W3CDTF">2026-08-12T06:05:00Z</dcterms:modified>
</cp:coreProperties>
</file>