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C7" w:rsidRPr="00143DC7" w:rsidRDefault="00143DC7" w:rsidP="00143D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DC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02-о.к.</w:t>
      </w:r>
    </w:p>
    <w:p w:rsidR="00143DC7" w:rsidRPr="00143DC7" w:rsidRDefault="00143DC7" w:rsidP="00143D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DC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0"/>
      </w:tblGrid>
      <w:tr w:rsidR="00143DC7" w:rsidRPr="00262A6F" w:rsidTr="00143DC7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3DC7" w:rsidRDefault="00143DC7" w:rsidP="0014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3DC7" w:rsidRPr="00143DC7" w:rsidRDefault="00143DC7" w:rsidP="0014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октября 2017 года 11-00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43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г. Дорогобуж</w:t>
            </w:r>
            <w:r w:rsidRPr="0014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3DC7" w:rsidRPr="00262A6F" w:rsidRDefault="00143DC7" w:rsidP="00143D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DC7" w:rsidRPr="009C0E1C" w:rsidTr="00143DC7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3DC7" w:rsidRPr="00143DC7" w:rsidRDefault="00143DC7" w:rsidP="00143D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адресу: Смоленская область, </w:t>
            </w:r>
            <w:proofErr w:type="gram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. Дорогобуж:</w:t>
            </w:r>
          </w:p>
          <w:p w:rsidR="00143DC7" w:rsidRPr="00143DC7" w:rsidRDefault="00143DC7" w:rsidP="0014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Лот № 1 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д. 1, 2, 3, 4,5, 6, 8, 12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Строителей, д. 2, 2А, 3, 6А, 6Б, 16,16б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Чистякова, д.  44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Павлова д. 11, 15, 17, 19, 27, 29, 31, 37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Карла-Маркса, д. 2, 17 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Коммунистическая, д. 22а, 22б,26,26</w:t>
            </w:r>
            <w:proofErr w:type="gram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, 28, 30, 32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д. 2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д. 11</w:t>
            </w:r>
          </w:p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Лермонтова, д. 34, 38</w:t>
            </w:r>
          </w:p>
        </w:tc>
      </w:tr>
      <w:tr w:rsidR="00143DC7" w:rsidRPr="009C0E1C" w:rsidTr="00143DC7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3DC7" w:rsidRDefault="00143DC7" w:rsidP="0014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3DC7" w:rsidRPr="00143DC7" w:rsidRDefault="00143DC7" w:rsidP="0014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– А.А. </w:t>
            </w:r>
            <w:proofErr w:type="spell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3DC7" w:rsidRPr="00143DC7" w:rsidRDefault="00143DC7" w:rsidP="0014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</w:t>
            </w:r>
            <w:proofErr w:type="gramStart"/>
            <w:r w:rsidRPr="00143D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ведущий специалист 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– С.В. </w:t>
            </w:r>
            <w:proofErr w:type="spell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Лушпаева</w:t>
            </w:r>
            <w:proofErr w:type="spell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3DC7" w:rsidRDefault="00143DC7" w:rsidP="0014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главный специалист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области- Ф.М. Рогожкина, председатель комитета по имущественным и земельным правоотношениям Администрации муниципального образования «Дорогобужский район» Смоленской област</w:t>
            </w:r>
            <w:proofErr w:type="gram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 </w:t>
            </w:r>
            <w:proofErr w:type="spell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Корначева</w:t>
            </w:r>
            <w:proofErr w:type="spell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депутат Совета депутатов Дорогобужского городского поселения Дорогобужского района Смоленской области – </w:t>
            </w:r>
            <w:proofErr w:type="spell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143DC7" w:rsidRDefault="00143DC7" w:rsidP="0014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Отсутствовали:</w:t>
            </w:r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Главы муниципального образования «Дорогобужский район» Смоленской области </w:t>
            </w:r>
            <w:proofErr w:type="gram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Мартынов, начальник юридического отдела Администрации муниципального образования «Дорогобужский район» Смоленской области- В.С. </w:t>
            </w:r>
            <w:proofErr w:type="spellStart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Сосонкина</w:t>
            </w:r>
            <w:proofErr w:type="spellEnd"/>
            <w:r w:rsidRPr="00143D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3DC7" w:rsidRDefault="00143DC7" w:rsidP="0014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DC7" w:rsidRDefault="00143DC7" w:rsidP="00AD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4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AD74B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D74BC" w:rsidRPr="00AD74B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оставили настоящий протокол о том, что в соответствии с протоколом вскрытия конвертов с заявками</w:t>
            </w:r>
            <w:r w:rsidR="00992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участие в конкурсе поступила заявка</w:t>
            </w:r>
            <w:r w:rsidR="00AD74BC" w:rsidRPr="00AD7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992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конкурсе от следующей организации</w:t>
            </w:r>
            <w:r w:rsidR="00AD74BC" w:rsidRPr="00AD74B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D74BC" w:rsidRPr="00143DC7" w:rsidRDefault="00AD74BC" w:rsidP="00AD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26"/>
              <w:gridCol w:w="3382"/>
              <w:gridCol w:w="2690"/>
              <w:gridCol w:w="2304"/>
            </w:tblGrid>
            <w:tr w:rsidR="00143DC7" w:rsidTr="00AE01F8">
              <w:tc>
                <w:tcPr>
                  <w:tcW w:w="1234" w:type="dxa"/>
                </w:tcPr>
                <w:p w:rsidR="00143DC7" w:rsidRPr="00DB6FF4" w:rsidRDefault="00143DC7" w:rsidP="00AE01F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682" w:type="dxa"/>
                </w:tcPr>
                <w:p w:rsidR="00143DC7" w:rsidRPr="00DB6FF4" w:rsidRDefault="00143DC7" w:rsidP="00AE01F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претендента</w:t>
                  </w:r>
                </w:p>
              </w:tc>
              <w:tc>
                <w:tcPr>
                  <w:tcW w:w="2458" w:type="dxa"/>
                </w:tcPr>
                <w:p w:rsidR="00143DC7" w:rsidRPr="00DB6FF4" w:rsidRDefault="00143DC7" w:rsidP="00AE01F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2459" w:type="dxa"/>
                </w:tcPr>
                <w:p w:rsidR="00143DC7" w:rsidRPr="00DB6FF4" w:rsidRDefault="00143DC7" w:rsidP="00AE01F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6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страниц</w:t>
                  </w:r>
                </w:p>
              </w:tc>
            </w:tr>
            <w:tr w:rsidR="00143DC7" w:rsidTr="00AE01F8">
              <w:tc>
                <w:tcPr>
                  <w:tcW w:w="1234" w:type="dxa"/>
                </w:tcPr>
                <w:p w:rsidR="00143DC7" w:rsidRPr="00AD74BC" w:rsidRDefault="00143DC7" w:rsidP="00AE01F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D74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82" w:type="dxa"/>
                </w:tcPr>
                <w:p w:rsidR="00143DC7" w:rsidRPr="002E51D5" w:rsidRDefault="00143DC7" w:rsidP="00AE01F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 «УК Дорогобуж-Сервис»</w:t>
                  </w:r>
                </w:p>
              </w:tc>
              <w:tc>
                <w:tcPr>
                  <w:tcW w:w="2458" w:type="dxa"/>
                </w:tcPr>
                <w:p w:rsidR="00143DC7" w:rsidRPr="002E51D5" w:rsidRDefault="00143DC7" w:rsidP="00AE01F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215750, Смоленская область, Дорогобужский район, </w:t>
                  </w:r>
                  <w:proofErr w:type="spellStart"/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пгт</w:t>
                  </w:r>
                  <w:proofErr w:type="spellEnd"/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Верхнеднепровский</w:t>
                  </w:r>
                  <w:proofErr w:type="gramEnd"/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ул. Химиков, д. 1</w:t>
                  </w:r>
                </w:p>
              </w:tc>
              <w:tc>
                <w:tcPr>
                  <w:tcW w:w="2459" w:type="dxa"/>
                </w:tcPr>
                <w:p w:rsidR="00143DC7" w:rsidRPr="002E51D5" w:rsidRDefault="00143DC7" w:rsidP="00AE01F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E51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 заявка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(30 л.)</w:t>
                  </w:r>
                </w:p>
              </w:tc>
            </w:tr>
          </w:tbl>
          <w:p w:rsidR="00143DC7" w:rsidRPr="009C0E1C" w:rsidRDefault="00143DC7" w:rsidP="0014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1014" w:rsidRDefault="00881014"/>
    <w:p w:rsidR="008C3501" w:rsidRDefault="008C3501" w:rsidP="008C3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216A">
        <w:rPr>
          <w:rFonts w:ascii="Times New Roman" w:hAnsi="Times New Roman" w:cs="Times New Roman"/>
          <w:sz w:val="28"/>
          <w:szCs w:val="28"/>
        </w:rPr>
        <w:t xml:space="preserve"> К заявке</w:t>
      </w:r>
      <w:r w:rsidRPr="008C3501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(Лот № 1) </w:t>
      </w:r>
      <w:r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8C3501" w:rsidRDefault="008C3501" w:rsidP="008C35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Дорогобуж-Сервис»</w:t>
      </w:r>
    </w:p>
    <w:tbl>
      <w:tblPr>
        <w:tblStyle w:val="a3"/>
        <w:tblW w:w="9975" w:type="dxa"/>
        <w:tblInd w:w="392" w:type="dxa"/>
        <w:tblLook w:val="04A0"/>
      </w:tblPr>
      <w:tblGrid>
        <w:gridCol w:w="992"/>
        <w:gridCol w:w="5812"/>
        <w:gridCol w:w="3171"/>
      </w:tblGrid>
      <w:tr w:rsidR="008C3501" w:rsidTr="003F3C2A">
        <w:tc>
          <w:tcPr>
            <w:tcW w:w="992" w:type="dxa"/>
          </w:tcPr>
          <w:p w:rsidR="008C3501" w:rsidRPr="008C3501" w:rsidRDefault="008C3501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5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350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C35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8C3501" w:rsidRPr="008C3501" w:rsidRDefault="008C3501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5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3171" w:type="dxa"/>
          </w:tcPr>
          <w:p w:rsidR="008C3501" w:rsidRPr="008C3501" w:rsidRDefault="008C3501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5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Количества страниц</w:t>
            </w:r>
          </w:p>
        </w:tc>
      </w:tr>
      <w:tr w:rsidR="008C3501" w:rsidTr="003F3C2A">
        <w:tc>
          <w:tcPr>
            <w:tcW w:w="992" w:type="dxa"/>
          </w:tcPr>
          <w:p w:rsidR="008C3501" w:rsidRDefault="008C3501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171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501" w:rsidTr="003F3C2A">
        <w:tc>
          <w:tcPr>
            <w:tcW w:w="992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3171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3501" w:rsidTr="003F3C2A">
        <w:tc>
          <w:tcPr>
            <w:tcW w:w="992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решения</w:t>
            </w:r>
            <w:r w:rsidR="00731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A24">
              <w:rPr>
                <w:rFonts w:ascii="Times New Roman" w:hAnsi="Times New Roman" w:cs="Times New Roman"/>
                <w:sz w:val="28"/>
                <w:szCs w:val="28"/>
              </w:rPr>
              <w:t>единственного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№ 1 от 23.06.2015</w:t>
            </w:r>
          </w:p>
          <w:p w:rsidR="003F3C2A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приказа о </w:t>
            </w:r>
            <w:r w:rsidR="00731A24">
              <w:rPr>
                <w:rFonts w:ascii="Times New Roman" w:hAnsi="Times New Roman" w:cs="Times New Roman"/>
                <w:sz w:val="28"/>
                <w:szCs w:val="28"/>
              </w:rPr>
              <w:t xml:space="preserve">приемке работника на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79/1-П от 24.06.2015</w:t>
            </w:r>
          </w:p>
          <w:p w:rsidR="003F3C2A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решения единственного участника № 1/16 от 06.04.2016</w:t>
            </w:r>
          </w:p>
        </w:tc>
        <w:tc>
          <w:tcPr>
            <w:tcW w:w="3171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3C2A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3C2A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2A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501" w:rsidTr="003F3C2A">
        <w:tc>
          <w:tcPr>
            <w:tcW w:w="992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C3501" w:rsidRDefault="003F3C2A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осу</w:t>
            </w:r>
            <w:r w:rsidR="00E548F7">
              <w:rPr>
                <w:rFonts w:ascii="Times New Roman" w:hAnsi="Times New Roman" w:cs="Times New Roman"/>
                <w:sz w:val="28"/>
                <w:szCs w:val="28"/>
              </w:rPr>
              <w:t>ществление предпринимательской деятельности по управлению многоквартирными домами серия 067 000226№ 111 от 22 июня 2015 года</w:t>
            </w:r>
          </w:p>
        </w:tc>
        <w:tc>
          <w:tcPr>
            <w:tcW w:w="3171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3501" w:rsidTr="003F3C2A">
        <w:tc>
          <w:tcPr>
            <w:tcW w:w="992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внесение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ачестве обеспечения конкурсной заявки (оригинал платежного документа, подтверждающего перечисление денежных средств в качестве обеспечения конкурсной заявки)</w:t>
            </w:r>
          </w:p>
        </w:tc>
        <w:tc>
          <w:tcPr>
            <w:tcW w:w="3171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501" w:rsidTr="003F3C2A">
        <w:tc>
          <w:tcPr>
            <w:tcW w:w="992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бухгалтерский баланс за последний отчетный период </w:t>
            </w:r>
          </w:p>
        </w:tc>
        <w:tc>
          <w:tcPr>
            <w:tcW w:w="3171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501" w:rsidTr="003F3C2A">
        <w:tc>
          <w:tcPr>
            <w:tcW w:w="992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C3501" w:rsidRDefault="00E548F7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 отношении претендента не поводится процедура </w:t>
            </w:r>
            <w:r w:rsidR="00C50FB3">
              <w:rPr>
                <w:rFonts w:ascii="Times New Roman" w:hAnsi="Times New Roman" w:cs="Times New Roman"/>
                <w:sz w:val="28"/>
                <w:szCs w:val="28"/>
              </w:rPr>
              <w:t>банкротства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:rsidR="008C3501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8F7" w:rsidTr="003F3C2A">
        <w:tc>
          <w:tcPr>
            <w:tcW w:w="992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деятельность претендента  не приостановлена в порядке,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предусмотренным Кодексом РФ </w:t>
            </w:r>
          </w:p>
        </w:tc>
        <w:tc>
          <w:tcPr>
            <w:tcW w:w="3171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548F7" w:rsidTr="003F3C2A">
        <w:tc>
          <w:tcPr>
            <w:tcW w:w="992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отсутствие о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период в размере свыше 25 процентов балансовой стоимости активов. </w:t>
            </w:r>
          </w:p>
        </w:tc>
        <w:tc>
          <w:tcPr>
            <w:tcW w:w="3171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8F7" w:rsidTr="003F3C2A">
        <w:tc>
          <w:tcPr>
            <w:tcW w:w="992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</w:t>
            </w:r>
          </w:p>
        </w:tc>
        <w:tc>
          <w:tcPr>
            <w:tcW w:w="3171" w:type="dxa"/>
          </w:tcPr>
          <w:p w:rsidR="00E548F7" w:rsidRDefault="00C50FB3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3501" w:rsidRDefault="008C3501" w:rsidP="008C35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405A" w:rsidRDefault="00587FEC" w:rsidP="0084743D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43D">
        <w:rPr>
          <w:rFonts w:ascii="Times New Roman" w:hAnsi="Times New Roman" w:cs="Times New Roman"/>
          <w:sz w:val="28"/>
          <w:szCs w:val="28"/>
        </w:rPr>
        <w:t>В результате рассмотрения заявки на участие в открытом конкурсе конкурсная комиссия по проведению открытого конкурса по отбору</w:t>
      </w:r>
      <w:proofErr w:type="gramEnd"/>
      <w:r w:rsidR="0084743D">
        <w:rPr>
          <w:rFonts w:ascii="Times New Roman" w:hAnsi="Times New Roman" w:cs="Times New Roman"/>
          <w:sz w:val="28"/>
          <w:szCs w:val="28"/>
        </w:rPr>
        <w:t xml:space="preserve"> управляющей организации для управления многоквартирными домами на территории Дорогобужского городского поселения Дорогобужского района Смоленской области решила признать единственного претендента ООО «УК Дорогобуж-Сервис»</w:t>
      </w:r>
      <w:r w:rsidR="002B54F2">
        <w:rPr>
          <w:rFonts w:ascii="Times New Roman" w:hAnsi="Times New Roman" w:cs="Times New Roman"/>
          <w:sz w:val="28"/>
          <w:szCs w:val="28"/>
        </w:rPr>
        <w:t xml:space="preserve"> победителем конкурса.</w:t>
      </w:r>
    </w:p>
    <w:p w:rsidR="002B54F2" w:rsidRDefault="002B54F2" w:rsidP="0084743D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54F2" w:rsidRDefault="002B54F2" w:rsidP="002B54F2">
      <w:pPr>
        <w:jc w:val="both"/>
        <w:rPr>
          <w:rFonts w:ascii="Times New Roman" w:hAnsi="Times New Roman" w:cs="Times New Roman"/>
          <w:sz w:val="28"/>
          <w:szCs w:val="28"/>
        </w:rPr>
      </w:pPr>
      <w:r w:rsidRPr="002E51D5">
        <w:rPr>
          <w:rFonts w:ascii="Times New Roman" w:hAnsi="Times New Roman" w:cs="Times New Roman"/>
          <w:sz w:val="28"/>
          <w:szCs w:val="28"/>
        </w:rPr>
        <w:t>Настоящий протокол составлен в 2 (двух) экземплярах на 2 (двух) листах.</w:t>
      </w:r>
    </w:p>
    <w:p w:rsidR="002B54F2" w:rsidRDefault="002B54F2" w:rsidP="002B5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        __________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Шорина</w:t>
      </w:r>
      <w:proofErr w:type="spellEnd"/>
    </w:p>
    <w:p w:rsidR="002B54F2" w:rsidRDefault="002B54F2" w:rsidP="002B5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___________С.В.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Лушпаева</w:t>
      </w:r>
      <w:proofErr w:type="spellEnd"/>
    </w:p>
    <w:p w:rsidR="002B54F2" w:rsidRDefault="002B54F2" w:rsidP="002B5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___________Ф.М. Рогожкина</w:t>
      </w:r>
    </w:p>
    <w:p w:rsidR="002B54F2" w:rsidRDefault="002B54F2" w:rsidP="002B5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Корначева</w:t>
      </w:r>
      <w:proofErr w:type="spellEnd"/>
    </w:p>
    <w:p w:rsidR="002B54F2" w:rsidRPr="002E51D5" w:rsidRDefault="002B54F2" w:rsidP="002B5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p w:rsidR="002B54F2" w:rsidRPr="008C3501" w:rsidRDefault="002B54F2" w:rsidP="0084743D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B54F2" w:rsidRPr="008C3501" w:rsidSect="00143D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1C2A"/>
    <w:multiLevelType w:val="hybridMultilevel"/>
    <w:tmpl w:val="7BAC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DC7"/>
    <w:rsid w:val="00143DC7"/>
    <w:rsid w:val="002B54F2"/>
    <w:rsid w:val="003F3C2A"/>
    <w:rsid w:val="00587FEC"/>
    <w:rsid w:val="00731A24"/>
    <w:rsid w:val="007C405A"/>
    <w:rsid w:val="0084743D"/>
    <w:rsid w:val="00881014"/>
    <w:rsid w:val="008C3501"/>
    <w:rsid w:val="0099216A"/>
    <w:rsid w:val="00AD74BC"/>
    <w:rsid w:val="00C07E55"/>
    <w:rsid w:val="00C50FB3"/>
    <w:rsid w:val="00E548F7"/>
    <w:rsid w:val="00F5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2017-10-17T13:03:00Z</cp:lastPrinted>
  <dcterms:created xsi:type="dcterms:W3CDTF">2017-10-12T09:17:00Z</dcterms:created>
  <dcterms:modified xsi:type="dcterms:W3CDTF">2017-10-17T14:15:00Z</dcterms:modified>
</cp:coreProperties>
</file>