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35"/>
        <w:tblW w:w="0" w:type="auto"/>
        <w:tblLook w:val="0000" w:firstRow="0" w:lastRow="0" w:firstColumn="0" w:lastColumn="0" w:noHBand="0" w:noVBand="0"/>
      </w:tblPr>
      <w:tblGrid>
        <w:gridCol w:w="10421"/>
      </w:tblGrid>
      <w:tr w:rsidR="0078125A">
        <w:tc>
          <w:tcPr>
            <w:tcW w:w="10421" w:type="dxa"/>
          </w:tcPr>
          <w:p w:rsidR="0078125A" w:rsidRDefault="0078125A" w:rsidP="0078125A">
            <w:pPr>
              <w:ind w:firstLine="0"/>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44932204" r:id="rId9"/>
              </w:object>
            </w:r>
          </w:p>
        </w:tc>
      </w:tr>
      <w:tr w:rsidR="0078125A">
        <w:trPr>
          <w:trHeight w:val="1155"/>
        </w:trPr>
        <w:tc>
          <w:tcPr>
            <w:tcW w:w="10421" w:type="dxa"/>
          </w:tcPr>
          <w:p w:rsidR="0078125A" w:rsidRDefault="0078125A" w:rsidP="0078125A">
            <w:pPr>
              <w:pStyle w:val="1"/>
              <w:ind w:right="-828"/>
              <w:rPr>
                <w:b/>
                <w:sz w:val="16"/>
              </w:rPr>
            </w:pPr>
          </w:p>
          <w:p w:rsidR="0078125A" w:rsidRDefault="0078125A" w:rsidP="0078125A">
            <w:pPr>
              <w:pStyle w:val="1"/>
              <w:ind w:left="-108" w:right="-828"/>
              <w:rPr>
                <w:b/>
                <w:sz w:val="24"/>
              </w:rPr>
            </w:pPr>
            <w:r>
              <w:rPr>
                <w:b/>
                <w:sz w:val="24"/>
              </w:rPr>
              <w:t xml:space="preserve">АДМИНИСТРАЦИЯ </w:t>
            </w:r>
            <w:r w:rsidR="00F21665">
              <w:rPr>
                <w:b/>
                <w:sz w:val="24"/>
              </w:rPr>
              <w:t>МИХАЙЛОВСКОЕ</w:t>
            </w:r>
            <w:r>
              <w:rPr>
                <w:b/>
                <w:sz w:val="24"/>
              </w:rPr>
              <w:t xml:space="preserve"> СЕЛЬСКОГО ПОСЕЛЕНИЯ</w:t>
            </w:r>
          </w:p>
          <w:p w:rsidR="0078125A" w:rsidRDefault="0078125A" w:rsidP="0078125A">
            <w:pPr>
              <w:pStyle w:val="1"/>
              <w:ind w:left="-108" w:right="-828"/>
              <w:rPr>
                <w:b/>
                <w:sz w:val="24"/>
              </w:rPr>
            </w:pPr>
            <w:r>
              <w:rPr>
                <w:b/>
                <w:sz w:val="24"/>
              </w:rPr>
              <w:t>ДОРОГОБУЖСКОГО РАЙОНА СМОЛЕНСКОЙ ОБЛАСТИ</w:t>
            </w:r>
          </w:p>
          <w:p w:rsidR="0078125A" w:rsidRDefault="0078125A" w:rsidP="0078125A">
            <w:pPr>
              <w:pStyle w:val="2"/>
              <w:ind w:left="-108"/>
              <w:rPr>
                <w:b/>
                <w:sz w:val="24"/>
              </w:rPr>
            </w:pPr>
          </w:p>
          <w:p w:rsidR="0078125A" w:rsidRPr="00D401B9" w:rsidRDefault="00EE0603" w:rsidP="0078125A">
            <w:pPr>
              <w:ind w:firstLine="0"/>
              <w:jc w:val="center"/>
              <w:rPr>
                <w:b/>
                <w:bCs/>
                <w:szCs w:val="28"/>
              </w:rPr>
            </w:pPr>
            <w:proofErr w:type="gramStart"/>
            <w:r w:rsidRPr="00D401B9">
              <w:rPr>
                <w:b/>
                <w:bCs/>
                <w:szCs w:val="28"/>
              </w:rPr>
              <w:t>П</w:t>
            </w:r>
            <w:proofErr w:type="gramEnd"/>
            <w:r w:rsidRPr="00D401B9">
              <w:rPr>
                <w:b/>
                <w:bCs/>
                <w:szCs w:val="28"/>
              </w:rPr>
              <w:t xml:space="preserve"> О С Т А Н О В Л </w:t>
            </w:r>
            <w:r w:rsidR="0078125A" w:rsidRPr="00D401B9">
              <w:rPr>
                <w:b/>
                <w:bCs/>
                <w:szCs w:val="28"/>
              </w:rPr>
              <w:t>Е Н И Е</w:t>
            </w:r>
          </w:p>
        </w:tc>
      </w:tr>
      <w:tr w:rsidR="0078125A">
        <w:tc>
          <w:tcPr>
            <w:tcW w:w="10421" w:type="dxa"/>
          </w:tcPr>
          <w:p w:rsidR="0078125A" w:rsidRDefault="0078125A" w:rsidP="0078125A">
            <w:pPr>
              <w:ind w:firstLine="0"/>
            </w:pPr>
          </w:p>
          <w:p w:rsidR="0078125A" w:rsidRDefault="0078125A" w:rsidP="0078125A">
            <w:pPr>
              <w:ind w:firstLine="0"/>
              <w:rPr>
                <w:sz w:val="24"/>
              </w:rPr>
            </w:pPr>
          </w:p>
          <w:p w:rsidR="0078125A" w:rsidRPr="00D65CFB" w:rsidRDefault="00B223AA" w:rsidP="00EA35BD">
            <w:pPr>
              <w:ind w:firstLine="0"/>
              <w:rPr>
                <w:szCs w:val="28"/>
              </w:rPr>
            </w:pPr>
            <w:r w:rsidRPr="00D65CFB">
              <w:rPr>
                <w:szCs w:val="28"/>
              </w:rPr>
              <w:t xml:space="preserve"> </w:t>
            </w:r>
            <w:r w:rsidR="00F21665" w:rsidRPr="00D65CFB">
              <w:rPr>
                <w:szCs w:val="28"/>
              </w:rPr>
              <w:t xml:space="preserve">20 декабря </w:t>
            </w:r>
            <w:r w:rsidR="00F1783E" w:rsidRPr="00D65CFB">
              <w:rPr>
                <w:szCs w:val="28"/>
              </w:rPr>
              <w:t>2018 года</w:t>
            </w:r>
            <w:r w:rsidR="0078125A" w:rsidRPr="00D65CFB">
              <w:rPr>
                <w:szCs w:val="28"/>
              </w:rPr>
              <w:t xml:space="preserve"> </w:t>
            </w:r>
            <w:r w:rsidR="00F21665" w:rsidRPr="00D65CFB">
              <w:rPr>
                <w:szCs w:val="28"/>
              </w:rPr>
              <w:t xml:space="preserve">                                                                                       </w:t>
            </w:r>
            <w:r w:rsidR="00D65CFB" w:rsidRPr="00D65CFB">
              <w:rPr>
                <w:szCs w:val="28"/>
              </w:rPr>
              <w:t xml:space="preserve">          </w:t>
            </w:r>
            <w:r w:rsidR="00F21665" w:rsidRPr="00D65CFB">
              <w:rPr>
                <w:szCs w:val="28"/>
              </w:rPr>
              <w:t xml:space="preserve"> </w:t>
            </w:r>
            <w:r w:rsidR="0078125A" w:rsidRPr="00D65CFB">
              <w:rPr>
                <w:szCs w:val="28"/>
              </w:rPr>
              <w:t>№</w:t>
            </w:r>
            <w:r w:rsidR="00F1783E" w:rsidRPr="00D65CFB">
              <w:rPr>
                <w:szCs w:val="28"/>
              </w:rPr>
              <w:t xml:space="preserve"> </w:t>
            </w:r>
            <w:r w:rsidR="00F21665" w:rsidRPr="00D65CFB">
              <w:rPr>
                <w:szCs w:val="28"/>
              </w:rPr>
              <w:t>86</w:t>
            </w:r>
          </w:p>
        </w:tc>
      </w:tr>
    </w:tbl>
    <w:p w:rsidR="00D5401A" w:rsidRDefault="00D5401A" w:rsidP="00D5401A">
      <w:pPr>
        <w:ind w:firstLine="0"/>
        <w:jc w:val="left"/>
      </w:pPr>
    </w:p>
    <w:p w:rsidR="00D5401A" w:rsidRDefault="00DB380F" w:rsidP="00DB380F">
      <w:pPr>
        <w:ind w:right="4818" w:firstLine="0"/>
        <w:rPr>
          <w:szCs w:val="28"/>
        </w:rPr>
      </w:pPr>
      <w:r w:rsidRPr="00DB380F">
        <w:rPr>
          <w:szCs w:val="28"/>
        </w:rPr>
        <w:t xml:space="preserve">Об утверждении </w:t>
      </w:r>
      <w:r w:rsidR="00F110BB">
        <w:rPr>
          <w:szCs w:val="28"/>
        </w:rPr>
        <w:t xml:space="preserve">Учетной политики </w:t>
      </w:r>
      <w:r w:rsidRPr="00DB380F">
        <w:rPr>
          <w:szCs w:val="28"/>
        </w:rPr>
        <w:t>Администраци</w:t>
      </w:r>
      <w:r w:rsidR="00F110BB">
        <w:rPr>
          <w:szCs w:val="28"/>
        </w:rPr>
        <w:t>и</w:t>
      </w:r>
      <w:r w:rsidR="00F21665">
        <w:rPr>
          <w:szCs w:val="28"/>
        </w:rPr>
        <w:t xml:space="preserve"> Михайловского </w:t>
      </w:r>
      <w:r>
        <w:rPr>
          <w:szCs w:val="28"/>
        </w:rPr>
        <w:t>сельского поселения Дорогобужского района Смоленской области</w:t>
      </w:r>
    </w:p>
    <w:p w:rsidR="00DB380F" w:rsidRPr="00DB380F" w:rsidRDefault="00DB380F" w:rsidP="00DB380F">
      <w:pPr>
        <w:ind w:firstLine="0"/>
        <w:jc w:val="left"/>
        <w:rPr>
          <w:szCs w:val="28"/>
        </w:rPr>
      </w:pPr>
    </w:p>
    <w:p w:rsidR="00F0076E" w:rsidRPr="00F21665" w:rsidRDefault="00C87F02" w:rsidP="00F21665">
      <w:pPr>
        <w:shd w:val="clear" w:color="auto" w:fill="FFFFFF"/>
        <w:rPr>
          <w:color w:val="000000"/>
          <w:szCs w:val="28"/>
        </w:rPr>
      </w:pPr>
      <w:r w:rsidRPr="00C87F02">
        <w:rPr>
          <w:color w:val="000000"/>
          <w:szCs w:val="28"/>
        </w:rPr>
        <w:t>В соответствии с Федеральным законом от 06.12.2011 N 402-ФЗ, Приказами</w:t>
      </w:r>
      <w:r>
        <w:rPr>
          <w:color w:val="000000"/>
          <w:szCs w:val="28"/>
        </w:rPr>
        <w:t xml:space="preserve"> </w:t>
      </w:r>
      <w:r w:rsidRPr="00C87F02">
        <w:rPr>
          <w:color w:val="000000"/>
          <w:szCs w:val="28"/>
        </w:rPr>
        <w:t>Минфина России от 01.12.2010 N 157н, от 06.12.2010 N 162н, от 28.12.2010 N 191н,</w:t>
      </w:r>
      <w:r>
        <w:rPr>
          <w:color w:val="000000"/>
          <w:szCs w:val="28"/>
        </w:rPr>
        <w:t xml:space="preserve"> </w:t>
      </w:r>
      <w:r w:rsidRPr="00C87F02">
        <w:rPr>
          <w:color w:val="000000"/>
          <w:szCs w:val="28"/>
        </w:rPr>
        <w:t>Федеральными стандартами бухгалтерского государственного сектора</w:t>
      </w:r>
      <w:r>
        <w:rPr>
          <w:color w:val="000000"/>
          <w:szCs w:val="28"/>
        </w:rPr>
        <w:t>, Налоговым кодексом РФ</w:t>
      </w:r>
      <w:r w:rsidR="00F21665">
        <w:rPr>
          <w:color w:val="000000"/>
          <w:szCs w:val="28"/>
        </w:rPr>
        <w:t xml:space="preserve">, </w:t>
      </w:r>
      <w:r w:rsidR="00F0076E">
        <w:t xml:space="preserve">Администрация </w:t>
      </w:r>
      <w:r w:rsidR="00F21665">
        <w:t>Михайловского</w:t>
      </w:r>
      <w:r w:rsidR="00F0076E">
        <w:t xml:space="preserve"> сельского поселения Дорогобужского района Смоленской области </w:t>
      </w:r>
      <w:r w:rsidR="004C07FA">
        <w:t xml:space="preserve">    </w:t>
      </w:r>
      <w:proofErr w:type="gramStart"/>
      <w:r w:rsidR="00F0076E" w:rsidRPr="00F21665">
        <w:rPr>
          <w:b/>
        </w:rPr>
        <w:t>п</w:t>
      </w:r>
      <w:proofErr w:type="gramEnd"/>
      <w:r w:rsidR="00F0076E" w:rsidRPr="00F21665">
        <w:rPr>
          <w:b/>
        </w:rPr>
        <w:t xml:space="preserve"> о с т а н о в л я е т:</w:t>
      </w:r>
    </w:p>
    <w:p w:rsidR="00C87F02" w:rsidRDefault="00C87F02" w:rsidP="00730AFC">
      <w:pPr>
        <w:ind w:firstLine="0"/>
      </w:pPr>
    </w:p>
    <w:p w:rsidR="00C87F02" w:rsidRPr="00C87F02" w:rsidRDefault="00C87F02" w:rsidP="00C87F02">
      <w:pPr>
        <w:widowControl/>
        <w:shd w:val="clear" w:color="auto" w:fill="FFFFFF"/>
        <w:rPr>
          <w:szCs w:val="28"/>
        </w:rPr>
      </w:pPr>
      <w:r w:rsidRPr="00C87F02">
        <w:rPr>
          <w:szCs w:val="28"/>
        </w:rPr>
        <w:t>1</w:t>
      </w:r>
      <w:r>
        <w:rPr>
          <w:szCs w:val="28"/>
        </w:rPr>
        <w:t>.</w:t>
      </w:r>
      <w:r w:rsidRPr="00C87F02">
        <w:rPr>
          <w:szCs w:val="28"/>
        </w:rPr>
        <w:t xml:space="preserve"> Утвердить  прилагаемую Учетную п</w:t>
      </w:r>
      <w:r w:rsidR="00F21665">
        <w:rPr>
          <w:szCs w:val="28"/>
        </w:rPr>
        <w:t>олитику Администрации Михайловского</w:t>
      </w:r>
      <w:r w:rsidRPr="00C87F02">
        <w:rPr>
          <w:szCs w:val="28"/>
        </w:rPr>
        <w:t xml:space="preserve"> сельского поселения Дорогобужского района Смоленской области</w:t>
      </w:r>
      <w:r>
        <w:rPr>
          <w:szCs w:val="28"/>
        </w:rPr>
        <w:t>.</w:t>
      </w:r>
    </w:p>
    <w:p w:rsidR="00C87F02" w:rsidRPr="00C87F02" w:rsidRDefault="00C87F02" w:rsidP="00C87F02">
      <w:pPr>
        <w:widowControl/>
        <w:shd w:val="clear" w:color="auto" w:fill="FFFFFF"/>
        <w:rPr>
          <w:szCs w:val="28"/>
        </w:rPr>
      </w:pPr>
      <w:r w:rsidRPr="00C87F02">
        <w:rPr>
          <w:szCs w:val="28"/>
        </w:rPr>
        <w:t>2</w:t>
      </w:r>
      <w:r>
        <w:rPr>
          <w:szCs w:val="28"/>
        </w:rPr>
        <w:t>.</w:t>
      </w:r>
      <w:r w:rsidR="00F21665">
        <w:rPr>
          <w:szCs w:val="28"/>
        </w:rPr>
        <w:t xml:space="preserve"> Установить, что учетная политика</w:t>
      </w:r>
      <w:r w:rsidRPr="00C87F02">
        <w:rPr>
          <w:szCs w:val="28"/>
        </w:rPr>
        <w:t xml:space="preserve"> применяются с 1 января 2019 г. во </w:t>
      </w:r>
      <w:r>
        <w:rPr>
          <w:szCs w:val="28"/>
        </w:rPr>
        <w:t xml:space="preserve"> </w:t>
      </w:r>
      <w:r w:rsidRPr="00C87F02">
        <w:rPr>
          <w:szCs w:val="28"/>
        </w:rPr>
        <w:t>все</w:t>
      </w:r>
    </w:p>
    <w:p w:rsidR="00C87F02" w:rsidRPr="00C87F02" w:rsidRDefault="00C87F02" w:rsidP="00C87F02">
      <w:pPr>
        <w:widowControl/>
        <w:shd w:val="clear" w:color="auto" w:fill="FFFFFF"/>
        <w:ind w:firstLine="0"/>
        <w:rPr>
          <w:szCs w:val="28"/>
        </w:rPr>
      </w:pPr>
      <w:r w:rsidRPr="00C87F02">
        <w:rPr>
          <w:szCs w:val="28"/>
        </w:rPr>
        <w:t>последующие отчетные периоды с</w:t>
      </w:r>
      <w:r>
        <w:rPr>
          <w:szCs w:val="28"/>
        </w:rPr>
        <w:t xml:space="preserve"> </w:t>
      </w:r>
      <w:r w:rsidRPr="00C87F02">
        <w:rPr>
          <w:szCs w:val="28"/>
        </w:rPr>
        <w:t xml:space="preserve"> внесением</w:t>
      </w:r>
      <w:r>
        <w:rPr>
          <w:szCs w:val="28"/>
        </w:rPr>
        <w:t xml:space="preserve"> </w:t>
      </w:r>
      <w:r w:rsidRPr="00C87F02">
        <w:rPr>
          <w:szCs w:val="28"/>
        </w:rPr>
        <w:t xml:space="preserve"> в</w:t>
      </w:r>
      <w:r>
        <w:rPr>
          <w:szCs w:val="28"/>
        </w:rPr>
        <w:t xml:space="preserve"> </w:t>
      </w:r>
      <w:r w:rsidRPr="00C87F02">
        <w:rPr>
          <w:szCs w:val="28"/>
        </w:rPr>
        <w:t xml:space="preserve"> них</w:t>
      </w:r>
      <w:r>
        <w:rPr>
          <w:szCs w:val="28"/>
        </w:rPr>
        <w:t xml:space="preserve"> </w:t>
      </w:r>
      <w:r w:rsidRPr="00C87F02">
        <w:rPr>
          <w:szCs w:val="28"/>
        </w:rPr>
        <w:t xml:space="preserve"> необходимых </w:t>
      </w:r>
      <w:r>
        <w:rPr>
          <w:szCs w:val="28"/>
        </w:rPr>
        <w:t xml:space="preserve"> </w:t>
      </w:r>
      <w:r w:rsidRPr="00C87F02">
        <w:rPr>
          <w:szCs w:val="28"/>
        </w:rPr>
        <w:t>изменений</w:t>
      </w:r>
      <w:r>
        <w:rPr>
          <w:szCs w:val="28"/>
        </w:rPr>
        <w:t xml:space="preserve">  </w:t>
      </w:r>
      <w:r w:rsidRPr="00C87F02">
        <w:rPr>
          <w:szCs w:val="28"/>
        </w:rPr>
        <w:t xml:space="preserve"> и</w:t>
      </w:r>
    </w:p>
    <w:p w:rsidR="00C87F02" w:rsidRPr="00C87F02" w:rsidRDefault="00C87F02" w:rsidP="00C87F02">
      <w:pPr>
        <w:widowControl/>
        <w:shd w:val="clear" w:color="auto" w:fill="FFFFFF"/>
        <w:ind w:firstLine="0"/>
        <w:rPr>
          <w:szCs w:val="28"/>
        </w:rPr>
      </w:pPr>
      <w:r w:rsidRPr="00C87F02">
        <w:rPr>
          <w:szCs w:val="28"/>
        </w:rPr>
        <w:t>дополнений.</w:t>
      </w:r>
    </w:p>
    <w:p w:rsidR="00C87F02" w:rsidRPr="00C87F02" w:rsidRDefault="00C87F02" w:rsidP="00C87F02">
      <w:pPr>
        <w:widowControl/>
        <w:shd w:val="clear" w:color="auto" w:fill="FFFFFF"/>
        <w:rPr>
          <w:szCs w:val="28"/>
        </w:rPr>
      </w:pPr>
      <w:r w:rsidRPr="00C87F02">
        <w:rPr>
          <w:szCs w:val="28"/>
        </w:rPr>
        <w:t>3</w:t>
      </w:r>
      <w:r>
        <w:rPr>
          <w:szCs w:val="28"/>
        </w:rPr>
        <w:t>.</w:t>
      </w:r>
      <w:r w:rsidRPr="00C87F02">
        <w:rPr>
          <w:szCs w:val="28"/>
        </w:rPr>
        <w:t xml:space="preserve"> Ознакомить с настоящим постановлением всех должност</w:t>
      </w:r>
      <w:r w:rsidR="00F21665">
        <w:rPr>
          <w:szCs w:val="28"/>
        </w:rPr>
        <w:t>ных лиц Администрации Михайловского</w:t>
      </w:r>
      <w:r w:rsidRPr="00C87F02">
        <w:rPr>
          <w:szCs w:val="28"/>
        </w:rPr>
        <w:t xml:space="preserve"> сельского поселения Дорогобужского района Смоленской области, имеющих отношение к учетному процессу.</w:t>
      </w:r>
    </w:p>
    <w:p w:rsidR="0078125A" w:rsidRDefault="00DB380F" w:rsidP="00DB380F">
      <w:pPr>
        <w:pStyle w:val="a5"/>
        <w:tabs>
          <w:tab w:val="left" w:pos="709"/>
        </w:tabs>
        <w:ind w:left="0"/>
        <w:jc w:val="both"/>
      </w:pPr>
      <w:r w:rsidRPr="00DB380F">
        <w:rPr>
          <w:sz w:val="28"/>
          <w:szCs w:val="28"/>
        </w:rPr>
        <w:tab/>
        <w:t>4.</w:t>
      </w:r>
      <w:r w:rsidR="00CA050B">
        <w:rPr>
          <w:sz w:val="28"/>
          <w:szCs w:val="28"/>
        </w:rPr>
        <w:t xml:space="preserve"> </w:t>
      </w:r>
      <w:proofErr w:type="gramStart"/>
      <w:r w:rsidRPr="00DB380F">
        <w:rPr>
          <w:color w:val="000000"/>
          <w:sz w:val="28"/>
          <w:szCs w:val="28"/>
        </w:rPr>
        <w:t>Контроль за</w:t>
      </w:r>
      <w:proofErr w:type="gramEnd"/>
      <w:r w:rsidRPr="00DB380F">
        <w:rPr>
          <w:color w:val="000000"/>
          <w:sz w:val="28"/>
          <w:szCs w:val="28"/>
        </w:rPr>
        <w:t xml:space="preserve"> выполнением настоящего постановления возложить </w:t>
      </w:r>
      <w:r w:rsidRPr="00DB380F">
        <w:rPr>
          <w:color w:val="000000"/>
          <w:spacing w:val="-8"/>
          <w:sz w:val="28"/>
          <w:szCs w:val="28"/>
        </w:rPr>
        <w:t xml:space="preserve">на  </w:t>
      </w:r>
      <w:r w:rsidR="00F21665">
        <w:rPr>
          <w:color w:val="000000"/>
          <w:spacing w:val="-8"/>
          <w:sz w:val="28"/>
          <w:szCs w:val="28"/>
        </w:rPr>
        <w:t xml:space="preserve"> ведущего специалиста Администрации – Панюшкину Анну Михайловну.</w:t>
      </w:r>
    </w:p>
    <w:p w:rsidR="002D44D2" w:rsidRDefault="00D5401A" w:rsidP="007365E9">
      <w:pPr>
        <w:ind w:firstLine="0"/>
      </w:pPr>
      <w:r>
        <w:t xml:space="preserve">  </w:t>
      </w:r>
    </w:p>
    <w:p w:rsidR="002D44D2" w:rsidRDefault="00A96390" w:rsidP="007365E9">
      <w:pPr>
        <w:ind w:firstLine="0"/>
      </w:pPr>
      <w:r>
        <w:t xml:space="preserve">    </w:t>
      </w:r>
      <w:r w:rsidR="00D45DEC">
        <w:t xml:space="preserve"> </w:t>
      </w:r>
    </w:p>
    <w:p w:rsidR="00D45DEC" w:rsidRDefault="00A96390" w:rsidP="007365E9">
      <w:pPr>
        <w:ind w:firstLine="0"/>
        <w:rPr>
          <w:b/>
        </w:rPr>
      </w:pPr>
      <w:r>
        <w:rPr>
          <w:b/>
        </w:rPr>
        <w:t xml:space="preserve">                                                      </w:t>
      </w:r>
      <w:bookmarkStart w:id="0" w:name="_GoBack"/>
      <w:bookmarkEnd w:id="0"/>
      <w:r>
        <w:rPr>
          <w:b/>
        </w:rPr>
        <w:t xml:space="preserve">                                          </w:t>
      </w:r>
      <w:r w:rsidR="00D45DEC">
        <w:rPr>
          <w:b/>
        </w:rPr>
        <w:t xml:space="preserve">                 </w:t>
      </w:r>
    </w:p>
    <w:p w:rsidR="00C46BBB" w:rsidRDefault="00C46BBB" w:rsidP="007365E9">
      <w:pPr>
        <w:ind w:firstLine="0"/>
      </w:pPr>
      <w:r>
        <w:t xml:space="preserve">Глава </w:t>
      </w:r>
      <w:r w:rsidR="0026212C">
        <w:t xml:space="preserve"> муниципального образования</w:t>
      </w:r>
    </w:p>
    <w:p w:rsidR="00C46BBB" w:rsidRDefault="00267F52" w:rsidP="007365E9">
      <w:pPr>
        <w:ind w:firstLine="0"/>
      </w:pPr>
      <w:r>
        <w:t>Михайловское</w:t>
      </w:r>
      <w:r w:rsidR="00C46BBB">
        <w:t xml:space="preserve"> сельско</w:t>
      </w:r>
      <w:r w:rsidR="0026212C">
        <w:t>е</w:t>
      </w:r>
      <w:r w:rsidR="00C46BBB">
        <w:t xml:space="preserve"> поселени</w:t>
      </w:r>
      <w:r w:rsidR="0026212C">
        <w:t>е</w:t>
      </w:r>
    </w:p>
    <w:p w:rsidR="00D45DEC" w:rsidRDefault="00C46BBB" w:rsidP="007365E9">
      <w:pPr>
        <w:ind w:firstLine="0"/>
        <w:rPr>
          <w:b/>
        </w:rPr>
      </w:pPr>
      <w:r>
        <w:t xml:space="preserve">Дорогобужского района Смоленской области                                     </w:t>
      </w:r>
      <w:r w:rsidR="00267F52">
        <w:rPr>
          <w:b/>
        </w:rPr>
        <w:t>А.В. Кулешов</w:t>
      </w:r>
    </w:p>
    <w:p w:rsidR="00F110BB" w:rsidRDefault="00D45DEC" w:rsidP="00F110BB">
      <w:pPr>
        <w:tabs>
          <w:tab w:val="left" w:pos="6237"/>
        </w:tabs>
        <w:jc w:val="right"/>
        <w:rPr>
          <w:b/>
        </w:rPr>
      </w:pPr>
      <w:r>
        <w:rPr>
          <w:b/>
        </w:rPr>
        <w:t xml:space="preserve">               </w:t>
      </w:r>
    </w:p>
    <w:p w:rsidR="00F110BB" w:rsidRDefault="00F110BB"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C87F02" w:rsidRDefault="00C87F02" w:rsidP="00F110BB">
      <w:pPr>
        <w:tabs>
          <w:tab w:val="left" w:pos="6237"/>
        </w:tabs>
        <w:jc w:val="right"/>
        <w:rPr>
          <w:b/>
        </w:rPr>
      </w:pPr>
    </w:p>
    <w:p w:rsidR="00267F52" w:rsidRDefault="00D45DEC" w:rsidP="00F110BB">
      <w:pPr>
        <w:tabs>
          <w:tab w:val="left" w:pos="6237"/>
        </w:tabs>
        <w:jc w:val="right"/>
        <w:rPr>
          <w:b/>
        </w:rPr>
      </w:pPr>
      <w:r>
        <w:rPr>
          <w:b/>
        </w:rPr>
        <w:t xml:space="preserve"> </w:t>
      </w:r>
    </w:p>
    <w:p w:rsidR="00267F52" w:rsidRDefault="00267F52" w:rsidP="00F110BB">
      <w:pPr>
        <w:tabs>
          <w:tab w:val="left" w:pos="6237"/>
        </w:tabs>
        <w:jc w:val="right"/>
        <w:rPr>
          <w:b/>
        </w:rPr>
      </w:pPr>
    </w:p>
    <w:p w:rsidR="00F110BB" w:rsidRPr="00F110BB" w:rsidRDefault="00F110BB" w:rsidP="00F110BB">
      <w:pPr>
        <w:tabs>
          <w:tab w:val="left" w:pos="6237"/>
        </w:tabs>
        <w:jc w:val="right"/>
        <w:rPr>
          <w:sz w:val="24"/>
        </w:rPr>
      </w:pPr>
      <w:r w:rsidRPr="00F110BB">
        <w:rPr>
          <w:sz w:val="24"/>
        </w:rPr>
        <w:t>УТВЕРЖДЕНА</w:t>
      </w:r>
    </w:p>
    <w:p w:rsidR="00F110BB" w:rsidRPr="00F110BB" w:rsidRDefault="00470DA1" w:rsidP="00F110BB">
      <w:pPr>
        <w:tabs>
          <w:tab w:val="left" w:pos="6237"/>
        </w:tabs>
        <w:jc w:val="right"/>
        <w:rPr>
          <w:sz w:val="24"/>
        </w:rPr>
      </w:pPr>
      <w:r>
        <w:rPr>
          <w:sz w:val="24"/>
        </w:rPr>
        <w:t>п</w:t>
      </w:r>
      <w:r w:rsidR="00F110BB" w:rsidRPr="00F110BB">
        <w:rPr>
          <w:sz w:val="24"/>
        </w:rPr>
        <w:t>остановлением Администрации</w:t>
      </w:r>
    </w:p>
    <w:p w:rsidR="00F110BB" w:rsidRPr="00F110BB" w:rsidRDefault="00267F52" w:rsidP="00F110BB">
      <w:pPr>
        <w:tabs>
          <w:tab w:val="left" w:pos="6237"/>
        </w:tabs>
        <w:jc w:val="right"/>
        <w:rPr>
          <w:sz w:val="24"/>
        </w:rPr>
      </w:pPr>
      <w:r>
        <w:rPr>
          <w:sz w:val="24"/>
        </w:rPr>
        <w:t>Михайловского</w:t>
      </w:r>
      <w:r w:rsidR="00F110BB" w:rsidRPr="00F110BB">
        <w:rPr>
          <w:sz w:val="24"/>
        </w:rPr>
        <w:t xml:space="preserve"> сельского поселения</w:t>
      </w:r>
    </w:p>
    <w:p w:rsidR="00F110BB" w:rsidRPr="00F110BB" w:rsidRDefault="00F110BB" w:rsidP="00F110BB">
      <w:pPr>
        <w:tabs>
          <w:tab w:val="left" w:pos="6237"/>
        </w:tabs>
        <w:jc w:val="right"/>
        <w:rPr>
          <w:sz w:val="24"/>
        </w:rPr>
      </w:pPr>
      <w:r w:rsidRPr="00F110BB">
        <w:rPr>
          <w:sz w:val="24"/>
        </w:rPr>
        <w:t>Дорогобужского района</w:t>
      </w:r>
    </w:p>
    <w:p w:rsidR="00F110BB" w:rsidRPr="00F110BB" w:rsidRDefault="00F110BB" w:rsidP="00F110BB">
      <w:pPr>
        <w:tabs>
          <w:tab w:val="left" w:pos="6237"/>
        </w:tabs>
        <w:jc w:val="right"/>
        <w:rPr>
          <w:sz w:val="24"/>
        </w:rPr>
      </w:pPr>
      <w:r w:rsidRPr="00F110BB">
        <w:rPr>
          <w:sz w:val="24"/>
        </w:rPr>
        <w:t>Смоленской области</w:t>
      </w:r>
    </w:p>
    <w:p w:rsidR="00F110BB" w:rsidRPr="00F110BB" w:rsidRDefault="00267F52" w:rsidP="00F110BB">
      <w:pPr>
        <w:tabs>
          <w:tab w:val="left" w:pos="6237"/>
        </w:tabs>
        <w:jc w:val="right"/>
        <w:rPr>
          <w:sz w:val="24"/>
        </w:rPr>
      </w:pPr>
      <w:r>
        <w:rPr>
          <w:sz w:val="24"/>
        </w:rPr>
        <w:t>от «20» декабря 2019 г. № 86</w:t>
      </w:r>
      <w:r w:rsidR="00F110BB" w:rsidRPr="00F110BB">
        <w:rPr>
          <w:sz w:val="24"/>
        </w:rPr>
        <w:t xml:space="preserve">   </w:t>
      </w:r>
    </w:p>
    <w:p w:rsidR="00F110BB" w:rsidRPr="00F110BB" w:rsidRDefault="00F110BB" w:rsidP="00F110BB">
      <w:pPr>
        <w:tabs>
          <w:tab w:val="left" w:pos="6237"/>
        </w:tabs>
        <w:jc w:val="right"/>
        <w:rPr>
          <w:sz w:val="24"/>
        </w:rPr>
      </w:pPr>
    </w:p>
    <w:p w:rsidR="00F110BB" w:rsidRPr="00F110BB" w:rsidRDefault="00F110BB" w:rsidP="00F110BB">
      <w:pPr>
        <w:tabs>
          <w:tab w:val="left" w:pos="6237"/>
        </w:tabs>
        <w:jc w:val="right"/>
        <w:rPr>
          <w:sz w:val="24"/>
        </w:rPr>
      </w:pPr>
    </w:p>
    <w:p w:rsidR="00F110BB" w:rsidRPr="00C87F02" w:rsidRDefault="00F110BB" w:rsidP="00F110BB">
      <w:pPr>
        <w:pStyle w:val="1"/>
        <w:rPr>
          <w:b/>
          <w:sz w:val="24"/>
          <w:szCs w:val="24"/>
        </w:rPr>
      </w:pPr>
      <w:r w:rsidRPr="00C87F02">
        <w:rPr>
          <w:b/>
          <w:sz w:val="24"/>
          <w:szCs w:val="24"/>
        </w:rPr>
        <w:t xml:space="preserve">Учетная политика </w:t>
      </w:r>
    </w:p>
    <w:p w:rsidR="00F110BB" w:rsidRPr="00C87F02" w:rsidRDefault="00D65CFB" w:rsidP="00F110BB">
      <w:pPr>
        <w:tabs>
          <w:tab w:val="left" w:pos="6237"/>
        </w:tabs>
        <w:jc w:val="center"/>
        <w:rPr>
          <w:b/>
          <w:sz w:val="24"/>
        </w:rPr>
      </w:pPr>
      <w:r>
        <w:rPr>
          <w:b/>
          <w:sz w:val="24"/>
        </w:rPr>
        <w:t>Администрации Михайловского</w:t>
      </w:r>
      <w:r w:rsidR="00C87F02" w:rsidRPr="00C87F02">
        <w:rPr>
          <w:b/>
          <w:sz w:val="24"/>
        </w:rPr>
        <w:t xml:space="preserve"> сельского поселения Дорогобужского района Смоленской области</w:t>
      </w:r>
    </w:p>
    <w:p w:rsidR="00F110BB" w:rsidRPr="00F110BB" w:rsidRDefault="00F110BB" w:rsidP="00F110BB">
      <w:pPr>
        <w:tabs>
          <w:tab w:val="left" w:pos="6237"/>
        </w:tabs>
        <w:jc w:val="center"/>
        <w:rPr>
          <w:b/>
          <w:sz w:val="24"/>
        </w:rPr>
      </w:pPr>
    </w:p>
    <w:p w:rsidR="00F110BB" w:rsidRPr="00C87F02" w:rsidRDefault="00F110BB" w:rsidP="00F110BB">
      <w:pPr>
        <w:pStyle w:val="1"/>
        <w:rPr>
          <w:b/>
          <w:sz w:val="24"/>
          <w:szCs w:val="24"/>
        </w:rPr>
      </w:pPr>
      <w:r w:rsidRPr="00C87F02">
        <w:rPr>
          <w:b/>
          <w:sz w:val="24"/>
          <w:szCs w:val="24"/>
        </w:rPr>
        <w:t>Общие положения</w:t>
      </w:r>
    </w:p>
    <w:p w:rsidR="00F110BB" w:rsidRPr="00F110BB" w:rsidRDefault="00F110BB" w:rsidP="00F110BB">
      <w:pPr>
        <w:pStyle w:val="aa"/>
        <w:rPr>
          <w:rFonts w:ascii="Times New Roman" w:hAnsi="Times New Roman"/>
          <w:sz w:val="24"/>
        </w:rPr>
      </w:pPr>
      <w:r w:rsidRPr="00F110BB">
        <w:rPr>
          <w:rFonts w:ascii="Times New Roman" w:hAnsi="Times New Roman"/>
          <w:sz w:val="24"/>
        </w:rPr>
        <w:t>Нормативные документы</w:t>
      </w:r>
    </w:p>
    <w:p w:rsidR="00F110BB" w:rsidRPr="00F110BB" w:rsidRDefault="00F110BB" w:rsidP="00F110BB">
      <w:pPr>
        <w:tabs>
          <w:tab w:val="left" w:pos="6237"/>
        </w:tabs>
        <w:rPr>
          <w:b/>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w:t>
      </w:r>
      <w:proofErr w:type="gramStart"/>
      <w:r w:rsidRPr="00F110BB">
        <w:rPr>
          <w:rFonts w:ascii="Times New Roman" w:hAnsi="Times New Roman"/>
        </w:rPr>
        <w:t>деяте</w:t>
      </w:r>
      <w:r w:rsidR="00267F52">
        <w:rPr>
          <w:rFonts w:ascii="Times New Roman" w:hAnsi="Times New Roman"/>
        </w:rPr>
        <w:t>льности Администрации Михайловского</w:t>
      </w:r>
      <w:r w:rsidRPr="00F110BB">
        <w:rPr>
          <w:rFonts w:ascii="Times New Roman" w:hAnsi="Times New Roman"/>
        </w:rPr>
        <w:t xml:space="preserve"> сельского поселения Дорогобужского района Смоленской области</w:t>
      </w:r>
      <w:proofErr w:type="gramEnd"/>
      <w:r w:rsidRPr="00F110BB">
        <w:rPr>
          <w:rFonts w:ascii="Times New Roman" w:hAnsi="Times New Roman"/>
        </w:rPr>
        <w:t>.</w:t>
      </w:r>
    </w:p>
    <w:p w:rsidR="00F110BB" w:rsidRPr="00F110BB" w:rsidRDefault="00F110BB" w:rsidP="00F110BB">
      <w:pPr>
        <w:pStyle w:val="20"/>
        <w:rPr>
          <w:rFonts w:ascii="Times New Roman" w:hAnsi="Times New Roman"/>
        </w:rPr>
      </w:pPr>
      <w:r w:rsidRPr="00F110BB">
        <w:rPr>
          <w:rFonts w:ascii="Times New Roman" w:hAnsi="Times New Roman"/>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Федеральный закон "О бухгалтерском учете" от 06.12.2011г. № 402-ФЗ (далее – Закон 402-ФЗ)</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lastRenderedPageBreak/>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 xml:space="preserve">Приказ Минфина России от 20.11.2007 N 112н "Об Общих требованиях к порядку составления, утверждения и ведения бюджетных смет казенных учреждений" </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Приказ Минфина РФ от 13.06.1995 N 49 "Об утверждении Методических указаний по инвентаризации имущества и финансовых обязательств" (далее – Приказ 49)</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rsidR="00F110BB" w:rsidRPr="00F110BB" w:rsidRDefault="00F110BB" w:rsidP="00F110BB">
      <w:pPr>
        <w:pStyle w:val="20"/>
        <w:numPr>
          <w:ilvl w:val="0"/>
          <w:numId w:val="14"/>
        </w:numPr>
        <w:ind w:left="709"/>
        <w:rPr>
          <w:rFonts w:ascii="Times New Roman" w:hAnsi="Times New Roman"/>
        </w:rPr>
      </w:pPr>
      <w:r w:rsidRPr="00F110BB">
        <w:rPr>
          <w:rFonts w:ascii="Times New Roman" w:hAnsi="Times New Roman"/>
        </w:rPr>
        <w:t>Учетная политика учре</w:t>
      </w:r>
      <w:r w:rsidR="00267F52">
        <w:rPr>
          <w:rFonts w:ascii="Times New Roman" w:hAnsi="Times New Roman"/>
        </w:rPr>
        <w:t>дителя: Администрации Михайловского</w:t>
      </w:r>
      <w:r w:rsidRPr="00F110BB">
        <w:rPr>
          <w:rFonts w:ascii="Times New Roman" w:hAnsi="Times New Roman"/>
        </w:rPr>
        <w:t xml:space="preserve"> сельского поселения Дорогобужского района Смоленской области (п. 7 Приказа 274н) </w:t>
      </w:r>
    </w:p>
    <w:p w:rsidR="00F110BB" w:rsidRPr="00F110BB" w:rsidRDefault="00267F52" w:rsidP="00F110BB">
      <w:pPr>
        <w:pStyle w:val="20"/>
        <w:numPr>
          <w:ilvl w:val="0"/>
          <w:numId w:val="14"/>
        </w:numPr>
        <w:ind w:left="709"/>
        <w:rPr>
          <w:rFonts w:ascii="Times New Roman" w:hAnsi="Times New Roman"/>
        </w:rPr>
      </w:pPr>
      <w:r>
        <w:rPr>
          <w:rFonts w:ascii="Times New Roman" w:hAnsi="Times New Roman"/>
        </w:rPr>
        <w:t>Устав Администрации Михайловского</w:t>
      </w:r>
      <w:r w:rsidR="00F110BB" w:rsidRPr="00F110BB">
        <w:rPr>
          <w:rFonts w:ascii="Times New Roman" w:hAnsi="Times New Roman"/>
        </w:rPr>
        <w:t xml:space="preserve"> сельского поселения Дорогобужского района Смоленской области</w:t>
      </w:r>
    </w:p>
    <w:p w:rsidR="00F110BB" w:rsidRPr="00F110BB" w:rsidRDefault="00F110BB" w:rsidP="00F110BB">
      <w:pPr>
        <w:tabs>
          <w:tab w:val="left" w:pos="6237"/>
        </w:tabs>
        <w:autoSpaceDE w:val="0"/>
        <w:autoSpaceDN w:val="0"/>
        <w:adjustRightInd w:val="0"/>
        <w:ind w:left="851"/>
        <w:rPr>
          <w:b/>
          <w:sz w:val="24"/>
        </w:rPr>
      </w:pPr>
      <w:r w:rsidRPr="00F110BB">
        <w:rPr>
          <w:sz w:val="24"/>
        </w:rPr>
        <w:t xml:space="preserve">        </w:t>
      </w: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Принципы ведения учета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К бухгалтерскому учету принимаются первичные учетные документы, поступившие по результатам </w:t>
      </w:r>
      <w:r w:rsidRPr="00F110BB">
        <w:rPr>
          <w:rFonts w:ascii="Times New Roman" w:hAnsi="Times New Roman"/>
          <w:b/>
        </w:rPr>
        <w:t>внутреннего контроля</w:t>
      </w:r>
      <w:r w:rsidRPr="00F110BB">
        <w:rPr>
          <w:rFonts w:ascii="Times New Roman" w:hAnsi="Times New Roman"/>
        </w:rPr>
        <w:t xml:space="preserve"> совершаемых фактов хозяйственной жизни для </w:t>
      </w:r>
      <w:proofErr w:type="gramStart"/>
      <w:r w:rsidRPr="00F110BB">
        <w:rPr>
          <w:rFonts w:ascii="Times New Roman" w:hAnsi="Times New Roman"/>
        </w:rPr>
        <w:t>регистрации</w:t>
      </w:r>
      <w:proofErr w:type="gramEnd"/>
      <w:r w:rsidRPr="00F110BB">
        <w:rPr>
          <w:rFonts w:ascii="Times New Roman" w:hAnsi="Times New Roman"/>
        </w:rPr>
        <w:t xml:space="preserve"> содержащихся в них данных в регистрах бухгалтерского учета, из предположения надлежащего </w:t>
      </w:r>
      <w:r w:rsidRPr="00F110BB">
        <w:rPr>
          <w:rFonts w:ascii="Times New Roman" w:hAnsi="Times New Roman"/>
        </w:rPr>
        <w:lastRenderedPageBreak/>
        <w:t xml:space="preserve">составления первичных учетных документов по совершенным фактам хозяйственной жизни лицами, ответственными за их оформление (п. 3 Инструкции 157н). Внутренний контроль в соответствии с обозначенным принципом осуществляют: </w:t>
      </w:r>
    </w:p>
    <w:p w:rsidR="00F110BB" w:rsidRPr="00F110BB" w:rsidRDefault="00F110BB" w:rsidP="00F110BB">
      <w:pPr>
        <w:pStyle w:val="20"/>
        <w:numPr>
          <w:ilvl w:val="0"/>
          <w:numId w:val="15"/>
        </w:numPr>
        <w:rPr>
          <w:rFonts w:ascii="Times New Roman" w:hAnsi="Times New Roman"/>
        </w:rPr>
      </w:pPr>
      <w:r w:rsidRPr="00F110BB">
        <w:rPr>
          <w:rFonts w:ascii="Times New Roman" w:hAnsi="Times New Roman"/>
        </w:rPr>
        <w:t>На этапе составления первичного документа – Ответственный исполнитель, поименованный в Графике документооборота (</w:t>
      </w:r>
      <w:r w:rsidRPr="00F110BB">
        <w:rPr>
          <w:rFonts w:ascii="Times New Roman" w:hAnsi="Times New Roman"/>
          <w:b/>
        </w:rPr>
        <w:t xml:space="preserve">Приложение 4 </w:t>
      </w:r>
      <w:r w:rsidRPr="00F110BB">
        <w:rPr>
          <w:rFonts w:ascii="Times New Roman" w:hAnsi="Times New Roman"/>
        </w:rPr>
        <w:t>к настоящей Учетной политике)</w:t>
      </w:r>
    </w:p>
    <w:p w:rsidR="00F110BB" w:rsidRPr="00F110BB" w:rsidRDefault="00F110BB" w:rsidP="00F110BB">
      <w:pPr>
        <w:pStyle w:val="20"/>
        <w:numPr>
          <w:ilvl w:val="0"/>
          <w:numId w:val="15"/>
        </w:numPr>
        <w:rPr>
          <w:rFonts w:ascii="Times New Roman" w:hAnsi="Times New Roman"/>
        </w:rPr>
      </w:pPr>
      <w:r w:rsidRPr="00F110BB">
        <w:rPr>
          <w:rFonts w:ascii="Times New Roman" w:hAnsi="Times New Roman"/>
        </w:rPr>
        <w:t>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w:t>
      </w:r>
      <w:r w:rsidRPr="00F110BB">
        <w:rPr>
          <w:rFonts w:ascii="Times New Roman" w:hAnsi="Times New Roman"/>
          <w:b/>
        </w:rPr>
        <w:t>Приложение 4</w:t>
      </w:r>
      <w:r w:rsidRPr="00F110BB">
        <w:rPr>
          <w:rFonts w:ascii="Times New Roman" w:hAnsi="Times New Roman"/>
        </w:rPr>
        <w:t xml:space="preserve"> к настоящей Учетной политике)</w:t>
      </w:r>
    </w:p>
    <w:p w:rsidR="00F110BB" w:rsidRPr="00F110BB" w:rsidRDefault="00F110BB" w:rsidP="00F110BB">
      <w:pPr>
        <w:pStyle w:val="20"/>
        <w:rPr>
          <w:rFonts w:ascii="Times New Roman" w:hAnsi="Times New Roman"/>
        </w:rPr>
      </w:pPr>
      <w:r w:rsidRPr="00F110BB">
        <w:rPr>
          <w:rFonts w:ascii="Times New Roman" w:hAnsi="Times New Roman"/>
        </w:rPr>
        <w:t xml:space="preserve">Принятая Учетная политика применяется последовательно от одного отчетного года к другому (п. 5 Закона 402-ФЗ). Изменения в Учетную политику принимаются приказом Руководителя в одном из следующих случаев (п. 6 Закона 402-ФЗ): </w:t>
      </w:r>
    </w:p>
    <w:p w:rsidR="00F110BB" w:rsidRPr="00F110BB" w:rsidRDefault="00F110BB" w:rsidP="00F110BB">
      <w:pPr>
        <w:pStyle w:val="20"/>
        <w:numPr>
          <w:ilvl w:val="0"/>
          <w:numId w:val="15"/>
        </w:numPr>
        <w:rPr>
          <w:rFonts w:ascii="Times New Roman" w:hAnsi="Times New Roman"/>
        </w:rPr>
      </w:pPr>
      <w:r w:rsidRPr="00F110BB">
        <w:rPr>
          <w:rFonts w:ascii="Times New Roman" w:hAnsi="Times New Roman"/>
        </w:rPr>
        <w:t>При изменении требований, установленных законодательством РФ о бухгалтерском учете, федеральными или отраслевыми стандартами</w:t>
      </w:r>
    </w:p>
    <w:p w:rsidR="00F110BB" w:rsidRPr="00F110BB" w:rsidRDefault="00F110BB" w:rsidP="00F110BB">
      <w:pPr>
        <w:pStyle w:val="20"/>
        <w:numPr>
          <w:ilvl w:val="0"/>
          <w:numId w:val="15"/>
        </w:numPr>
        <w:rPr>
          <w:rFonts w:ascii="Times New Roman" w:hAnsi="Times New Roman"/>
        </w:rPr>
      </w:pPr>
      <w:r w:rsidRPr="00F110BB">
        <w:rPr>
          <w:rFonts w:ascii="Times New Roman" w:hAnsi="Times New Roman"/>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F110BB" w:rsidRPr="00F110BB" w:rsidRDefault="00F110BB" w:rsidP="00F110BB">
      <w:pPr>
        <w:pStyle w:val="20"/>
        <w:numPr>
          <w:ilvl w:val="0"/>
          <w:numId w:val="15"/>
        </w:numPr>
        <w:rPr>
          <w:rFonts w:ascii="Times New Roman" w:hAnsi="Times New Roman"/>
        </w:rPr>
      </w:pPr>
      <w:r w:rsidRPr="00F110BB">
        <w:rPr>
          <w:rFonts w:ascii="Times New Roman" w:hAnsi="Times New Roman"/>
        </w:rPr>
        <w:t>В случае существенного изменения условий деятельности экономического субъекта</w:t>
      </w:r>
    </w:p>
    <w:p w:rsidR="00F110BB" w:rsidRPr="00F110BB" w:rsidRDefault="00F110BB" w:rsidP="00F110BB">
      <w:pPr>
        <w:tabs>
          <w:tab w:val="left" w:pos="6237"/>
        </w:tabs>
        <w:autoSpaceDE w:val="0"/>
        <w:autoSpaceDN w:val="0"/>
        <w:adjustRightInd w:val="0"/>
        <w:rPr>
          <w:bCs/>
          <w:sz w:val="24"/>
        </w:rPr>
      </w:pPr>
    </w:p>
    <w:p w:rsidR="00F110BB" w:rsidRPr="00C87F02" w:rsidRDefault="00F110BB" w:rsidP="00F110BB">
      <w:pPr>
        <w:pStyle w:val="1"/>
        <w:rPr>
          <w:b/>
          <w:sz w:val="24"/>
          <w:szCs w:val="24"/>
        </w:rPr>
      </w:pPr>
      <w:r w:rsidRPr="00C87F02">
        <w:rPr>
          <w:b/>
          <w:sz w:val="24"/>
          <w:szCs w:val="24"/>
        </w:rPr>
        <w:t>Раздел 1. Об организации учетного процесса</w:t>
      </w:r>
    </w:p>
    <w:p w:rsidR="00F110BB" w:rsidRPr="00F110BB" w:rsidRDefault="00F110BB" w:rsidP="00F110BB">
      <w:pPr>
        <w:pStyle w:val="aa"/>
        <w:spacing w:before="240" w:after="0"/>
        <w:rPr>
          <w:rFonts w:ascii="Times New Roman" w:hAnsi="Times New Roman"/>
          <w:sz w:val="24"/>
        </w:rPr>
      </w:pPr>
      <w:r w:rsidRPr="00F110BB">
        <w:rPr>
          <w:rFonts w:ascii="Times New Roman" w:hAnsi="Times New Roman"/>
          <w:sz w:val="24"/>
        </w:rPr>
        <w:t>Организация учетной работы</w:t>
      </w:r>
    </w:p>
    <w:p w:rsidR="00F110BB" w:rsidRPr="00F110BB" w:rsidRDefault="00F110BB" w:rsidP="00F110BB">
      <w:pPr>
        <w:tabs>
          <w:tab w:val="left" w:pos="6237"/>
        </w:tabs>
        <w:autoSpaceDE w:val="0"/>
        <w:autoSpaceDN w:val="0"/>
        <w:adjustRightInd w:val="0"/>
        <w:ind w:firstLine="540"/>
        <w:rPr>
          <w:b/>
          <w:bCs/>
          <w:sz w:val="24"/>
        </w:rPr>
      </w:pPr>
    </w:p>
    <w:p w:rsidR="00F110BB" w:rsidRPr="00F110BB" w:rsidRDefault="00F110BB" w:rsidP="00F110BB">
      <w:pPr>
        <w:pStyle w:val="20"/>
        <w:rPr>
          <w:rFonts w:ascii="Times New Roman" w:hAnsi="Times New Roman"/>
        </w:rPr>
      </w:pPr>
      <w:r w:rsidRPr="00F110BB">
        <w:rPr>
          <w:rFonts w:ascii="Times New Roman" w:hAnsi="Times New Roman"/>
          <w:bCs/>
        </w:rPr>
        <w:t xml:space="preserve">Ответственность за организацию бухгалтерского учета несет Руководитель </w:t>
      </w:r>
      <w:r w:rsidR="00267F52">
        <w:rPr>
          <w:rFonts w:ascii="Times New Roman" w:hAnsi="Times New Roman"/>
        </w:rPr>
        <w:t>Администрации Михайловского</w:t>
      </w:r>
      <w:r w:rsidRPr="00F110BB">
        <w:rPr>
          <w:rFonts w:ascii="Times New Roman" w:hAnsi="Times New Roman"/>
        </w:rPr>
        <w:t xml:space="preserve"> сельского поселения Дорогобужского района Смоленской области</w:t>
      </w:r>
      <w:r w:rsidRPr="00F110BB">
        <w:rPr>
          <w:rFonts w:ascii="Times New Roman" w:hAnsi="Times New Roman"/>
          <w:bCs/>
        </w:rPr>
        <w:t xml:space="preserve"> (п. 1 ст. 7 Закона 402-ФЗ).  </w:t>
      </w:r>
      <w:r w:rsidRPr="00F110BB">
        <w:rPr>
          <w:rFonts w:ascii="Times New Roman" w:hAnsi="Times New Roman"/>
        </w:rPr>
        <w:t>Руководитель:</w:t>
      </w:r>
    </w:p>
    <w:p w:rsidR="00F110BB" w:rsidRPr="00F110BB" w:rsidRDefault="00F110BB" w:rsidP="00F110BB">
      <w:pPr>
        <w:pStyle w:val="20"/>
        <w:numPr>
          <w:ilvl w:val="0"/>
          <w:numId w:val="5"/>
        </w:numPr>
        <w:rPr>
          <w:rFonts w:ascii="Times New Roman" w:hAnsi="Times New Roman"/>
        </w:rPr>
      </w:pPr>
      <w:r w:rsidRPr="00F110BB">
        <w:rPr>
          <w:rFonts w:ascii="Times New Roman" w:hAnsi="Times New Roman"/>
        </w:rPr>
        <w:t>несет ответственность за организацию бухгалтерского учета и соблюдение законодательства при выполнении хозяйственных операций несут руководители организаций,</w:t>
      </w:r>
    </w:p>
    <w:p w:rsidR="00F110BB" w:rsidRPr="00F110BB" w:rsidRDefault="00F110BB" w:rsidP="00F110BB">
      <w:pPr>
        <w:pStyle w:val="20"/>
        <w:numPr>
          <w:ilvl w:val="0"/>
          <w:numId w:val="5"/>
        </w:numPr>
        <w:rPr>
          <w:rFonts w:ascii="Times New Roman" w:hAnsi="Times New Roman"/>
        </w:rPr>
      </w:pPr>
      <w:r w:rsidRPr="00F110BB">
        <w:rPr>
          <w:rFonts w:ascii="Times New Roman" w:hAnsi="Times New Roman"/>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F110BB" w:rsidRPr="00F110BB" w:rsidRDefault="00F110BB" w:rsidP="00F110BB">
      <w:pPr>
        <w:pStyle w:val="20"/>
        <w:numPr>
          <w:ilvl w:val="0"/>
          <w:numId w:val="5"/>
        </w:numPr>
        <w:rPr>
          <w:rFonts w:ascii="Times New Roman" w:hAnsi="Times New Roman"/>
        </w:rPr>
      </w:pPr>
      <w:r w:rsidRPr="00F110BB">
        <w:rPr>
          <w:rFonts w:ascii="Times New Roman" w:hAnsi="Times New Roman"/>
        </w:rPr>
        <w:t xml:space="preserve">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w:t>
      </w:r>
    </w:p>
    <w:p w:rsidR="00F110BB" w:rsidRPr="00F110BB" w:rsidRDefault="00F110BB" w:rsidP="00F110BB">
      <w:pPr>
        <w:pStyle w:val="20"/>
        <w:rPr>
          <w:rFonts w:ascii="Times New Roman" w:hAnsi="Times New Roman"/>
        </w:rPr>
      </w:pPr>
      <w:r w:rsidRPr="00F110BB">
        <w:rPr>
          <w:rFonts w:ascii="Times New Roman" w:hAnsi="Times New Roman"/>
        </w:rPr>
        <w:t xml:space="preserve">При смене руководителя проводится инвентаризация. </w:t>
      </w:r>
    </w:p>
    <w:p w:rsidR="00F110BB" w:rsidRPr="00F110BB" w:rsidRDefault="00F110BB" w:rsidP="00F110BB">
      <w:pPr>
        <w:pStyle w:val="20"/>
        <w:rPr>
          <w:rFonts w:ascii="Times New Roman" w:hAnsi="Times New Roman"/>
        </w:rPr>
      </w:pPr>
      <w:r w:rsidRPr="00F110BB">
        <w:rPr>
          <w:rFonts w:ascii="Times New Roman" w:hAnsi="Times New Roman"/>
          <w:bCs/>
        </w:rPr>
        <w:t xml:space="preserve">Ответственность за ведение учета возлагается на Главного бухгалтера Учреждения (п. 3 ст. 7 Закона 402-ФЗ). </w:t>
      </w:r>
      <w:r w:rsidRPr="00F110BB">
        <w:rPr>
          <w:rFonts w:ascii="Times New Roman" w:hAnsi="Times New Roman"/>
        </w:rPr>
        <w:t>Главный бухгалтер:</w:t>
      </w:r>
    </w:p>
    <w:p w:rsidR="00F110BB" w:rsidRPr="00F110BB" w:rsidRDefault="00F110BB" w:rsidP="00F110BB">
      <w:pPr>
        <w:pStyle w:val="20"/>
        <w:numPr>
          <w:ilvl w:val="0"/>
          <w:numId w:val="6"/>
        </w:numPr>
        <w:rPr>
          <w:rFonts w:ascii="Times New Roman" w:hAnsi="Times New Roman"/>
        </w:rPr>
      </w:pPr>
      <w:r w:rsidRPr="00F110BB">
        <w:rPr>
          <w:rFonts w:ascii="Times New Roman" w:hAnsi="Times New Roman"/>
        </w:rPr>
        <w:t>подчиняется непосредственно Руководителю Учреждения,</w:t>
      </w:r>
    </w:p>
    <w:p w:rsidR="00F110BB" w:rsidRPr="00F110BB" w:rsidRDefault="00F110BB" w:rsidP="00F110BB">
      <w:pPr>
        <w:pStyle w:val="20"/>
        <w:numPr>
          <w:ilvl w:val="0"/>
          <w:numId w:val="6"/>
        </w:numPr>
        <w:rPr>
          <w:rFonts w:ascii="Times New Roman" w:hAnsi="Times New Roman"/>
        </w:rPr>
      </w:pPr>
      <w:r w:rsidRPr="00F110BB">
        <w:rPr>
          <w:rFonts w:ascii="Times New Roman" w:hAnsi="Times New Roman"/>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F110BB" w:rsidRPr="00F110BB" w:rsidRDefault="00F110BB" w:rsidP="00F110BB">
      <w:pPr>
        <w:pStyle w:val="20"/>
        <w:numPr>
          <w:ilvl w:val="0"/>
          <w:numId w:val="6"/>
        </w:numPr>
        <w:rPr>
          <w:rFonts w:ascii="Times New Roman" w:hAnsi="Times New Roman"/>
        </w:rPr>
      </w:pPr>
      <w:r w:rsidRPr="00F110BB">
        <w:rPr>
          <w:rFonts w:ascii="Times New Roman" w:hAnsi="Times New Roman"/>
        </w:rPr>
        <w:t>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F110BB" w:rsidRPr="00F110BB" w:rsidRDefault="00F110BB" w:rsidP="00F110BB">
      <w:pPr>
        <w:pStyle w:val="20"/>
        <w:rPr>
          <w:rFonts w:ascii="Times New Roman" w:hAnsi="Times New Roman"/>
          <w:bCs/>
        </w:rPr>
      </w:pPr>
    </w:p>
    <w:p w:rsidR="00F110BB" w:rsidRPr="00F110BB" w:rsidRDefault="00F110BB" w:rsidP="00F110BB">
      <w:pPr>
        <w:pStyle w:val="20"/>
        <w:rPr>
          <w:rFonts w:ascii="Times New Roman" w:hAnsi="Times New Roman"/>
        </w:rPr>
      </w:pPr>
      <w:r w:rsidRPr="00F110BB">
        <w:rPr>
          <w:rFonts w:ascii="Times New Roman" w:hAnsi="Times New Roman"/>
          <w:bCs/>
        </w:rPr>
        <w:lastRenderedPageBreak/>
        <w:t xml:space="preserve">При смене главного бухгалтера производится передача документов бухгалтерского учета по Акту приема-передачи дел с приложением </w:t>
      </w:r>
      <w:r w:rsidRPr="00F110BB">
        <w:rPr>
          <w:rFonts w:ascii="Times New Roman" w:hAnsi="Times New Roman"/>
        </w:rPr>
        <w:t>Реестра сдачи документов (ф. 0504043)</w:t>
      </w:r>
    </w:p>
    <w:p w:rsidR="00F110BB" w:rsidRPr="00F110BB" w:rsidRDefault="00F110BB" w:rsidP="00F110BB">
      <w:pPr>
        <w:pStyle w:val="20"/>
        <w:rPr>
          <w:rFonts w:ascii="Times New Roman" w:hAnsi="Times New Roman"/>
        </w:rPr>
      </w:pPr>
      <w:r w:rsidRPr="00F110BB">
        <w:rPr>
          <w:rFonts w:ascii="Times New Roman" w:hAnsi="Times New Roman"/>
        </w:rPr>
        <w:t>В учреждении создана единая бухгалтерская служба, возглавляемая Главным бухгалтером, осуществляющая ведение всех разделов бюджетного учета и хозяйственных операций. Работники бухгалтерии несут ответственность за состояние бухгалтерского учета и достоверность контролируемых ими показателей бюджетной отчетности. Деятельность работников бухгалтерии регламентируется их должностными инструкциями.</w:t>
      </w:r>
    </w:p>
    <w:p w:rsidR="00F110BB" w:rsidRPr="00F110BB" w:rsidRDefault="00F110BB" w:rsidP="00F110BB">
      <w:pPr>
        <w:pStyle w:val="20"/>
        <w:rPr>
          <w:rFonts w:ascii="Times New Roman" w:hAnsi="Times New Roman"/>
        </w:rPr>
      </w:pPr>
      <w:r w:rsidRPr="00F110BB">
        <w:rPr>
          <w:rFonts w:ascii="Times New Roman" w:hAnsi="Times New Roman"/>
        </w:rPr>
        <w:t xml:space="preserve">Ведение бухгалтерского учета ведется автоматизированным способом с применением программы Турбо Бухгалтер. </w:t>
      </w:r>
    </w:p>
    <w:p w:rsidR="00F110BB" w:rsidRPr="00F110BB" w:rsidRDefault="00F110BB" w:rsidP="00F110BB">
      <w:pPr>
        <w:tabs>
          <w:tab w:val="left" w:pos="0"/>
          <w:tab w:val="left" w:pos="6237"/>
        </w:tabs>
        <w:autoSpaceDE w:val="0"/>
        <w:autoSpaceDN w:val="0"/>
        <w:adjustRightInd w:val="0"/>
        <w:rPr>
          <w:sz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Правила документооборота и технология обработки учетной информации</w:t>
      </w:r>
    </w:p>
    <w:p w:rsidR="00F110BB" w:rsidRPr="00F110BB" w:rsidRDefault="00F110BB" w:rsidP="00F110BB">
      <w:pPr>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Внутренний электронный документооборот субъектом учета не ведется. Первичные учетные документы и учетные регистры составляются: </w:t>
      </w:r>
    </w:p>
    <w:p w:rsidR="00F110BB" w:rsidRPr="00F110BB" w:rsidRDefault="00F110BB" w:rsidP="00F110BB">
      <w:pPr>
        <w:pStyle w:val="20"/>
        <w:numPr>
          <w:ilvl w:val="0"/>
          <w:numId w:val="16"/>
        </w:numPr>
        <w:rPr>
          <w:rFonts w:ascii="Times New Roman" w:hAnsi="Times New Roman"/>
        </w:rPr>
      </w:pPr>
      <w:r w:rsidRPr="00F110BB">
        <w:rPr>
          <w:rFonts w:ascii="Times New Roman" w:hAnsi="Times New Roman"/>
        </w:rPr>
        <w:t>По унифицированным формам, установленным Приказом Минфина России от 30.03.2015 N 52н.</w:t>
      </w:r>
    </w:p>
    <w:p w:rsidR="00F110BB" w:rsidRPr="00F110BB" w:rsidRDefault="00F110BB" w:rsidP="00F110BB">
      <w:pPr>
        <w:pStyle w:val="20"/>
        <w:numPr>
          <w:ilvl w:val="0"/>
          <w:numId w:val="16"/>
        </w:numPr>
        <w:rPr>
          <w:rFonts w:ascii="Times New Roman" w:hAnsi="Times New Roman"/>
        </w:rPr>
      </w:pPr>
      <w:r w:rsidRPr="00F110BB">
        <w:rPr>
          <w:rFonts w:ascii="Times New Roman" w:hAnsi="Times New Roman"/>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 </w:t>
      </w:r>
    </w:p>
    <w:p w:rsidR="00F110BB" w:rsidRPr="00F110BB" w:rsidRDefault="00F110BB" w:rsidP="00F110BB">
      <w:pPr>
        <w:pStyle w:val="20"/>
        <w:numPr>
          <w:ilvl w:val="0"/>
          <w:numId w:val="16"/>
        </w:numPr>
        <w:rPr>
          <w:rFonts w:ascii="Times New Roman" w:hAnsi="Times New Roman"/>
        </w:rPr>
      </w:pPr>
      <w:r w:rsidRPr="00F110BB">
        <w:rPr>
          <w:rFonts w:ascii="Times New Roman" w:hAnsi="Times New Roman"/>
        </w:rPr>
        <w:t xml:space="preserve">По формам, разработанным учреждением самостоятельно, с учетом обязательных реквизитов, предусмотренных п. 25 Приказа 256н. Порядок применения таких форм утверждается в настоящей Учетной политике. </w:t>
      </w:r>
    </w:p>
    <w:p w:rsidR="00F110BB" w:rsidRPr="00F110BB" w:rsidRDefault="00F110BB" w:rsidP="00F110BB">
      <w:pPr>
        <w:pStyle w:val="20"/>
        <w:numPr>
          <w:ilvl w:val="1"/>
          <w:numId w:val="16"/>
        </w:numPr>
        <w:rPr>
          <w:rFonts w:ascii="Times New Roman" w:hAnsi="Times New Roman"/>
        </w:rPr>
      </w:pPr>
      <w:r w:rsidRPr="00F110BB">
        <w:rPr>
          <w:rFonts w:ascii="Times New Roman" w:hAnsi="Times New Roman"/>
        </w:rPr>
        <w:t xml:space="preserve">Разработанные самостоятельно первичные документы оформлены </w:t>
      </w:r>
      <w:r w:rsidRPr="00F110BB">
        <w:rPr>
          <w:rFonts w:ascii="Times New Roman" w:hAnsi="Times New Roman"/>
          <w:b/>
        </w:rPr>
        <w:t>Приложением № 2</w:t>
      </w:r>
      <w:r w:rsidRPr="00F110BB">
        <w:rPr>
          <w:rFonts w:ascii="Times New Roman" w:hAnsi="Times New Roman"/>
        </w:rPr>
        <w:t xml:space="preserve"> к Учетной политике.</w:t>
      </w:r>
    </w:p>
    <w:p w:rsidR="00F110BB" w:rsidRPr="00F110BB" w:rsidRDefault="00F110BB" w:rsidP="00F110BB">
      <w:pPr>
        <w:widowControl/>
        <w:numPr>
          <w:ilvl w:val="1"/>
          <w:numId w:val="16"/>
        </w:numPr>
        <w:jc w:val="left"/>
        <w:rPr>
          <w:sz w:val="24"/>
        </w:rPr>
      </w:pPr>
      <w:r w:rsidRPr="00F110BB">
        <w:rPr>
          <w:sz w:val="24"/>
        </w:rPr>
        <w:t xml:space="preserve">Разработанные самостоятельно учетные регистры оформлены </w:t>
      </w:r>
      <w:r w:rsidRPr="00F110BB">
        <w:rPr>
          <w:b/>
          <w:sz w:val="24"/>
        </w:rPr>
        <w:t>Приложением № 3</w:t>
      </w:r>
      <w:r w:rsidRPr="00F110BB">
        <w:rPr>
          <w:sz w:val="24"/>
        </w:rPr>
        <w:t xml:space="preserve"> к Учетной политике.</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 Такие первичные документы регистрируются в</w:t>
      </w:r>
      <w:r w:rsidRPr="00F110BB">
        <w:rPr>
          <w:rFonts w:ascii="Times New Roman" w:hAnsi="Times New Roman"/>
          <w:b/>
        </w:rPr>
        <w:t xml:space="preserve"> Приложении № 2 к Учетной политике</w:t>
      </w:r>
      <w:r w:rsidRPr="00267F52">
        <w:rPr>
          <w:rFonts w:ascii="Times New Roman" w:hAnsi="Times New Roman"/>
        </w:rPr>
        <w:t xml:space="preserve"> </w:t>
      </w:r>
      <w:r w:rsidRPr="00F110BB">
        <w:rPr>
          <w:rFonts w:ascii="Times New Roman" w:hAnsi="Times New Roman"/>
        </w:rPr>
        <w:t xml:space="preserve">как самостоятельно разработанные. </w:t>
      </w:r>
    </w:p>
    <w:p w:rsidR="00F110BB" w:rsidRPr="00F110BB" w:rsidRDefault="00F110BB" w:rsidP="00F110BB">
      <w:pPr>
        <w:pStyle w:val="20"/>
        <w:rPr>
          <w:rFonts w:ascii="Times New Roman" w:hAnsi="Times New Roman"/>
        </w:rPr>
      </w:pPr>
      <w:r w:rsidRPr="00F110BB">
        <w:rPr>
          <w:rFonts w:ascii="Times New Roman" w:hAnsi="Times New Roman"/>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Pr="00F110BB">
        <w:rPr>
          <w:rFonts w:ascii="Times New Roman" w:hAnsi="Times New Roman"/>
          <w:b/>
        </w:rPr>
        <w:t>Приложение № 4 к Учетной политике</w:t>
      </w:r>
      <w:r w:rsidRPr="00F110BB">
        <w:rPr>
          <w:rFonts w:ascii="Times New Roman" w:hAnsi="Times New Roman"/>
        </w:rPr>
        <w:t>).</w:t>
      </w:r>
    </w:p>
    <w:p w:rsidR="00F110BB" w:rsidRPr="00F110BB" w:rsidRDefault="00F110BB" w:rsidP="00F110BB">
      <w:pPr>
        <w:pStyle w:val="20"/>
        <w:rPr>
          <w:rFonts w:ascii="Times New Roman" w:hAnsi="Times New Roman"/>
        </w:rPr>
      </w:pPr>
      <w:r w:rsidRPr="00F110BB">
        <w:rPr>
          <w:rFonts w:ascii="Times New Roman" w:hAnsi="Times New Roman"/>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w:t>
      </w:r>
      <w:r w:rsidRPr="00F110BB">
        <w:rPr>
          <w:rFonts w:ascii="Times New Roman" w:hAnsi="Times New Roman"/>
          <w:b/>
        </w:rPr>
        <w:t>Приложение № 4 к Учетной политике</w:t>
      </w:r>
      <w:r w:rsidRPr="00F110BB">
        <w:rPr>
          <w:rFonts w:ascii="Times New Roman" w:hAnsi="Times New Roman"/>
        </w:rPr>
        <w:t>) (п. 23 Приказа 256н).</w:t>
      </w:r>
    </w:p>
    <w:p w:rsidR="00F110BB" w:rsidRPr="00F110BB" w:rsidRDefault="00F110BB" w:rsidP="00F110BB">
      <w:pPr>
        <w:pStyle w:val="20"/>
        <w:rPr>
          <w:rFonts w:ascii="Times New Roman" w:hAnsi="Times New Roman"/>
          <w:b/>
        </w:rPr>
      </w:pPr>
      <w:r w:rsidRPr="00F110BB">
        <w:rPr>
          <w:rFonts w:ascii="Times New Roman" w:hAnsi="Times New Roman"/>
        </w:rPr>
        <w:t>Перечень должностных лиц, имеющих право подписи первичных учетных документов, денежных и расчетных документов, финансовых обязатель</w:t>
      </w:r>
      <w:proofErr w:type="gramStart"/>
      <w:r w:rsidRPr="00F110BB">
        <w:rPr>
          <w:rFonts w:ascii="Times New Roman" w:hAnsi="Times New Roman"/>
        </w:rPr>
        <w:t>ств пр</w:t>
      </w:r>
      <w:proofErr w:type="gramEnd"/>
      <w:r w:rsidRPr="00F110BB">
        <w:rPr>
          <w:rFonts w:ascii="Times New Roman" w:hAnsi="Times New Roman"/>
        </w:rPr>
        <w:t xml:space="preserve">иведен в </w:t>
      </w:r>
      <w:r w:rsidRPr="00F110BB">
        <w:rPr>
          <w:rFonts w:ascii="Times New Roman" w:hAnsi="Times New Roman"/>
          <w:b/>
        </w:rPr>
        <w:t>Приложении № 1 к Учетной политике.</w:t>
      </w:r>
    </w:p>
    <w:p w:rsidR="00F110BB" w:rsidRPr="00F110BB" w:rsidRDefault="00F110BB" w:rsidP="00F110BB">
      <w:pPr>
        <w:pStyle w:val="20"/>
        <w:rPr>
          <w:rFonts w:ascii="Times New Roman" w:hAnsi="Times New Roman"/>
        </w:rPr>
      </w:pPr>
      <w:r w:rsidRPr="00F110BB">
        <w:rPr>
          <w:rFonts w:ascii="Times New Roman" w:hAnsi="Times New Roman"/>
        </w:rPr>
        <w:lastRenderedPageBreak/>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F110BB" w:rsidRPr="00F110BB" w:rsidRDefault="00F110BB" w:rsidP="00F110BB">
      <w:pPr>
        <w:pStyle w:val="20"/>
        <w:rPr>
          <w:rFonts w:ascii="Times New Roman" w:hAnsi="Times New Roman"/>
        </w:rPr>
      </w:pPr>
      <w:r w:rsidRPr="00F110BB">
        <w:rPr>
          <w:rFonts w:ascii="Times New Roman" w:hAnsi="Times New Roman"/>
        </w:rPr>
        <w:t xml:space="preserve">Сформированные регистры сдаются главному бухгалтеру не позднее 3-го числа месяца, следующего за </w:t>
      </w:r>
      <w:proofErr w:type="gramStart"/>
      <w:r w:rsidRPr="00F110BB">
        <w:rPr>
          <w:rFonts w:ascii="Times New Roman" w:hAnsi="Times New Roman"/>
        </w:rPr>
        <w:t>отчетным</w:t>
      </w:r>
      <w:proofErr w:type="gramEnd"/>
      <w:r w:rsidRPr="00F110BB">
        <w:rPr>
          <w:rFonts w:ascii="Times New Roman" w:hAnsi="Times New Roman"/>
        </w:rPr>
        <w:t>.</w:t>
      </w:r>
    </w:p>
    <w:p w:rsidR="00F110BB" w:rsidRPr="00F110BB" w:rsidRDefault="00F110BB" w:rsidP="00F110BB">
      <w:pPr>
        <w:pStyle w:val="20"/>
        <w:rPr>
          <w:rFonts w:ascii="Times New Roman" w:hAnsi="Times New Roman"/>
        </w:rPr>
      </w:pPr>
      <w:r w:rsidRPr="00F110BB">
        <w:rPr>
          <w:rFonts w:ascii="Times New Roman" w:hAnsi="Times New Roman"/>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sidRPr="00F110BB">
        <w:rPr>
          <w:rFonts w:ascii="Times New Roman" w:hAnsi="Times New Roman"/>
          <w:b/>
        </w:rPr>
        <w:t>Приложением № 5 к Учетной политике</w:t>
      </w:r>
      <w:r w:rsidRPr="00F110BB">
        <w:rPr>
          <w:rFonts w:ascii="Times New Roman" w:hAnsi="Times New Roman"/>
        </w:rPr>
        <w:t xml:space="preserve">. </w:t>
      </w:r>
    </w:p>
    <w:p w:rsidR="00F110BB" w:rsidRPr="00F110BB" w:rsidRDefault="00F110BB" w:rsidP="00F110BB">
      <w:pPr>
        <w:pStyle w:val="ConsPlusNormal"/>
        <w:widowControl/>
        <w:tabs>
          <w:tab w:val="left" w:pos="6237"/>
        </w:tabs>
        <w:ind w:firstLine="0"/>
        <w:rPr>
          <w:rFonts w:ascii="Times New Roman" w:hAnsi="Times New Roman" w:cs="Times New Roman"/>
          <w:i/>
          <w:sz w:val="24"/>
          <w:szCs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Формирование рабочего Плана счетов</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Pr="00F110BB">
        <w:rPr>
          <w:rFonts w:ascii="Times New Roman" w:hAnsi="Times New Roman"/>
          <w:b/>
        </w:rPr>
        <w:t>Приложением № 6 к Учетной политике</w:t>
      </w:r>
      <w:r w:rsidRPr="00F110BB">
        <w:rPr>
          <w:rFonts w:ascii="Times New Roman" w:hAnsi="Times New Roman"/>
        </w:rPr>
        <w:t xml:space="preserve">. </w:t>
      </w:r>
    </w:p>
    <w:p w:rsidR="00F110BB" w:rsidRPr="00F110BB" w:rsidRDefault="00F110BB" w:rsidP="00F110BB">
      <w:pPr>
        <w:pStyle w:val="20"/>
        <w:rPr>
          <w:rFonts w:ascii="Times New Roman" w:hAnsi="Times New Roman"/>
        </w:rPr>
      </w:pPr>
      <w:r w:rsidRPr="00F110BB">
        <w:rPr>
          <w:rFonts w:ascii="Times New Roman" w:hAnsi="Times New Roman"/>
        </w:rPr>
        <w:t>При формировании рабочего плана счетов, применяются следующие коды вида финансового обеспечения (деятельности):</w:t>
      </w:r>
    </w:p>
    <w:p w:rsidR="00F110BB" w:rsidRPr="00F110BB" w:rsidRDefault="00F110BB" w:rsidP="00F110BB">
      <w:pPr>
        <w:pStyle w:val="20"/>
        <w:rPr>
          <w:rFonts w:ascii="Times New Roman" w:hAnsi="Times New Roman"/>
        </w:rPr>
      </w:pPr>
      <w:r w:rsidRPr="00F110BB">
        <w:rPr>
          <w:rFonts w:ascii="Times New Roman" w:hAnsi="Times New Roman"/>
        </w:rPr>
        <w:t>«1» деятельность, осуществляемая за счет средств соответствующего бюджета бюджетной системы Российской Федерации (бюджетная деятельность);</w:t>
      </w:r>
    </w:p>
    <w:p w:rsidR="00F110BB" w:rsidRPr="00F110BB" w:rsidRDefault="00F110BB" w:rsidP="00F110BB">
      <w:pPr>
        <w:pStyle w:val="20"/>
        <w:rPr>
          <w:rFonts w:ascii="Times New Roman" w:hAnsi="Times New Roman"/>
        </w:rPr>
      </w:pPr>
      <w:r w:rsidRPr="00F110BB">
        <w:rPr>
          <w:rFonts w:ascii="Times New Roman" w:hAnsi="Times New Roman"/>
        </w:rPr>
        <w:t>«3» средства во временном распоряжении.</w:t>
      </w:r>
    </w:p>
    <w:p w:rsidR="00F110BB" w:rsidRPr="00F110BB" w:rsidRDefault="00F110BB" w:rsidP="00F110BB">
      <w:pPr>
        <w:pStyle w:val="20"/>
        <w:rPr>
          <w:rFonts w:ascii="Times New Roman" w:hAnsi="Times New Roman"/>
        </w:rPr>
      </w:pPr>
    </w:p>
    <w:p w:rsidR="00F110BB" w:rsidRPr="00F110BB" w:rsidRDefault="00F110BB" w:rsidP="00F110BB">
      <w:pPr>
        <w:tabs>
          <w:tab w:val="left" w:pos="6237"/>
        </w:tabs>
        <w:jc w:val="center"/>
        <w:rPr>
          <w:b/>
          <w:sz w:val="24"/>
        </w:rPr>
      </w:pPr>
      <w:r w:rsidRPr="00F110BB">
        <w:rPr>
          <w:b/>
          <w:sz w:val="24"/>
        </w:rPr>
        <w:t>Порядок проведения инвентаризации имущества и обязательств</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Инвентаризация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 </w:t>
      </w:r>
    </w:p>
    <w:p w:rsidR="00F110BB" w:rsidRPr="00F110BB" w:rsidRDefault="00F110BB" w:rsidP="00F110BB">
      <w:pPr>
        <w:pStyle w:val="20"/>
        <w:rPr>
          <w:rFonts w:ascii="Times New Roman" w:hAnsi="Times New Roman"/>
        </w:rPr>
      </w:pPr>
      <w:r w:rsidRPr="00F110BB">
        <w:rPr>
          <w:rFonts w:ascii="Times New Roman" w:hAnsi="Times New Roman"/>
        </w:rPr>
        <w:t xml:space="preserve">Для проведения инвентаризации приказом Руководителя по форме ИНВ-22 (Постановление Госкомстата РФ от 18.08.1998 N 88) создается инвентаризационная комиссия. Приказы о проведении инвентаризации подлежат регистрации в журнале учета </w:t>
      </w:r>
      <w:proofErr w:type="gramStart"/>
      <w:r w:rsidRPr="00F110BB">
        <w:rPr>
          <w:rFonts w:ascii="Times New Roman" w:hAnsi="Times New Roman"/>
        </w:rPr>
        <w:t>контроля за</w:t>
      </w:r>
      <w:proofErr w:type="gramEnd"/>
      <w:r w:rsidRPr="00F110BB">
        <w:rPr>
          <w:rFonts w:ascii="Times New Roman" w:hAnsi="Times New Roman"/>
        </w:rPr>
        <w:t xml:space="preserve"> выполнением приказов (постановлений, распоряжений) о проведении инвентаризации - журнал ИНВ-23 (Постановление Госкомстата РФ от 18.08.1998 N 88).</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b/>
        </w:rPr>
      </w:pPr>
      <w:r w:rsidRPr="00F110BB">
        <w:rPr>
          <w:rFonts w:ascii="Times New Roman" w:hAnsi="Times New Roman"/>
          <w:b/>
        </w:rPr>
        <w:t>Особенности проведения инвентаризации перед годовой отчетностью</w:t>
      </w:r>
    </w:p>
    <w:p w:rsidR="00F110BB" w:rsidRPr="00F110BB" w:rsidRDefault="00F110BB" w:rsidP="00F110BB">
      <w:pPr>
        <w:pStyle w:val="20"/>
        <w:rPr>
          <w:rFonts w:ascii="Times New Roman" w:hAnsi="Times New Roman"/>
          <w:b/>
        </w:rPr>
      </w:pPr>
    </w:p>
    <w:p w:rsidR="00F110BB" w:rsidRPr="00F110BB" w:rsidRDefault="00F110BB" w:rsidP="00F110BB">
      <w:pPr>
        <w:pStyle w:val="20"/>
        <w:rPr>
          <w:rFonts w:ascii="Times New Roman" w:hAnsi="Times New Roman"/>
        </w:rPr>
      </w:pPr>
      <w:r w:rsidRPr="00F110BB">
        <w:rPr>
          <w:rFonts w:ascii="Times New Roman" w:hAnsi="Times New Roman"/>
        </w:rPr>
        <w:t xml:space="preserve">Обязательная инвентаризация перед составлением годовой отчетности проводится с учетом следующих положений (п. 1.5 Приказа 49): </w:t>
      </w:r>
    </w:p>
    <w:p w:rsidR="00F110BB" w:rsidRPr="00F110BB" w:rsidRDefault="00F110BB" w:rsidP="00F110BB">
      <w:pPr>
        <w:pStyle w:val="20"/>
        <w:numPr>
          <w:ilvl w:val="0"/>
          <w:numId w:val="17"/>
        </w:numPr>
        <w:rPr>
          <w:rFonts w:ascii="Times New Roman" w:hAnsi="Times New Roman"/>
        </w:rPr>
      </w:pPr>
      <w:r w:rsidRPr="00F110BB">
        <w:rPr>
          <w:rFonts w:ascii="Times New Roman" w:hAnsi="Times New Roman"/>
        </w:rPr>
        <w:t xml:space="preserve">Перед составлением годовой отчетности инвентаризации подлежит все имущество и </w:t>
      </w:r>
      <w:proofErr w:type="gramStart"/>
      <w:r w:rsidRPr="00F110BB">
        <w:rPr>
          <w:rFonts w:ascii="Times New Roman" w:hAnsi="Times New Roman"/>
        </w:rPr>
        <w:t>обязательства</w:t>
      </w:r>
      <w:proofErr w:type="gramEnd"/>
      <w:r w:rsidRPr="00F110BB">
        <w:rPr>
          <w:rFonts w:ascii="Times New Roman" w:hAnsi="Times New Roman"/>
        </w:rPr>
        <w:t xml:space="preserve"> как на балансовых, так и на </w:t>
      </w:r>
      <w:proofErr w:type="spellStart"/>
      <w:r w:rsidRPr="00F110BB">
        <w:rPr>
          <w:rFonts w:ascii="Times New Roman" w:hAnsi="Times New Roman"/>
        </w:rPr>
        <w:t>забалансовых</w:t>
      </w:r>
      <w:proofErr w:type="spellEnd"/>
      <w:r w:rsidRPr="00F110BB">
        <w:rPr>
          <w:rFonts w:ascii="Times New Roman" w:hAnsi="Times New Roman"/>
        </w:rPr>
        <w:t xml:space="preserve"> счетах (п. 332 Инструкции 157н)</w:t>
      </w:r>
    </w:p>
    <w:p w:rsidR="00F110BB" w:rsidRPr="00F110BB" w:rsidRDefault="00F110BB" w:rsidP="00F110BB">
      <w:pPr>
        <w:pStyle w:val="20"/>
        <w:numPr>
          <w:ilvl w:val="0"/>
          <w:numId w:val="17"/>
        </w:numPr>
        <w:rPr>
          <w:rFonts w:ascii="Times New Roman" w:hAnsi="Times New Roman"/>
        </w:rPr>
      </w:pPr>
      <w:r w:rsidRPr="00F110BB">
        <w:rPr>
          <w:rFonts w:ascii="Times New Roman" w:hAnsi="Times New Roman"/>
        </w:rPr>
        <w:t xml:space="preserve">Инвентаризация имущества перед составлением годовой бюджетной отчетности начинается </w:t>
      </w:r>
      <w:r w:rsidRPr="00C87F02">
        <w:rPr>
          <w:rFonts w:ascii="Times New Roman" w:hAnsi="Times New Roman"/>
        </w:rPr>
        <w:t>не ранее 1 октября отчетного года</w:t>
      </w:r>
      <w:r w:rsidRPr="00F110BB">
        <w:rPr>
          <w:rFonts w:ascii="Times New Roman" w:hAnsi="Times New Roman"/>
        </w:rPr>
        <w:t xml:space="preserve">; результаты </w:t>
      </w:r>
      <w:proofErr w:type="gramStart"/>
      <w:r w:rsidRPr="00F110BB">
        <w:rPr>
          <w:rFonts w:ascii="Times New Roman" w:hAnsi="Times New Roman"/>
        </w:rPr>
        <w:t>инвентаризации имущества, проведенной в четвертом квартале отчетного года по иным основаниям зачитываются</w:t>
      </w:r>
      <w:proofErr w:type="gramEnd"/>
      <w:r w:rsidRPr="00F110BB">
        <w:rPr>
          <w:rFonts w:ascii="Times New Roman" w:hAnsi="Times New Roman"/>
        </w:rPr>
        <w:t xml:space="preserve"> в составе годовой инвентаризации имущества </w:t>
      </w:r>
    </w:p>
    <w:p w:rsidR="00F110BB" w:rsidRPr="00F110BB" w:rsidRDefault="00F110BB" w:rsidP="00F110BB">
      <w:pPr>
        <w:pStyle w:val="20"/>
        <w:numPr>
          <w:ilvl w:val="0"/>
          <w:numId w:val="17"/>
        </w:numPr>
        <w:rPr>
          <w:rFonts w:ascii="Times New Roman" w:hAnsi="Times New Roman"/>
        </w:rPr>
      </w:pPr>
      <w:r w:rsidRPr="00F110BB">
        <w:rPr>
          <w:rFonts w:ascii="Times New Roman" w:hAnsi="Times New Roman"/>
        </w:rPr>
        <w:t>Инвентаризация основных сре</w:t>
      </w:r>
      <w:proofErr w:type="gramStart"/>
      <w:r w:rsidRPr="00F110BB">
        <w:rPr>
          <w:rFonts w:ascii="Times New Roman" w:hAnsi="Times New Roman"/>
        </w:rPr>
        <w:t>дств пр</w:t>
      </w:r>
      <w:proofErr w:type="gramEnd"/>
      <w:r w:rsidRPr="00F110BB">
        <w:rPr>
          <w:rFonts w:ascii="Times New Roman" w:hAnsi="Times New Roman"/>
        </w:rPr>
        <w:t xml:space="preserve">оводится </w:t>
      </w:r>
      <w:r w:rsidRPr="00C87F02">
        <w:rPr>
          <w:rFonts w:ascii="Times New Roman" w:hAnsi="Times New Roman"/>
        </w:rPr>
        <w:t>один раз в три года</w:t>
      </w:r>
      <w:r w:rsidRPr="00F110BB">
        <w:rPr>
          <w:rFonts w:ascii="Times New Roman" w:hAnsi="Times New Roman"/>
        </w:rPr>
        <w:t xml:space="preserve"> </w:t>
      </w:r>
    </w:p>
    <w:p w:rsidR="00F110BB" w:rsidRPr="00F110BB" w:rsidRDefault="00F110BB" w:rsidP="00F110BB">
      <w:pPr>
        <w:pStyle w:val="20"/>
        <w:numPr>
          <w:ilvl w:val="0"/>
          <w:numId w:val="17"/>
        </w:numPr>
        <w:rPr>
          <w:rFonts w:ascii="Times New Roman" w:hAnsi="Times New Roman"/>
        </w:rPr>
      </w:pPr>
      <w:r w:rsidRPr="00F110BB">
        <w:rPr>
          <w:rFonts w:ascii="Times New Roman" w:hAnsi="Times New Roman"/>
        </w:rPr>
        <w:lastRenderedPageBreak/>
        <w:t>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rsidR="00F110BB" w:rsidRPr="00F110BB" w:rsidRDefault="00F110BB" w:rsidP="00F110BB">
      <w:pPr>
        <w:pStyle w:val="20"/>
        <w:numPr>
          <w:ilvl w:val="0"/>
          <w:numId w:val="26"/>
        </w:numPr>
        <w:rPr>
          <w:rFonts w:ascii="Times New Roman" w:hAnsi="Times New Roman"/>
        </w:rPr>
      </w:pPr>
      <w:r w:rsidRPr="00F110BB">
        <w:rPr>
          <w:rFonts w:ascii="Times New Roman" w:hAnsi="Times New Roman"/>
        </w:rPr>
        <w:t xml:space="preserve">Выявляет внутренние и внешние признаки обесценения актива индивидуально (п. 6 Приказа 259н): </w:t>
      </w:r>
    </w:p>
    <w:p w:rsidR="00F110BB" w:rsidRPr="00F110BB" w:rsidRDefault="00F110BB" w:rsidP="00F110BB">
      <w:pPr>
        <w:pStyle w:val="20"/>
        <w:numPr>
          <w:ilvl w:val="1"/>
          <w:numId w:val="26"/>
        </w:numPr>
        <w:rPr>
          <w:rFonts w:ascii="Times New Roman" w:hAnsi="Times New Roman"/>
        </w:rPr>
      </w:pPr>
      <w:r w:rsidRPr="00F110BB">
        <w:rPr>
          <w:rFonts w:ascii="Times New Roman" w:hAnsi="Times New Roman"/>
        </w:rPr>
        <w:t>Для каждого актива, не генерирующего денежные потоки</w:t>
      </w:r>
    </w:p>
    <w:p w:rsidR="00F110BB" w:rsidRPr="00F110BB" w:rsidRDefault="00F110BB" w:rsidP="00F110BB">
      <w:pPr>
        <w:pStyle w:val="20"/>
        <w:numPr>
          <w:ilvl w:val="1"/>
          <w:numId w:val="26"/>
        </w:numPr>
        <w:rPr>
          <w:rFonts w:ascii="Times New Roman" w:hAnsi="Times New Roman"/>
        </w:rPr>
      </w:pPr>
      <w:r w:rsidRPr="00F110BB">
        <w:rPr>
          <w:rFonts w:ascii="Times New Roman" w:hAnsi="Times New Roman"/>
        </w:rPr>
        <w:t>Для каждого актива, генерирующего денежные потоки</w:t>
      </w:r>
    </w:p>
    <w:p w:rsidR="00F110BB" w:rsidRPr="00F110BB" w:rsidRDefault="00F110BB" w:rsidP="00F110BB">
      <w:pPr>
        <w:pStyle w:val="20"/>
        <w:numPr>
          <w:ilvl w:val="1"/>
          <w:numId w:val="26"/>
        </w:numPr>
        <w:rPr>
          <w:rFonts w:ascii="Times New Roman" w:hAnsi="Times New Roman"/>
        </w:rPr>
      </w:pPr>
      <w:r w:rsidRPr="00F110BB">
        <w:rPr>
          <w:rFonts w:ascii="Times New Roman" w:hAnsi="Times New Roman"/>
        </w:rPr>
        <w:t>Для единицы, генерирующей денежные потоки</w:t>
      </w:r>
    </w:p>
    <w:p w:rsidR="00F110BB" w:rsidRPr="00C87F02" w:rsidRDefault="00F110BB" w:rsidP="00F110BB">
      <w:pPr>
        <w:pStyle w:val="20"/>
        <w:numPr>
          <w:ilvl w:val="0"/>
          <w:numId w:val="26"/>
        </w:numPr>
        <w:rPr>
          <w:rFonts w:ascii="Times New Roman" w:hAnsi="Times New Roman"/>
        </w:rPr>
      </w:pPr>
      <w:r w:rsidRPr="00F110BB">
        <w:rPr>
          <w:rFonts w:ascii="Times New Roman" w:hAnsi="Times New Roman"/>
        </w:rPr>
        <w:t xml:space="preserve">Наличие внутренних или внешних признаков обесценения инвентаризационная комиссия обозначает </w:t>
      </w:r>
      <w:r w:rsidRPr="00C87F02">
        <w:rPr>
          <w:rFonts w:ascii="Times New Roman" w:hAnsi="Times New Roman"/>
        </w:rPr>
        <w:t xml:space="preserve">в графе «Примечание» соответствующих инвентаризационных описей </w:t>
      </w:r>
    </w:p>
    <w:p w:rsidR="00F110BB" w:rsidRPr="00F110BB" w:rsidRDefault="00F110BB" w:rsidP="00F110BB">
      <w:pPr>
        <w:pStyle w:val="20"/>
        <w:numPr>
          <w:ilvl w:val="0"/>
          <w:numId w:val="26"/>
        </w:numPr>
        <w:rPr>
          <w:rFonts w:ascii="Times New Roman" w:hAnsi="Times New Roman"/>
        </w:rPr>
      </w:pPr>
      <w:r w:rsidRPr="00F110BB">
        <w:rPr>
          <w:rFonts w:ascii="Times New Roman" w:hAnsi="Times New Roman"/>
        </w:rPr>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rsidR="00F110BB" w:rsidRPr="00F110BB" w:rsidRDefault="00F110BB" w:rsidP="00F110BB">
      <w:pPr>
        <w:pStyle w:val="20"/>
        <w:numPr>
          <w:ilvl w:val="0"/>
          <w:numId w:val="26"/>
        </w:numPr>
        <w:rPr>
          <w:rFonts w:ascii="Times New Roman" w:hAnsi="Times New Roman"/>
        </w:rPr>
      </w:pPr>
      <w:r w:rsidRPr="00F110BB">
        <w:rPr>
          <w:rFonts w:ascii="Times New Roman" w:hAnsi="Times New Roman"/>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rsidR="00F110BB" w:rsidRPr="00F110BB" w:rsidRDefault="00F110BB" w:rsidP="00F110BB">
      <w:pPr>
        <w:pStyle w:val="20"/>
        <w:numPr>
          <w:ilvl w:val="0"/>
          <w:numId w:val="26"/>
        </w:numPr>
        <w:rPr>
          <w:rFonts w:ascii="Times New Roman" w:hAnsi="Times New Roman"/>
        </w:rPr>
      </w:pPr>
      <w:r w:rsidRPr="00F110BB">
        <w:rPr>
          <w:rFonts w:ascii="Times New Roman" w:hAnsi="Times New Roman"/>
        </w:rPr>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w:t>
      </w:r>
      <w:proofErr w:type="gramStart"/>
      <w:r w:rsidRPr="00F110BB">
        <w:rPr>
          <w:rFonts w:ascii="Times New Roman" w:hAnsi="Times New Roman"/>
        </w:rPr>
        <w:t>требует согласования с собственником принимается</w:t>
      </w:r>
      <w:proofErr w:type="gramEnd"/>
      <w:r w:rsidRPr="00F110BB">
        <w:rPr>
          <w:rFonts w:ascii="Times New Roman" w:hAnsi="Times New Roman"/>
        </w:rPr>
        <w:t xml:space="preserve"> только после получения такого согласования (п. 15 Приказа 259н).</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381"/>
      </w:tblGrid>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rPr>
              <w:t>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Код</w:t>
            </w:r>
          </w:p>
        </w:tc>
        <w:tc>
          <w:tcPr>
            <w:tcW w:w="6381"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Описание кода</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lastRenderedPageBreak/>
              <w:t>Для объектов основных средств</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«Э»</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В эксплуатации</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w:t>
            </w:r>
            <w:proofErr w:type="gramStart"/>
            <w:r w:rsidRPr="00F110BB">
              <w:rPr>
                <w:rFonts w:ascii="Times New Roman" w:hAnsi="Times New Roman"/>
                <w:b/>
              </w:rPr>
              <w:t>Р</w:t>
            </w:r>
            <w:proofErr w:type="gramEnd"/>
            <w:r w:rsidRPr="00F110BB">
              <w:rPr>
                <w:rFonts w:ascii="Times New Roman" w:hAnsi="Times New Roman"/>
                <w:b/>
              </w:rPr>
              <w:t>»</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Требуется ремонт</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Находится на консервации</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«НВ»</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Не </w:t>
            </w:r>
            <w:proofErr w:type="gramStart"/>
            <w:r w:rsidRPr="00F110BB">
              <w:rPr>
                <w:rFonts w:ascii="Times New Roman" w:hAnsi="Times New Roman"/>
              </w:rPr>
              <w:t>введен</w:t>
            </w:r>
            <w:proofErr w:type="gramEnd"/>
            <w:r w:rsidRPr="00F110BB">
              <w:rPr>
                <w:rFonts w:ascii="Times New Roman" w:hAnsi="Times New Roman"/>
              </w:rPr>
              <w:t xml:space="preserve"> в эксплуатацию</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«НТ»</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Не соответствует требованиям эксплуатации</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Для объектов материальных запасов</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w:t>
            </w:r>
            <w:proofErr w:type="gramStart"/>
            <w:r w:rsidRPr="00F110BB">
              <w:rPr>
                <w:rFonts w:ascii="Times New Roman" w:hAnsi="Times New Roman"/>
                <w:b/>
              </w:rPr>
              <w:t>З</w:t>
            </w:r>
            <w:proofErr w:type="gramEnd"/>
            <w:r w:rsidRPr="00F110BB">
              <w:rPr>
                <w:rFonts w:ascii="Times New Roman" w:hAnsi="Times New Roman"/>
                <w:b/>
              </w:rPr>
              <w:t>»</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В запасе для использования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«Х»</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В запасе на хранении</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«НК»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Не надлежащего качества</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w:t>
            </w:r>
            <w:proofErr w:type="gramStart"/>
            <w:r w:rsidRPr="00F110BB">
              <w:rPr>
                <w:rFonts w:ascii="Times New Roman" w:hAnsi="Times New Roman"/>
                <w:b/>
              </w:rPr>
              <w:t>П</w:t>
            </w:r>
            <w:proofErr w:type="gramEnd"/>
            <w:r w:rsidRPr="00F110BB">
              <w:rPr>
                <w:rFonts w:ascii="Times New Roman" w:hAnsi="Times New Roman"/>
                <w:b/>
              </w:rPr>
              <w:t>»</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Повреждены</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«ИС»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Истек срок хранения</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Для объектов незавершенного строительства</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Строительство ведется</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Стройка законсервирована</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w:t>
            </w:r>
            <w:proofErr w:type="gramStart"/>
            <w:r w:rsidRPr="00F110BB">
              <w:rPr>
                <w:rFonts w:ascii="Times New Roman" w:hAnsi="Times New Roman"/>
                <w:b/>
              </w:rPr>
              <w:t>П</w:t>
            </w:r>
            <w:proofErr w:type="gramEnd"/>
            <w:r w:rsidRPr="00F110BB">
              <w:rPr>
                <w:rFonts w:ascii="Times New Roman" w:hAnsi="Times New Roman"/>
                <w:b/>
              </w:rPr>
              <w:t>»</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Строительство приостановлено без консервации</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«В»</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Передается в собственность другому субъекту учета</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rPr>
              <w:t>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b/>
              </w:rPr>
              <w:t>Для объектов основных средств</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«Э»</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Эксплуатация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«В»</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Подлежит вводу в эксплуатацию</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w:t>
            </w:r>
            <w:proofErr w:type="gramStart"/>
            <w:r w:rsidRPr="00F110BB">
              <w:rPr>
                <w:rFonts w:ascii="Times New Roman" w:hAnsi="Times New Roman"/>
                <w:b/>
              </w:rPr>
              <w:t>Р</w:t>
            </w:r>
            <w:proofErr w:type="gramEnd"/>
            <w:r w:rsidRPr="00F110BB">
              <w:rPr>
                <w:rFonts w:ascii="Times New Roman" w:hAnsi="Times New Roman"/>
                <w:b/>
              </w:rPr>
              <w:t>»</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Планируется ремонт</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Требуется консервация</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«М»</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Требуется модернизация, достройка, дооборудование объекта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Списание и утилизация (при необходимости) </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b/>
              </w:rPr>
              <w:t>Для объектов материальных запасов</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«Э»</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Планируется использование в деятельности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«Х»</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Продолжение хранения объектов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Требуется списание </w:t>
            </w:r>
          </w:p>
        </w:tc>
      </w:tr>
      <w:tr w:rsidR="00F110BB" w:rsidRPr="00F110BB" w:rsidTr="00C87F02">
        <w:trPr>
          <w:jc w:val="center"/>
        </w:trPr>
        <w:tc>
          <w:tcPr>
            <w:tcW w:w="9571" w:type="dxa"/>
            <w:gridSpan w:val="2"/>
            <w:shd w:val="clear" w:color="auto" w:fill="auto"/>
          </w:tcPr>
          <w:p w:rsidR="00F110BB" w:rsidRPr="00F110BB" w:rsidRDefault="00F110BB" w:rsidP="00C87F02">
            <w:pPr>
              <w:pStyle w:val="20"/>
              <w:ind w:firstLine="0"/>
              <w:jc w:val="center"/>
              <w:rPr>
                <w:rFonts w:ascii="Times New Roman" w:hAnsi="Times New Roman"/>
              </w:rPr>
            </w:pPr>
            <w:r w:rsidRPr="00F110BB">
              <w:rPr>
                <w:rFonts w:ascii="Times New Roman" w:hAnsi="Times New Roman"/>
                <w:b/>
              </w:rPr>
              <w:t>Для объектов незавершенного строительства</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«С»</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Строительство продолжается</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«К»</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 xml:space="preserve">Требуется консервация </w:t>
            </w:r>
          </w:p>
        </w:tc>
      </w:tr>
      <w:tr w:rsidR="00F110BB" w:rsidRPr="00F110BB" w:rsidTr="00C87F02">
        <w:trPr>
          <w:jc w:val="center"/>
        </w:trPr>
        <w:tc>
          <w:tcPr>
            <w:tcW w:w="3190" w:type="dxa"/>
            <w:shd w:val="clear" w:color="auto" w:fill="auto"/>
          </w:tcPr>
          <w:p w:rsidR="00F110BB" w:rsidRPr="00F110BB" w:rsidRDefault="00F110BB" w:rsidP="00C87F02">
            <w:pPr>
              <w:pStyle w:val="20"/>
              <w:ind w:firstLine="0"/>
              <w:jc w:val="center"/>
              <w:rPr>
                <w:rFonts w:ascii="Times New Roman" w:hAnsi="Times New Roman"/>
                <w:b/>
              </w:rPr>
            </w:pPr>
            <w:r w:rsidRPr="00F110BB">
              <w:rPr>
                <w:rFonts w:ascii="Times New Roman" w:hAnsi="Times New Roman"/>
                <w:b/>
              </w:rPr>
              <w:t>«В»</w:t>
            </w:r>
          </w:p>
        </w:tc>
        <w:tc>
          <w:tcPr>
            <w:tcW w:w="6381" w:type="dxa"/>
            <w:shd w:val="clear" w:color="auto" w:fill="auto"/>
          </w:tcPr>
          <w:p w:rsidR="00F110BB" w:rsidRPr="00F110BB" w:rsidRDefault="00F110BB" w:rsidP="00C87F02">
            <w:pPr>
              <w:pStyle w:val="20"/>
              <w:ind w:firstLine="0"/>
              <w:rPr>
                <w:rFonts w:ascii="Times New Roman" w:hAnsi="Times New Roman"/>
              </w:rPr>
            </w:pPr>
            <w:r w:rsidRPr="00F110BB">
              <w:rPr>
                <w:rFonts w:ascii="Times New Roman" w:hAnsi="Times New Roman"/>
              </w:rPr>
              <w:t>Передается в собственность другому субъекту учета</w:t>
            </w:r>
          </w:p>
        </w:tc>
      </w:tr>
    </w:tbl>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Кроме случаев обязательного проведения инвентаризации (</w:t>
      </w:r>
      <w:proofErr w:type="gramStart"/>
      <w:r w:rsidRPr="00F110BB">
        <w:rPr>
          <w:rFonts w:ascii="Times New Roman" w:hAnsi="Times New Roman"/>
        </w:rPr>
        <w:t>п</w:t>
      </w:r>
      <w:proofErr w:type="gramEnd"/>
      <w:r w:rsidRPr="00F110BB">
        <w:rPr>
          <w:rFonts w:ascii="Times New Roman" w:hAnsi="Times New Roman"/>
        </w:rPr>
        <w:t xml:space="preserve"> 1.5, 1.6 Приказа 49), также проводится: </w:t>
      </w:r>
    </w:p>
    <w:p w:rsidR="00F110BB" w:rsidRPr="00F110BB" w:rsidRDefault="00F110BB" w:rsidP="00F110BB">
      <w:pPr>
        <w:pStyle w:val="20"/>
        <w:numPr>
          <w:ilvl w:val="0"/>
          <w:numId w:val="18"/>
        </w:numPr>
        <w:rPr>
          <w:rStyle w:val="3"/>
          <w:sz w:val="24"/>
          <w:szCs w:val="24"/>
          <w:shd w:val="clear" w:color="auto" w:fill="auto"/>
        </w:rPr>
      </w:pPr>
      <w:r w:rsidRPr="00F110BB">
        <w:rPr>
          <w:rStyle w:val="3"/>
          <w:sz w:val="24"/>
          <w:szCs w:val="24"/>
          <w:shd w:val="clear" w:color="auto" w:fill="auto"/>
        </w:rPr>
        <w:t>инвентаризация кассы (в том числе наличных денег и денежных документов) – не реже 1 раза в месяц; решением председателя инвентаризационной комиссии может быть проведена внезапная инвентаризация кассы</w:t>
      </w:r>
    </w:p>
    <w:p w:rsidR="00F110BB" w:rsidRPr="00F110BB" w:rsidRDefault="00F110BB" w:rsidP="00F110BB">
      <w:pPr>
        <w:pStyle w:val="20"/>
        <w:numPr>
          <w:ilvl w:val="0"/>
          <w:numId w:val="18"/>
        </w:numPr>
        <w:rPr>
          <w:rStyle w:val="3"/>
          <w:sz w:val="24"/>
          <w:szCs w:val="24"/>
          <w:shd w:val="clear" w:color="auto" w:fill="auto"/>
        </w:rPr>
      </w:pPr>
      <w:r w:rsidRPr="00F110BB">
        <w:rPr>
          <w:rStyle w:val="3"/>
          <w:sz w:val="24"/>
          <w:szCs w:val="24"/>
          <w:shd w:val="clear" w:color="auto" w:fill="auto"/>
        </w:rPr>
        <w:lastRenderedPageBreak/>
        <w:t>инвентаризация правильности расчетов по обязательствам с поставщиками и другими организациями проводится посредством актов сверки расчетов ежеквартально.</w:t>
      </w:r>
    </w:p>
    <w:p w:rsidR="00F110BB" w:rsidRPr="00F110BB" w:rsidRDefault="00F110BB" w:rsidP="00F110BB">
      <w:pPr>
        <w:pStyle w:val="20"/>
        <w:ind w:firstLine="0"/>
        <w:rPr>
          <w:rStyle w:val="3"/>
          <w:sz w:val="24"/>
          <w:szCs w:val="24"/>
          <w:shd w:val="clear" w:color="auto" w:fill="auto"/>
        </w:rPr>
      </w:pPr>
    </w:p>
    <w:p w:rsidR="00F110BB" w:rsidRPr="00F110BB" w:rsidRDefault="00F110BB" w:rsidP="00F110BB">
      <w:pPr>
        <w:pStyle w:val="20"/>
        <w:rPr>
          <w:rStyle w:val="3"/>
          <w:sz w:val="24"/>
          <w:szCs w:val="24"/>
          <w:shd w:val="clear" w:color="auto" w:fill="auto"/>
        </w:rPr>
      </w:pPr>
      <w:r w:rsidRPr="00F110BB">
        <w:rPr>
          <w:rStyle w:val="3"/>
          <w:sz w:val="24"/>
          <w:szCs w:val="24"/>
          <w:shd w:val="clear" w:color="auto" w:fill="auto"/>
        </w:rPr>
        <w:t>По результатам инвентаризации председатель инвентаризационной комиссии подготавливает руководителю предложения:</w:t>
      </w:r>
    </w:p>
    <w:p w:rsidR="00F110BB" w:rsidRPr="00F110BB" w:rsidRDefault="00F110BB" w:rsidP="00F110BB">
      <w:pPr>
        <w:pStyle w:val="20"/>
        <w:numPr>
          <w:ilvl w:val="0"/>
          <w:numId w:val="19"/>
        </w:numPr>
        <w:rPr>
          <w:rFonts w:ascii="Times New Roman" w:hAnsi="Times New Roman"/>
        </w:rPr>
      </w:pPr>
      <w:r w:rsidRPr="00F110BB">
        <w:rPr>
          <w:rFonts w:ascii="Times New Roman" w:hAnsi="Times New Roman"/>
        </w:rPr>
        <w:t>по отнесению недостач имущества, а также имущества, пришедшего в негодность, на счет виновных лиц либо их списанию (п. 51 Инструкции 157н);</w:t>
      </w:r>
    </w:p>
    <w:p w:rsidR="00F110BB" w:rsidRPr="00F110BB" w:rsidRDefault="00F110BB" w:rsidP="00F110BB">
      <w:pPr>
        <w:pStyle w:val="20"/>
        <w:numPr>
          <w:ilvl w:val="0"/>
          <w:numId w:val="19"/>
        </w:numPr>
        <w:rPr>
          <w:rFonts w:ascii="Times New Roman" w:hAnsi="Times New Roman"/>
        </w:rPr>
      </w:pPr>
      <w:r w:rsidRPr="00F110BB">
        <w:rPr>
          <w:rFonts w:ascii="Times New Roman" w:hAnsi="Times New Roman"/>
        </w:rPr>
        <w:t>по оприходованию излишков;</w:t>
      </w:r>
    </w:p>
    <w:p w:rsidR="00F110BB" w:rsidRPr="00F110BB" w:rsidRDefault="00F110BB" w:rsidP="00F110BB">
      <w:pPr>
        <w:pStyle w:val="20"/>
        <w:numPr>
          <w:ilvl w:val="0"/>
          <w:numId w:val="19"/>
        </w:numPr>
        <w:rPr>
          <w:rFonts w:ascii="Times New Roman" w:hAnsi="Times New Roman"/>
        </w:rPr>
      </w:pPr>
      <w:r w:rsidRPr="00F110BB">
        <w:rPr>
          <w:rFonts w:ascii="Times New Roman" w:hAnsi="Times New Roman"/>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F110BB" w:rsidRPr="00F110BB" w:rsidRDefault="00F110BB" w:rsidP="00F110BB">
      <w:pPr>
        <w:pStyle w:val="20"/>
        <w:numPr>
          <w:ilvl w:val="0"/>
          <w:numId w:val="19"/>
        </w:numPr>
        <w:rPr>
          <w:rFonts w:ascii="Times New Roman" w:hAnsi="Times New Roman"/>
        </w:rPr>
      </w:pPr>
      <w:r w:rsidRPr="00F110BB">
        <w:rPr>
          <w:rFonts w:ascii="Times New Roman" w:hAnsi="Times New Roman"/>
        </w:rPr>
        <w:t>по списанию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rsidR="00F110BB" w:rsidRPr="00F110BB" w:rsidRDefault="00F110BB" w:rsidP="00F110BB">
      <w:pPr>
        <w:pStyle w:val="20"/>
        <w:numPr>
          <w:ilvl w:val="1"/>
          <w:numId w:val="19"/>
        </w:numPr>
        <w:rPr>
          <w:rFonts w:ascii="Times New Roman" w:hAnsi="Times New Roman"/>
        </w:rPr>
      </w:pPr>
      <w:r w:rsidRPr="00F110BB">
        <w:rPr>
          <w:rFonts w:ascii="Times New Roman" w:hAnsi="Times New Roman"/>
        </w:rPr>
        <w:t>Инвентаризационной описи расчетов с покупателями, поставщиками и прочими дебиторами, и кредиторами (ф. 0504089) или</w:t>
      </w:r>
    </w:p>
    <w:p w:rsidR="00F110BB" w:rsidRPr="00F110BB" w:rsidRDefault="00F110BB" w:rsidP="00F110BB">
      <w:pPr>
        <w:pStyle w:val="20"/>
        <w:numPr>
          <w:ilvl w:val="1"/>
          <w:numId w:val="19"/>
        </w:numPr>
        <w:rPr>
          <w:rFonts w:ascii="Times New Roman" w:hAnsi="Times New Roman"/>
        </w:rPr>
      </w:pPr>
      <w:r w:rsidRPr="00F110BB">
        <w:rPr>
          <w:rFonts w:ascii="Times New Roman" w:hAnsi="Times New Roman"/>
        </w:rPr>
        <w:t>Инвентаризационной описи расчетов по поступлениям (ф. 0504091)</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По результатам инвентаризации Руководитель издает Приказ.</w:t>
      </w:r>
    </w:p>
    <w:p w:rsidR="00F110BB" w:rsidRPr="00F110BB" w:rsidRDefault="00F110BB" w:rsidP="00F110BB">
      <w:pPr>
        <w:pStyle w:val="20"/>
        <w:ind w:firstLine="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Порядок отражения событий после отчетной даты</w:t>
      </w:r>
    </w:p>
    <w:p w:rsidR="00F110BB" w:rsidRPr="00F110BB" w:rsidRDefault="00F110BB" w:rsidP="00F110BB">
      <w:pPr>
        <w:pStyle w:val="20"/>
        <w:ind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К событиям после отчетной даты относятся (п. 3 Приказа 275н):</w:t>
      </w:r>
    </w:p>
    <w:p w:rsidR="00F110BB" w:rsidRPr="00F110BB" w:rsidRDefault="00F110BB" w:rsidP="00F110BB">
      <w:pPr>
        <w:pStyle w:val="20"/>
        <w:numPr>
          <w:ilvl w:val="0"/>
          <w:numId w:val="33"/>
        </w:numPr>
        <w:rPr>
          <w:rFonts w:ascii="Times New Roman" w:hAnsi="Times New Roman"/>
        </w:rPr>
      </w:pPr>
      <w:r w:rsidRPr="00F110BB">
        <w:rPr>
          <w:rFonts w:ascii="Times New Roman" w:hAnsi="Times New Roman"/>
        </w:rPr>
        <w:t>События, которые подтверждают условия хозяйственной деятельности, существовавшие на отчетную дату (далее – корректирующие события)</w:t>
      </w:r>
    </w:p>
    <w:p w:rsidR="00F110BB" w:rsidRPr="00F110BB" w:rsidRDefault="00F110BB" w:rsidP="00F110BB">
      <w:pPr>
        <w:pStyle w:val="20"/>
        <w:numPr>
          <w:ilvl w:val="0"/>
          <w:numId w:val="33"/>
        </w:numPr>
        <w:rPr>
          <w:rFonts w:ascii="Times New Roman" w:hAnsi="Times New Roman"/>
        </w:rPr>
      </w:pPr>
      <w:r w:rsidRPr="00F110BB">
        <w:rPr>
          <w:rFonts w:ascii="Times New Roman" w:hAnsi="Times New Roman"/>
        </w:rPr>
        <w:t>События, которые свидетельствуют об условиях хозяйственной деятельности, возникших после отчетной даты</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К корректирующим событиям относятся: </w:t>
      </w:r>
    </w:p>
    <w:p w:rsidR="00F110BB" w:rsidRPr="00F110BB" w:rsidRDefault="00F110BB" w:rsidP="00F110BB">
      <w:pPr>
        <w:pStyle w:val="20"/>
        <w:numPr>
          <w:ilvl w:val="0"/>
          <w:numId w:val="35"/>
        </w:numPr>
        <w:rPr>
          <w:rFonts w:ascii="Times New Roman" w:hAnsi="Times New Roman"/>
        </w:rPr>
      </w:pPr>
      <w:r w:rsidRPr="00F110BB">
        <w:rPr>
          <w:rFonts w:ascii="Times New Roman" w:hAnsi="Times New Roman"/>
        </w:rPr>
        <w:t xml:space="preserve">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в частности: </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t>по причине смерти физического лица - должника;</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t>в связи с признанием должника банкротом, если по состоянию на отчетную дату в отношении него уже осуществлялась процедура банкротства;</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t>при ликвидации организации - должника в части его задолженности по платежам, не погашенным по причине недостаточности имущества или невозможности их погашения учредителями (участниками) указанной организации в порядке, установленном Законодательством РФ;</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t>в связи с принятия судом акта, в соответствии с которым учреждение утрачивает возможность взыскания с должника задолженности в связи с истечением срока ее взыскания (срока исковой давности), в том числе в случае вынесения судом определения об отказе в восстановлении пропущенного срока подачи заявления в суд о взыскании задолженности;</w:t>
      </w:r>
    </w:p>
    <w:p w:rsidR="00F110BB" w:rsidRPr="00F110BB" w:rsidRDefault="00F110BB" w:rsidP="00F110BB">
      <w:pPr>
        <w:pStyle w:val="20"/>
        <w:numPr>
          <w:ilvl w:val="1"/>
          <w:numId w:val="35"/>
        </w:numPr>
        <w:rPr>
          <w:rFonts w:ascii="Times New Roman" w:hAnsi="Times New Roman"/>
        </w:rPr>
      </w:pPr>
      <w:r w:rsidRPr="00F110BB">
        <w:rPr>
          <w:rFonts w:ascii="Times New Roman" w:hAnsi="Times New Roman"/>
        </w:rPr>
        <w:lastRenderedPageBreak/>
        <w:t xml:space="preserve">при вынесении судебным приставом-исполнителем постановления об окончании исполнительного производства и о возвращении взыскателю исполнительного </w:t>
      </w:r>
      <w:proofErr w:type="gramStart"/>
      <w:r w:rsidRPr="00F110BB">
        <w:rPr>
          <w:rFonts w:ascii="Times New Roman" w:hAnsi="Times New Roman"/>
        </w:rPr>
        <w:t>документа</w:t>
      </w:r>
      <w:proofErr w:type="gramEnd"/>
      <w:r w:rsidRPr="00F110BB">
        <w:rPr>
          <w:rFonts w:ascii="Times New Roman" w:hAnsi="Times New Roman"/>
        </w:rPr>
        <w:t xml:space="preserve"> если с даты образования дебиторской задолженности прошло более пяти лет, в следующих случаях если размер задолженности не превышает размера требований к должнику для возбуждения производства по делу о банкротстве или в случае если судом возвращено заявление о признании плательщика платежей банкротом или прекращено производство по делу о банкротстве в связи с отсутствием средств, достаточных для возмещения судебных расходов</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завершение после отчетной даты процесса оформления государственной регистрации права собственности (оперативного управления), который был инициирован в отчетном периоде;</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изменение после отчетной даты кадастровых оценок нефинансовых активов;</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обнаружение после отчетной даты, но до даты принятия (утверждения) отчетности субъекта отчетности, ошибки в данных бухгалтерского учета или отчетности (в том числе за предыдущие отчетные периоды)</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завершение после отчетной даты процесса оформления изменений существенных условий сделки, который был инициирован в отчетном периоде;</w:t>
      </w:r>
    </w:p>
    <w:p w:rsidR="00F110BB" w:rsidRPr="00F110BB" w:rsidRDefault="00F110BB" w:rsidP="00F110BB">
      <w:pPr>
        <w:pStyle w:val="20"/>
        <w:numPr>
          <w:ilvl w:val="0"/>
          <w:numId w:val="34"/>
        </w:numPr>
        <w:rPr>
          <w:rFonts w:ascii="Times New Roman" w:hAnsi="Times New Roman"/>
        </w:rPr>
      </w:pPr>
      <w:r w:rsidRPr="00F110BB">
        <w:rPr>
          <w:rFonts w:ascii="Times New Roman" w:hAnsi="Times New Roman"/>
        </w:rPr>
        <w:t>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РФ, распределением доходов (обязательств), установленным международными соглашениями.</w:t>
      </w:r>
    </w:p>
    <w:p w:rsidR="00F110BB" w:rsidRPr="00F110BB" w:rsidRDefault="00F110BB" w:rsidP="00F110BB">
      <w:pPr>
        <w:pStyle w:val="20"/>
        <w:rPr>
          <w:rFonts w:ascii="Times New Roman" w:hAnsi="Times New Roman"/>
        </w:rPr>
      </w:pPr>
      <w:r w:rsidRPr="00F110BB">
        <w:rPr>
          <w:rFonts w:ascii="Times New Roman" w:hAnsi="Times New Roman"/>
        </w:rPr>
        <w:t>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 либо бухгалтерской записи, о</w:t>
      </w:r>
      <w:r w:rsidR="00D65CFB">
        <w:rPr>
          <w:rFonts w:ascii="Times New Roman" w:hAnsi="Times New Roman"/>
        </w:rPr>
        <w:t xml:space="preserve">формленной по способу "Красное </w:t>
      </w:r>
      <w:proofErr w:type="spellStart"/>
      <w:r w:rsidR="00D65CFB">
        <w:rPr>
          <w:rFonts w:ascii="Times New Roman" w:hAnsi="Times New Roman"/>
        </w:rPr>
        <w:t>С</w:t>
      </w:r>
      <w:r w:rsidRPr="00F110BB">
        <w:rPr>
          <w:rFonts w:ascii="Times New Roman" w:hAnsi="Times New Roman"/>
        </w:rPr>
        <w:t>торно</w:t>
      </w:r>
      <w:proofErr w:type="spellEnd"/>
      <w:r w:rsidRPr="00F110BB">
        <w:rPr>
          <w:rFonts w:ascii="Times New Roman" w:hAnsi="Times New Roman"/>
        </w:rPr>
        <w:t>", и дополнительной бухгалтерской записи до отражения бухгалтерских записей по завершению финансового года. Кроме этого информация о таких событиях раскрывается в Пояснительной записке к отчетности.</w:t>
      </w:r>
    </w:p>
    <w:p w:rsidR="00F110BB" w:rsidRPr="00F110BB" w:rsidRDefault="00F110BB" w:rsidP="00F110BB">
      <w:pPr>
        <w:pStyle w:val="20"/>
        <w:rPr>
          <w:rFonts w:ascii="Times New Roman" w:hAnsi="Times New Roman"/>
        </w:rPr>
      </w:pPr>
      <w:r w:rsidRPr="00F110BB">
        <w:rPr>
          <w:rFonts w:ascii="Times New Roman" w:hAnsi="Times New Roman"/>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Поступление после отчетной даты первичных учетных документов, оформляющих факты хозяйственной жизни, возникшие в отчетном периоде, не является событием после отчетной даты.</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К </w:t>
      </w:r>
      <w:proofErr w:type="spellStart"/>
      <w:r w:rsidRPr="00F110BB">
        <w:rPr>
          <w:rFonts w:ascii="Times New Roman" w:hAnsi="Times New Roman"/>
        </w:rPr>
        <w:t>некорректирующим</w:t>
      </w:r>
      <w:proofErr w:type="spellEnd"/>
      <w:r w:rsidRPr="00F110BB">
        <w:rPr>
          <w:rFonts w:ascii="Times New Roman" w:hAnsi="Times New Roman"/>
        </w:rPr>
        <w:t xml:space="preserve"> событиям относятся: </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lastRenderedPageBreak/>
        <w:t>принятие решения о реорганизации, ликвидации или изменении типа учреждения, о котором не было известно по состоянию на отчетную дату;</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существенное поступление или выбытие активов, связанное с операциями, инициированными в отчетном периоде;</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 xml:space="preserve">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или уничтожения, в том числе помимо воли владельца, а также вследствие невозможности установления их местонахождения; </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публичные объявления об изменениях государственной политики, планов и намерений учредителя (собственника), реализация которых в ближайшем будущем существенно окажет влияние на деятельность учреждения;</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изменение величины активов или обязательств, произошедшее в результате существенного изменения после отчетной даты курсов иностранных валют;</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передача после отчетной даты на аутсорсинг всей или значительной части функций (полномочий), осуществляемых учреждением на отчетную дату;</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принятие после отчетной даты решений о прощении долга по кредиту (займу, ссуде), возникшего до отчетной даты;</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начало судебного производства, связанного исключительно с событиями, произошедшими после отчетной даты;</w:t>
      </w:r>
    </w:p>
    <w:p w:rsidR="00F110BB" w:rsidRPr="00F110BB" w:rsidRDefault="00F110BB" w:rsidP="00F110BB">
      <w:pPr>
        <w:pStyle w:val="20"/>
        <w:numPr>
          <w:ilvl w:val="0"/>
          <w:numId w:val="30"/>
        </w:numPr>
        <w:rPr>
          <w:rFonts w:ascii="Times New Roman" w:hAnsi="Times New Roman"/>
        </w:rPr>
      </w:pPr>
      <w:r w:rsidRPr="00F110BB">
        <w:rPr>
          <w:rFonts w:ascii="Times New Roman" w:hAnsi="Times New Roman"/>
        </w:rPr>
        <w:t xml:space="preserve">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proofErr w:type="spellStart"/>
      <w:r w:rsidRPr="00F110BB">
        <w:rPr>
          <w:rFonts w:ascii="Times New Roman" w:hAnsi="Times New Roman"/>
        </w:rPr>
        <w:t>Некорректирующее</w:t>
      </w:r>
      <w:proofErr w:type="spellEnd"/>
      <w:r w:rsidRPr="00F110BB">
        <w:rPr>
          <w:rFonts w:ascii="Times New Roman" w:hAnsi="Times New Roman"/>
        </w:rPr>
        <w:t xml:space="preserve"> событие после отчетной даты отражается в бухгалтерском учете путем выполнения бухгалтерских записей в периоде, следующем </w:t>
      </w:r>
      <w:proofErr w:type="gramStart"/>
      <w:r w:rsidRPr="00F110BB">
        <w:rPr>
          <w:rFonts w:ascii="Times New Roman" w:hAnsi="Times New Roman"/>
        </w:rPr>
        <w:t>за</w:t>
      </w:r>
      <w:proofErr w:type="gramEnd"/>
      <w:r w:rsidRPr="00F110BB">
        <w:rPr>
          <w:rFonts w:ascii="Times New Roman" w:hAnsi="Times New Roman"/>
        </w:rPr>
        <w:t xml:space="preserve"> отчетным. Информация о таких событиях отражается в текстовой части Пояснительной записки к отчетности за отчетный период. Раскрытию при этом подлежат: </w:t>
      </w:r>
    </w:p>
    <w:p w:rsidR="00F110BB" w:rsidRPr="00F110BB" w:rsidRDefault="00F110BB" w:rsidP="00F110BB">
      <w:pPr>
        <w:pStyle w:val="20"/>
        <w:numPr>
          <w:ilvl w:val="0"/>
          <w:numId w:val="36"/>
        </w:numPr>
        <w:ind w:left="1276"/>
        <w:rPr>
          <w:rFonts w:ascii="Times New Roman" w:hAnsi="Times New Roman"/>
        </w:rPr>
      </w:pPr>
      <w:r w:rsidRPr="00F110BB">
        <w:rPr>
          <w:rFonts w:ascii="Times New Roman" w:hAnsi="Times New Roman"/>
        </w:rPr>
        <w:t xml:space="preserve">краткое описание (характеристика) таких событий; </w:t>
      </w:r>
    </w:p>
    <w:p w:rsidR="00F110BB" w:rsidRPr="00F110BB" w:rsidRDefault="00F110BB" w:rsidP="00F110BB">
      <w:pPr>
        <w:pStyle w:val="20"/>
        <w:numPr>
          <w:ilvl w:val="0"/>
          <w:numId w:val="36"/>
        </w:numPr>
        <w:ind w:left="1276"/>
        <w:rPr>
          <w:rFonts w:ascii="Times New Roman" w:hAnsi="Times New Roman"/>
        </w:rPr>
      </w:pPr>
      <w:r w:rsidRPr="00F110BB">
        <w:rPr>
          <w:rFonts w:ascii="Times New Roman" w:hAnsi="Times New Roman"/>
        </w:rPr>
        <w:t>оценка последствий их наступления в денежном выражении, а если такая оценка невозможна, факт и причины этого подлежат раскрытию в Пояснительной записке к отчетности.</w:t>
      </w: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Внутренний контроль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b/>
        </w:rPr>
      </w:pPr>
      <w:r w:rsidRPr="00F110BB">
        <w:rPr>
          <w:rFonts w:ascii="Times New Roman" w:hAnsi="Times New Roman"/>
        </w:rPr>
        <w:t>Внутренний контроль проводится на основании Положения (</w:t>
      </w:r>
      <w:r w:rsidRPr="00F110BB">
        <w:rPr>
          <w:rFonts w:ascii="Times New Roman" w:hAnsi="Times New Roman"/>
          <w:b/>
        </w:rPr>
        <w:t>Приложение № 7 к Учетной политике).</w:t>
      </w:r>
    </w:p>
    <w:p w:rsidR="00F110BB" w:rsidRPr="00F110BB" w:rsidRDefault="00F110BB" w:rsidP="00F110BB">
      <w:pPr>
        <w:pStyle w:val="20"/>
        <w:rPr>
          <w:rFonts w:ascii="Times New Roman" w:hAnsi="Times New Roman"/>
        </w:rPr>
      </w:pPr>
    </w:p>
    <w:p w:rsidR="00F110BB" w:rsidRPr="00F110BB" w:rsidRDefault="00F110BB" w:rsidP="00F110BB">
      <w:pPr>
        <w:pStyle w:val="1"/>
        <w:rPr>
          <w:sz w:val="24"/>
          <w:szCs w:val="24"/>
        </w:rPr>
      </w:pPr>
      <w:r w:rsidRPr="00F110BB">
        <w:rPr>
          <w:sz w:val="24"/>
          <w:szCs w:val="24"/>
        </w:rPr>
        <w:t>Раздел 2. О способах ведения бухгалтерского учета</w:t>
      </w:r>
    </w:p>
    <w:p w:rsidR="00F110BB" w:rsidRPr="00F110BB" w:rsidRDefault="00F110BB" w:rsidP="00F110BB">
      <w:pPr>
        <w:tabs>
          <w:tab w:val="left" w:pos="6237"/>
        </w:tabs>
        <w:rPr>
          <w:sz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Нефинансовые активы</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Нефинансовые активы для целей настоящего раздела -  основные средства, нематериальные и непроизведенные активы, материальные запасы (включая готовую продукцию и товары для перепродажи).</w:t>
      </w:r>
    </w:p>
    <w:p w:rsidR="00F110BB" w:rsidRPr="00F110BB" w:rsidRDefault="00F110BB" w:rsidP="00F110BB">
      <w:pPr>
        <w:pStyle w:val="20"/>
        <w:rPr>
          <w:rFonts w:ascii="Times New Roman" w:hAnsi="Times New Roman"/>
        </w:rPr>
      </w:pPr>
      <w:r w:rsidRPr="00F110BB">
        <w:rPr>
          <w:rFonts w:ascii="Times New Roman" w:hAnsi="Times New Roman"/>
        </w:rPr>
        <w:lastRenderedPageBreak/>
        <w:t xml:space="preserve">Объекты нефинансовых активов принимаются к бухгалтерскому учету по их первоначальной стоимости. Первоначальной стоимостью </w:t>
      </w:r>
      <w:proofErr w:type="gramStart"/>
      <w:r w:rsidRPr="00F110BB">
        <w:rPr>
          <w:rFonts w:ascii="Times New Roman" w:hAnsi="Times New Roman"/>
        </w:rPr>
        <w:t>объектов, полученных в результате обменных операций признается</w:t>
      </w:r>
      <w:proofErr w:type="gramEnd"/>
      <w:r w:rsidRPr="00F110BB">
        <w:rPr>
          <w:rFonts w:ascii="Times New Roman" w:hAnsi="Times New Roman"/>
        </w:rPr>
        <w:t>:</w:t>
      </w:r>
    </w:p>
    <w:p w:rsidR="00F110BB" w:rsidRPr="00F110BB" w:rsidRDefault="00F110BB" w:rsidP="00F110BB">
      <w:pPr>
        <w:pStyle w:val="20"/>
        <w:numPr>
          <w:ilvl w:val="0"/>
          <w:numId w:val="20"/>
        </w:numPr>
        <w:rPr>
          <w:rFonts w:ascii="Times New Roman" w:hAnsi="Times New Roman"/>
        </w:rPr>
      </w:pPr>
      <w:r w:rsidRPr="00F110BB">
        <w:rPr>
          <w:rFonts w:ascii="Times New Roman" w:hAnsi="Times New Roman"/>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F110BB" w:rsidRPr="00F110BB" w:rsidRDefault="00F110BB" w:rsidP="00F110BB">
      <w:pPr>
        <w:pStyle w:val="20"/>
        <w:numPr>
          <w:ilvl w:val="0"/>
          <w:numId w:val="20"/>
        </w:numPr>
        <w:rPr>
          <w:rFonts w:ascii="Times New Roman" w:hAnsi="Times New Roman"/>
        </w:rPr>
      </w:pPr>
      <w:r w:rsidRPr="00F110BB">
        <w:rPr>
          <w:rFonts w:ascii="Times New Roman" w:hAnsi="Times New Roman"/>
        </w:rPr>
        <w:t>В случае приобретения за счет собственных доходов – сумма фактических вложений в приобретение, сооружение и изготовление объектов нефинансовых активов и:</w:t>
      </w:r>
    </w:p>
    <w:p w:rsidR="00F110BB" w:rsidRPr="00F110BB" w:rsidRDefault="00F110BB" w:rsidP="00F110BB">
      <w:pPr>
        <w:pStyle w:val="20"/>
        <w:numPr>
          <w:ilvl w:val="1"/>
          <w:numId w:val="20"/>
        </w:numPr>
        <w:rPr>
          <w:rFonts w:ascii="Times New Roman" w:hAnsi="Times New Roman"/>
        </w:rPr>
      </w:pPr>
      <w:r w:rsidRPr="00F110BB">
        <w:rPr>
          <w:rFonts w:ascii="Times New Roman" w:hAnsi="Times New Roman"/>
        </w:rPr>
        <w:t>при условии использования в деятельности, облагаемой НДС, - за вычетом сумм НДС (если иное не предусмотрено налоговым законодательством РФ)</w:t>
      </w:r>
    </w:p>
    <w:p w:rsidR="00F110BB" w:rsidRPr="00F110BB" w:rsidRDefault="00F110BB" w:rsidP="00F110BB">
      <w:pPr>
        <w:pStyle w:val="20"/>
        <w:numPr>
          <w:ilvl w:val="1"/>
          <w:numId w:val="20"/>
        </w:numPr>
        <w:rPr>
          <w:rFonts w:ascii="Times New Roman" w:hAnsi="Times New Roman"/>
        </w:rPr>
      </w:pPr>
      <w:r w:rsidRPr="00F110BB">
        <w:rPr>
          <w:rFonts w:ascii="Times New Roman" w:hAnsi="Times New Roman"/>
        </w:rPr>
        <w:t>при условии использования в деятельности, не облагаемой НДС, - с учетом сумм НДС</w:t>
      </w:r>
    </w:p>
    <w:p w:rsidR="00F110BB" w:rsidRPr="00F110BB" w:rsidRDefault="00F110BB" w:rsidP="00F110BB">
      <w:pPr>
        <w:pStyle w:val="20"/>
        <w:numPr>
          <w:ilvl w:val="1"/>
          <w:numId w:val="20"/>
        </w:numPr>
        <w:rPr>
          <w:rFonts w:ascii="Times New Roman" w:hAnsi="Times New Roman"/>
        </w:rPr>
      </w:pPr>
      <w:r w:rsidRPr="00F110BB">
        <w:rPr>
          <w:rFonts w:ascii="Times New Roman" w:hAnsi="Times New Roman"/>
        </w:rPr>
        <w:t xml:space="preserve">при условии одновременного использования в деятельности, как облагаемой, так и не облагаемой НДС – с учетом части НДС, определяемой пропорцией согласно п. 4.1 статьи 170 НК РФ и с учетом положений Письма Минфина РФ от 24 апреля </w:t>
      </w:r>
      <w:smartTag w:uri="urn:schemas-microsoft-com:office:smarttags" w:element="metricconverter">
        <w:smartTagPr>
          <w:attr w:name="ProductID" w:val="2015 г"/>
        </w:smartTagPr>
        <w:r w:rsidRPr="00F110BB">
          <w:rPr>
            <w:rFonts w:ascii="Times New Roman" w:hAnsi="Times New Roman"/>
          </w:rPr>
          <w:t>2015 г</w:t>
        </w:r>
      </w:smartTag>
      <w:r w:rsidRPr="00F110BB">
        <w:rPr>
          <w:rFonts w:ascii="Times New Roman" w:hAnsi="Times New Roman"/>
        </w:rPr>
        <w:t>. N 03-07-11/23524</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К необменным операциям относится </w:t>
      </w:r>
      <w:r w:rsidRPr="00C87F02">
        <w:rPr>
          <w:rFonts w:ascii="Times New Roman" w:hAnsi="Times New Roman"/>
        </w:rPr>
        <w:t>приобретение основных средств по незначимым ценам</w:t>
      </w:r>
      <w:r w:rsidRPr="00F110BB">
        <w:rPr>
          <w:rFonts w:ascii="Times New Roman" w:hAnsi="Times New Roman"/>
        </w:rPr>
        <w:t xml:space="preserve"> по отношению к рыночной цене обменной операции с подобными активами (п. 7 Приказа 257н). Существенной скидкой для применения настоящего положения считается скидка от рыночной цены </w:t>
      </w:r>
      <w:r w:rsidRPr="00C87F02">
        <w:rPr>
          <w:rFonts w:ascii="Times New Roman" w:hAnsi="Times New Roman"/>
        </w:rPr>
        <w:t>более 60%.</w:t>
      </w:r>
      <w:r w:rsidRPr="00F110BB">
        <w:rPr>
          <w:rFonts w:ascii="Times New Roman" w:hAnsi="Times New Roman"/>
        </w:rPr>
        <w:t xml:space="preserve"> Первоначальной стоимостью основного средства в таком случае принимается его справедливая стоимость, определенная на дату принятия к учету по методу рыночных цен. </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Субъектом учета формируется постоянно действующая Комиссия по поступлению и выбытию объектов нефинансовых активов (</w:t>
      </w:r>
      <w:r w:rsidRPr="00F110BB">
        <w:rPr>
          <w:rFonts w:ascii="Times New Roman" w:hAnsi="Times New Roman"/>
          <w:b/>
        </w:rPr>
        <w:t>Приложение № 8 к Учетной политике</w:t>
      </w:r>
      <w:r w:rsidRPr="00F110BB">
        <w:rPr>
          <w:rFonts w:ascii="Times New Roman" w:hAnsi="Times New Roman"/>
        </w:rPr>
        <w:t>).</w:t>
      </w:r>
    </w:p>
    <w:p w:rsidR="00F110BB" w:rsidRPr="00F110BB" w:rsidRDefault="00F110BB" w:rsidP="00F110BB">
      <w:pPr>
        <w:pStyle w:val="20"/>
        <w:rPr>
          <w:rFonts w:ascii="Times New Roman" w:hAnsi="Times New Roman"/>
        </w:rPr>
      </w:pPr>
      <w:r w:rsidRPr="00F110BB">
        <w:rPr>
          <w:rFonts w:ascii="Times New Roman" w:hAnsi="Times New Roman"/>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F110BB" w:rsidRPr="00F110BB" w:rsidRDefault="00F110BB" w:rsidP="00F110BB">
      <w:pPr>
        <w:pStyle w:val="20"/>
        <w:rPr>
          <w:rFonts w:ascii="Times New Roman" w:hAnsi="Times New Roman"/>
        </w:rPr>
      </w:pPr>
      <w:proofErr w:type="gramStart"/>
      <w:r w:rsidRPr="00F110BB">
        <w:rPr>
          <w:rFonts w:ascii="Times New Roman" w:hAnsi="Times New Roman"/>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roofErr w:type="gramEnd"/>
    </w:p>
    <w:p w:rsidR="00F110BB" w:rsidRPr="00F110BB" w:rsidRDefault="00F110BB" w:rsidP="00F110BB">
      <w:pPr>
        <w:tabs>
          <w:tab w:val="left" w:pos="6237"/>
        </w:tabs>
        <w:rPr>
          <w:rStyle w:val="ab"/>
          <w:rFonts w:ascii="Times New Roman" w:hAnsi="Times New Roman"/>
          <w:b w:val="0"/>
          <w:sz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Основные средства</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Единицей бюджетного учета основных средств является инвентарный объект.  Инвентарным объектом является: </w:t>
      </w:r>
    </w:p>
    <w:p w:rsidR="00F110BB" w:rsidRPr="00F110BB" w:rsidRDefault="00F110BB" w:rsidP="00F110BB">
      <w:pPr>
        <w:pStyle w:val="20"/>
        <w:numPr>
          <w:ilvl w:val="0"/>
          <w:numId w:val="27"/>
        </w:numPr>
        <w:rPr>
          <w:rFonts w:ascii="Times New Roman" w:hAnsi="Times New Roman"/>
        </w:rPr>
      </w:pPr>
      <w:r w:rsidRPr="00F110BB">
        <w:rPr>
          <w:rFonts w:ascii="Times New Roman" w:hAnsi="Times New Roman"/>
        </w:rPr>
        <w:t>объект имущества со всеми приспособлениями и принадлежностями</w:t>
      </w:r>
    </w:p>
    <w:p w:rsidR="00F110BB" w:rsidRPr="00F110BB" w:rsidRDefault="00F110BB" w:rsidP="00F110BB">
      <w:pPr>
        <w:pStyle w:val="20"/>
        <w:numPr>
          <w:ilvl w:val="0"/>
          <w:numId w:val="27"/>
        </w:numPr>
        <w:rPr>
          <w:rFonts w:ascii="Times New Roman" w:hAnsi="Times New Roman"/>
        </w:rPr>
      </w:pPr>
      <w:r w:rsidRPr="00F110BB">
        <w:rPr>
          <w:rFonts w:ascii="Times New Roman" w:hAnsi="Times New Roman"/>
        </w:rPr>
        <w:t>отдельный конструктивно обособленный предмет, предназначенный для выполнения определенных самостоятельных функций</w:t>
      </w:r>
    </w:p>
    <w:p w:rsidR="00F110BB" w:rsidRPr="00F110BB" w:rsidRDefault="00F110BB" w:rsidP="00F110BB">
      <w:pPr>
        <w:pStyle w:val="20"/>
        <w:numPr>
          <w:ilvl w:val="0"/>
          <w:numId w:val="27"/>
        </w:numPr>
        <w:rPr>
          <w:rFonts w:ascii="Times New Roman" w:hAnsi="Times New Roman"/>
        </w:rPr>
      </w:pPr>
      <w:r w:rsidRPr="00F110BB">
        <w:rPr>
          <w:rFonts w:ascii="Times New Roman" w:hAnsi="Times New Roman"/>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w:t>
      </w:r>
      <w:proofErr w:type="gramStart"/>
      <w:r w:rsidRPr="00F110BB">
        <w:rPr>
          <w:rFonts w:ascii="Times New Roman" w:hAnsi="Times New Roman"/>
        </w:rPr>
        <w:t>дств пр</w:t>
      </w:r>
      <w:proofErr w:type="gramEnd"/>
      <w:r w:rsidRPr="00F110BB">
        <w:rPr>
          <w:rFonts w:ascii="Times New Roman" w:hAnsi="Times New Roman"/>
        </w:rPr>
        <w:t xml:space="preserve">инимается Комиссией по поступлению и выбытию активов при принятии к учету. </w:t>
      </w:r>
    </w:p>
    <w:p w:rsidR="00F110BB" w:rsidRPr="00F110BB" w:rsidRDefault="00F110BB" w:rsidP="00F110BB">
      <w:pPr>
        <w:pStyle w:val="20"/>
        <w:rPr>
          <w:rFonts w:ascii="Times New Roman" w:hAnsi="Times New Roman"/>
        </w:rPr>
      </w:pPr>
      <w:r w:rsidRPr="00F110BB">
        <w:rPr>
          <w:rFonts w:ascii="Times New Roman" w:hAnsi="Times New Roman"/>
        </w:rPr>
        <w:t xml:space="preserve">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 </w:t>
      </w:r>
    </w:p>
    <w:p w:rsidR="00F110BB" w:rsidRPr="00F110BB" w:rsidRDefault="00F110BB" w:rsidP="00F110BB">
      <w:pPr>
        <w:pStyle w:val="20"/>
        <w:numPr>
          <w:ilvl w:val="0"/>
          <w:numId w:val="28"/>
        </w:numPr>
        <w:rPr>
          <w:rFonts w:ascii="Times New Roman" w:hAnsi="Times New Roman"/>
        </w:rPr>
      </w:pPr>
      <w:proofErr w:type="gramStart"/>
      <w:r w:rsidRPr="00F110BB">
        <w:rPr>
          <w:rFonts w:ascii="Times New Roman" w:hAnsi="Times New Roman"/>
        </w:rPr>
        <w:t xml:space="preserve">Однородные объекты основных средств (приобретенные у одного поставщика по одной стоимости в рамках одного договора или контракта) </w:t>
      </w:r>
      <w:r w:rsidRPr="00C87F02">
        <w:rPr>
          <w:rFonts w:ascii="Times New Roman" w:hAnsi="Times New Roman"/>
        </w:rPr>
        <w:t>стоимостью от 10.000 до 100.000 рублей</w:t>
      </w:r>
      <w:r w:rsidRPr="00F110BB">
        <w:rPr>
          <w:rFonts w:ascii="Times New Roman" w:hAnsi="Times New Roman"/>
        </w:rPr>
        <w:t xml:space="preserve">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w:t>
      </w:r>
      <w:proofErr w:type="gramEnd"/>
      <w:r w:rsidRPr="00F110BB">
        <w:rPr>
          <w:rFonts w:ascii="Times New Roman" w:hAnsi="Times New Roman"/>
        </w:rPr>
        <w:t xml:space="preserve">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F110BB" w:rsidRPr="00F110BB" w:rsidRDefault="00F110BB" w:rsidP="00F110BB">
      <w:pPr>
        <w:pStyle w:val="20"/>
        <w:numPr>
          <w:ilvl w:val="0"/>
          <w:numId w:val="28"/>
        </w:numPr>
        <w:rPr>
          <w:rFonts w:ascii="Times New Roman" w:hAnsi="Times New Roman"/>
        </w:rPr>
      </w:pPr>
      <w:r w:rsidRPr="00F110BB">
        <w:rPr>
          <w:rFonts w:ascii="Times New Roman" w:hAnsi="Times New Roman"/>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w:t>
      </w:r>
      <w:proofErr w:type="gramStart"/>
      <w:r w:rsidRPr="00F110BB">
        <w:rPr>
          <w:rFonts w:ascii="Times New Roman" w:hAnsi="Times New Roman"/>
        </w:rPr>
        <w:t>стоимость</w:t>
      </w:r>
      <w:proofErr w:type="gramEnd"/>
      <w:r w:rsidRPr="00F110BB">
        <w:rPr>
          <w:rFonts w:ascii="Times New Roman" w:hAnsi="Times New Roman"/>
        </w:rPr>
        <w:t xml:space="preserve"> которой составляет значительную (</w:t>
      </w:r>
      <w:r w:rsidRPr="00C87F02">
        <w:rPr>
          <w:rFonts w:ascii="Times New Roman" w:hAnsi="Times New Roman"/>
        </w:rPr>
        <w:t>более 30%)</w:t>
      </w:r>
      <w:r w:rsidRPr="00F110BB">
        <w:rPr>
          <w:rFonts w:ascii="Times New Roman" w:hAnsi="Times New Roman"/>
        </w:rPr>
        <w:t xml:space="preserve"> величину от общей стоимости объекта имущества (далее - </w:t>
      </w:r>
      <w:r w:rsidRPr="00F110BB">
        <w:rPr>
          <w:rFonts w:ascii="Times New Roman" w:hAnsi="Times New Roman"/>
          <w:b/>
          <w:i/>
        </w:rPr>
        <w:t>структурная часть объекта основных средств</w:t>
      </w:r>
      <w:r w:rsidRPr="00F110BB">
        <w:rPr>
          <w:rFonts w:ascii="Times New Roman" w:hAnsi="Times New Roman"/>
        </w:rPr>
        <w:t xml:space="preserve">).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 В Инвентарной карточке (ф. 0504031), при этом Комиссия определяет основной объект, а также важнейшие пристройки, приспособления и принадлежности, относящиеся к основному объекту.</w:t>
      </w:r>
    </w:p>
    <w:p w:rsidR="00F110BB" w:rsidRPr="00F110BB" w:rsidRDefault="00F110BB" w:rsidP="00F110BB">
      <w:pPr>
        <w:pStyle w:val="20"/>
        <w:ind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 принятии к учету Комиссия по поступлению и выбытию активов относит объект основных средств к одной из следующих групп (п. 5 Приказа 259н): </w:t>
      </w:r>
    </w:p>
    <w:p w:rsidR="00F110BB" w:rsidRPr="00F110BB" w:rsidRDefault="00F110BB" w:rsidP="00F110BB">
      <w:pPr>
        <w:pStyle w:val="20"/>
        <w:numPr>
          <w:ilvl w:val="0"/>
          <w:numId w:val="29"/>
        </w:numPr>
        <w:rPr>
          <w:rFonts w:ascii="Times New Roman" w:hAnsi="Times New Roman"/>
        </w:rPr>
      </w:pPr>
      <w:r w:rsidRPr="00F110BB">
        <w:rPr>
          <w:rFonts w:ascii="Times New Roman" w:hAnsi="Times New Roman"/>
        </w:rPr>
        <w:t xml:space="preserve">Активы, не генерирующие денежные потоки (Активы </w:t>
      </w:r>
      <w:proofErr w:type="spellStart"/>
      <w:r w:rsidRPr="00F110BB">
        <w:rPr>
          <w:rFonts w:ascii="Times New Roman" w:hAnsi="Times New Roman"/>
        </w:rPr>
        <w:t>нГДП</w:t>
      </w:r>
      <w:proofErr w:type="spellEnd"/>
      <w:r w:rsidRPr="00F110BB">
        <w:rPr>
          <w:rFonts w:ascii="Times New Roman" w:hAnsi="Times New Roman"/>
        </w:rPr>
        <w:t>)</w:t>
      </w:r>
    </w:p>
    <w:p w:rsidR="00F110BB" w:rsidRPr="00F110BB" w:rsidRDefault="00F110BB" w:rsidP="00F110BB">
      <w:pPr>
        <w:pStyle w:val="20"/>
        <w:numPr>
          <w:ilvl w:val="0"/>
          <w:numId w:val="29"/>
        </w:numPr>
        <w:rPr>
          <w:rFonts w:ascii="Times New Roman" w:hAnsi="Times New Roman"/>
        </w:rPr>
      </w:pPr>
      <w:r w:rsidRPr="00F110BB">
        <w:rPr>
          <w:rFonts w:ascii="Times New Roman" w:hAnsi="Times New Roman"/>
        </w:rPr>
        <w:t>Активы, генерирующие денежные потоки (Активы ГДП)</w:t>
      </w:r>
    </w:p>
    <w:p w:rsidR="00F110BB" w:rsidRPr="00F110BB" w:rsidRDefault="00F110BB" w:rsidP="00F110BB">
      <w:pPr>
        <w:pStyle w:val="20"/>
        <w:numPr>
          <w:ilvl w:val="0"/>
          <w:numId w:val="29"/>
        </w:numPr>
        <w:rPr>
          <w:rFonts w:ascii="Times New Roman" w:hAnsi="Times New Roman"/>
        </w:rPr>
      </w:pPr>
      <w:r w:rsidRPr="00F110BB">
        <w:rPr>
          <w:rFonts w:ascii="Times New Roman" w:hAnsi="Times New Roman"/>
        </w:rPr>
        <w:t>Единица, генерирующая денежные потоки (Единица ГДП)</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После принятия к учету основные средства могут быть </w:t>
      </w:r>
      <w:proofErr w:type="spellStart"/>
      <w:r w:rsidRPr="00F110BB">
        <w:rPr>
          <w:rFonts w:ascii="Times New Roman" w:hAnsi="Times New Roman"/>
        </w:rPr>
        <w:t>реклассифицированы</w:t>
      </w:r>
      <w:proofErr w:type="spellEnd"/>
      <w:r w:rsidRPr="00F110BB">
        <w:rPr>
          <w:rFonts w:ascii="Times New Roman" w:hAnsi="Times New Roman"/>
        </w:rPr>
        <w:t xml:space="preserve"> в иную группу по решению Комиссии по поступлению и выбытию активов.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Инвентарные номера основных средств кодируются в следующем порядке:</w:t>
      </w:r>
    </w:p>
    <w:p w:rsidR="00F110BB" w:rsidRPr="00F110BB" w:rsidRDefault="00F110BB" w:rsidP="00F110BB">
      <w:pPr>
        <w:pStyle w:val="20"/>
        <w:numPr>
          <w:ilvl w:val="0"/>
          <w:numId w:val="7"/>
        </w:numPr>
        <w:rPr>
          <w:rFonts w:ascii="Times New Roman" w:hAnsi="Times New Roman"/>
        </w:rPr>
      </w:pPr>
      <w:r w:rsidRPr="00F110BB">
        <w:rPr>
          <w:rFonts w:ascii="Times New Roman" w:hAnsi="Times New Roman"/>
        </w:rPr>
        <w:t>Шифровка недвижимого имущества  - 00000000</w:t>
      </w:r>
    </w:p>
    <w:p w:rsidR="00F110BB" w:rsidRPr="00F110BB" w:rsidRDefault="00F110BB" w:rsidP="00F110BB">
      <w:pPr>
        <w:pStyle w:val="20"/>
        <w:numPr>
          <w:ilvl w:val="0"/>
          <w:numId w:val="7"/>
        </w:numPr>
        <w:rPr>
          <w:rFonts w:ascii="Times New Roman" w:hAnsi="Times New Roman"/>
        </w:rPr>
      </w:pPr>
      <w:r w:rsidRPr="00F110BB">
        <w:rPr>
          <w:rFonts w:ascii="Times New Roman" w:hAnsi="Times New Roman"/>
        </w:rPr>
        <w:t>Шифровка особо ценного движимого имущества – 00000000</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lastRenderedPageBreak/>
        <w:t>В связи с особенностями эксплуатации (п. 46 Инструкции 157н) инвентарные номера не проставляются на следующие объекты движимого имущества:</w:t>
      </w:r>
    </w:p>
    <w:p w:rsidR="00F110BB" w:rsidRPr="00F110BB" w:rsidRDefault="00F110BB" w:rsidP="00F110BB">
      <w:pPr>
        <w:pStyle w:val="20"/>
        <w:numPr>
          <w:ilvl w:val="0"/>
          <w:numId w:val="11"/>
        </w:numPr>
        <w:rPr>
          <w:rFonts w:ascii="Times New Roman" w:hAnsi="Times New Roman"/>
        </w:rPr>
      </w:pPr>
      <w:r w:rsidRPr="00F110BB">
        <w:rPr>
          <w:rFonts w:ascii="Times New Roman" w:hAnsi="Times New Roman"/>
        </w:rPr>
        <w:t xml:space="preserve">Театральные декорации </w:t>
      </w:r>
    </w:p>
    <w:p w:rsidR="00F110BB" w:rsidRPr="00F110BB" w:rsidRDefault="00F110BB" w:rsidP="00F110BB">
      <w:pPr>
        <w:pStyle w:val="20"/>
        <w:numPr>
          <w:ilvl w:val="0"/>
          <w:numId w:val="11"/>
        </w:numPr>
        <w:rPr>
          <w:rFonts w:ascii="Times New Roman" w:hAnsi="Times New Roman"/>
        </w:rPr>
      </w:pPr>
      <w:r w:rsidRPr="00F110BB">
        <w:rPr>
          <w:rFonts w:ascii="Times New Roman" w:hAnsi="Times New Roman"/>
        </w:rPr>
        <w:t>Театральные костюмы</w:t>
      </w:r>
    </w:p>
    <w:p w:rsidR="00F110BB" w:rsidRPr="00F110BB" w:rsidRDefault="00F110BB" w:rsidP="00F110BB">
      <w:pPr>
        <w:pStyle w:val="20"/>
        <w:numPr>
          <w:ilvl w:val="0"/>
          <w:numId w:val="11"/>
        </w:numPr>
        <w:rPr>
          <w:rFonts w:ascii="Times New Roman" w:hAnsi="Times New Roman"/>
        </w:rPr>
      </w:pPr>
      <w:r w:rsidRPr="00F110BB">
        <w:rPr>
          <w:rFonts w:ascii="Times New Roman" w:hAnsi="Times New Roman"/>
        </w:rPr>
        <w:t>Детские игрушки</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Инвентарным объектам движимого имущества, стоимостью до 10.000 рублей включительно в целях их аналитического учета присваивается </w:t>
      </w:r>
      <w:r w:rsidRPr="00C87F02">
        <w:rPr>
          <w:rFonts w:ascii="Times New Roman" w:hAnsi="Times New Roman"/>
        </w:rPr>
        <w:t>уникальный порядковый номер</w:t>
      </w:r>
      <w:r w:rsidRPr="00F110BB">
        <w:rPr>
          <w:rFonts w:ascii="Times New Roman" w:hAnsi="Times New Roman"/>
        </w:rPr>
        <w:t xml:space="preserve">. Шифровка порядковых номеров – 0000000.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Документами аналитического учета основных средств являются:</w:t>
      </w:r>
    </w:p>
    <w:p w:rsidR="00F110BB" w:rsidRPr="00F110BB" w:rsidRDefault="00F110BB" w:rsidP="00F110BB">
      <w:pPr>
        <w:pStyle w:val="20"/>
        <w:numPr>
          <w:ilvl w:val="0"/>
          <w:numId w:val="12"/>
        </w:numPr>
        <w:rPr>
          <w:rFonts w:ascii="Times New Roman" w:hAnsi="Times New Roman"/>
        </w:rPr>
      </w:pPr>
      <w:r w:rsidRPr="00F110BB">
        <w:rPr>
          <w:rFonts w:ascii="Times New Roman" w:hAnsi="Times New Roman"/>
        </w:rPr>
        <w:t>Инвентарная карточка учета нефинансовых активов (ф. 0504031)</w:t>
      </w:r>
    </w:p>
    <w:p w:rsidR="00F110BB" w:rsidRPr="00F110BB" w:rsidRDefault="00F110BB" w:rsidP="00F110BB">
      <w:pPr>
        <w:pStyle w:val="20"/>
        <w:numPr>
          <w:ilvl w:val="0"/>
          <w:numId w:val="12"/>
        </w:numPr>
        <w:rPr>
          <w:rFonts w:ascii="Times New Roman" w:hAnsi="Times New Roman"/>
        </w:rPr>
      </w:pPr>
      <w:r w:rsidRPr="00F110BB">
        <w:rPr>
          <w:rFonts w:ascii="Times New Roman" w:hAnsi="Times New Roman"/>
        </w:rPr>
        <w:t>Инвентарная карточка группового учета нефинансовых активов (ф. 0504032)</w:t>
      </w:r>
    </w:p>
    <w:p w:rsidR="00F110BB" w:rsidRPr="00F110BB" w:rsidRDefault="00F110BB" w:rsidP="00F110BB">
      <w:pPr>
        <w:pStyle w:val="20"/>
        <w:numPr>
          <w:ilvl w:val="0"/>
          <w:numId w:val="12"/>
        </w:numPr>
        <w:rPr>
          <w:rFonts w:ascii="Times New Roman" w:hAnsi="Times New Roman"/>
        </w:rPr>
      </w:pPr>
      <w:r w:rsidRPr="00F110BB">
        <w:rPr>
          <w:rFonts w:ascii="Times New Roman" w:hAnsi="Times New Roman"/>
        </w:rPr>
        <w:t>Инвентарный список нефинансовых активов (ф. 0504034)</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в одностороннем порядке. </w:t>
      </w:r>
    </w:p>
    <w:p w:rsidR="00F110BB" w:rsidRPr="00F110BB" w:rsidRDefault="00F110BB" w:rsidP="00F110BB">
      <w:pPr>
        <w:pStyle w:val="20"/>
        <w:ind w:firstLine="0"/>
        <w:rPr>
          <w:rFonts w:ascii="Times New Roman" w:hAnsi="Times New Roman"/>
        </w:rPr>
      </w:pPr>
    </w:p>
    <w:p w:rsidR="00F110BB" w:rsidRPr="00C87F02" w:rsidRDefault="00F110BB" w:rsidP="00F110BB">
      <w:pPr>
        <w:pStyle w:val="20"/>
        <w:rPr>
          <w:rFonts w:ascii="Times New Roman" w:hAnsi="Times New Roman"/>
        </w:rPr>
      </w:pPr>
      <w:r w:rsidRPr="00C87F02">
        <w:rPr>
          <w:rFonts w:ascii="Times New Roman" w:hAnsi="Times New Roman"/>
        </w:rPr>
        <w:t>Амортизация на объекты основных средств начисляется:</w:t>
      </w:r>
    </w:p>
    <w:p w:rsidR="00F110BB" w:rsidRPr="00C87F02" w:rsidRDefault="00F110BB" w:rsidP="00F110BB">
      <w:pPr>
        <w:pStyle w:val="20"/>
        <w:numPr>
          <w:ilvl w:val="0"/>
          <w:numId w:val="31"/>
        </w:numPr>
        <w:rPr>
          <w:rFonts w:ascii="Times New Roman" w:hAnsi="Times New Roman"/>
        </w:rPr>
      </w:pPr>
      <w:r w:rsidRPr="00C87F02">
        <w:rPr>
          <w:rFonts w:ascii="Times New Roman" w:hAnsi="Times New Roman"/>
        </w:rPr>
        <w:t>методом уменьшаемого остатка с коэффициентом «3» на группы «транспортные средства» и «машины и оборудование»;</w:t>
      </w:r>
    </w:p>
    <w:p w:rsidR="00F110BB" w:rsidRPr="00C87F02" w:rsidRDefault="00F110BB" w:rsidP="00F110BB">
      <w:pPr>
        <w:pStyle w:val="20"/>
        <w:numPr>
          <w:ilvl w:val="0"/>
          <w:numId w:val="31"/>
        </w:numPr>
        <w:rPr>
          <w:rFonts w:ascii="Times New Roman" w:hAnsi="Times New Roman"/>
        </w:rPr>
      </w:pPr>
      <w:r w:rsidRPr="00C87F02">
        <w:rPr>
          <w:rFonts w:ascii="Times New Roman" w:hAnsi="Times New Roman"/>
        </w:rPr>
        <w:t>линейным методом – на остальные группы основных средств</w:t>
      </w:r>
      <w:r w:rsidR="00C87F02" w:rsidRPr="00C87F02">
        <w:rPr>
          <w:rFonts w:ascii="Times New Roman" w:hAnsi="Times New Roman"/>
        </w:rPr>
        <w:t>.</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Модернизация, реконструкция, ремонт основных сре</w:t>
      </w:r>
      <w:proofErr w:type="gramStart"/>
      <w:r w:rsidRPr="00F110BB">
        <w:rPr>
          <w:rFonts w:ascii="Times New Roman" w:hAnsi="Times New Roman"/>
        </w:rPr>
        <w:t>дств пр</w:t>
      </w:r>
      <w:proofErr w:type="gramEnd"/>
      <w:r w:rsidRPr="00F110BB">
        <w:rPr>
          <w:rFonts w:ascii="Times New Roman" w:hAnsi="Times New Roman"/>
        </w:rPr>
        <w:t xml:space="preserve">оизводятся как собственными силами, так и с привлечением сторонних организаций. </w:t>
      </w:r>
    </w:p>
    <w:p w:rsidR="00F110BB" w:rsidRPr="00F110BB" w:rsidRDefault="00F110BB" w:rsidP="00F110BB">
      <w:pPr>
        <w:pStyle w:val="20"/>
        <w:rPr>
          <w:rFonts w:ascii="Times New Roman" w:hAnsi="Times New Roman"/>
        </w:rPr>
      </w:pPr>
      <w:r w:rsidRPr="00F110BB">
        <w:rPr>
          <w:rFonts w:ascii="Times New Roman" w:hAnsi="Times New Roman"/>
        </w:rPr>
        <w:t>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в одностороннем порядке.</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proofErr w:type="gramStart"/>
      <w:r w:rsidRPr="00F110BB">
        <w:rPr>
          <w:rFonts w:ascii="Times New Roman" w:hAnsi="Times New Roman"/>
        </w:rPr>
        <w:lastRenderedPageBreak/>
        <w:t xml:space="preserve">В случае если по результатам ремонта заменяется </w:t>
      </w:r>
      <w:r w:rsidRPr="00F110BB">
        <w:rPr>
          <w:rFonts w:ascii="Times New Roman" w:hAnsi="Times New Roman"/>
          <w:b/>
          <w:i/>
        </w:rPr>
        <w:t xml:space="preserve">структурная часть объекта основных средств, </w:t>
      </w:r>
      <w:r w:rsidRPr="00F110BB">
        <w:rPr>
          <w:rFonts w:ascii="Times New Roman" w:hAnsi="Times New Roman"/>
        </w:rPr>
        <w:t xml:space="preserve">производится частичное списание основного средства с последующей его </w:t>
      </w:r>
      <w:proofErr w:type="spellStart"/>
      <w:r w:rsidRPr="00F110BB">
        <w:rPr>
          <w:rFonts w:ascii="Times New Roman" w:hAnsi="Times New Roman"/>
        </w:rPr>
        <w:t>доукомплектацией</w:t>
      </w:r>
      <w:proofErr w:type="spellEnd"/>
      <w:r w:rsidRPr="00F110BB">
        <w:rPr>
          <w:rFonts w:ascii="Times New Roman" w:hAnsi="Times New Roman"/>
        </w:rPr>
        <w:t xml:space="preserve"> (п. 27 Приказа 257н).</w:t>
      </w:r>
      <w:proofErr w:type="gramEnd"/>
      <w:r w:rsidRPr="00F110BB">
        <w:rPr>
          <w:rFonts w:ascii="Times New Roman" w:hAnsi="Times New Roman"/>
        </w:rPr>
        <w:t xml:space="preserve"> Данное правило применяется к следующим группам: </w:t>
      </w:r>
    </w:p>
    <w:p w:rsidR="00F110BB" w:rsidRPr="00F110BB" w:rsidRDefault="00F110BB" w:rsidP="00F110BB">
      <w:pPr>
        <w:pStyle w:val="20"/>
        <w:numPr>
          <w:ilvl w:val="0"/>
          <w:numId w:val="37"/>
        </w:numPr>
        <w:rPr>
          <w:rFonts w:ascii="Times New Roman" w:hAnsi="Times New Roman"/>
        </w:rPr>
      </w:pPr>
      <w:r w:rsidRPr="00F110BB">
        <w:rPr>
          <w:rFonts w:ascii="Times New Roman" w:hAnsi="Times New Roman"/>
        </w:rPr>
        <w:t>машины и оборудование;</w:t>
      </w:r>
    </w:p>
    <w:p w:rsidR="00F110BB" w:rsidRPr="00F110BB" w:rsidRDefault="00F110BB" w:rsidP="00F110BB">
      <w:pPr>
        <w:pStyle w:val="20"/>
        <w:numPr>
          <w:ilvl w:val="0"/>
          <w:numId w:val="37"/>
        </w:numPr>
        <w:rPr>
          <w:rFonts w:ascii="Times New Roman" w:hAnsi="Times New Roman"/>
        </w:rPr>
      </w:pPr>
      <w:r w:rsidRPr="00F110BB">
        <w:rPr>
          <w:rFonts w:ascii="Times New Roman" w:hAnsi="Times New Roman"/>
        </w:rPr>
        <w:t xml:space="preserve">транспортные средства. </w:t>
      </w:r>
    </w:p>
    <w:p w:rsidR="00F110BB" w:rsidRPr="00F110BB" w:rsidRDefault="00F110BB" w:rsidP="00F110BB">
      <w:pPr>
        <w:pStyle w:val="20"/>
        <w:rPr>
          <w:rFonts w:ascii="Times New Roman" w:hAnsi="Times New Roman"/>
        </w:rPr>
      </w:pPr>
      <w:r w:rsidRPr="00F110BB">
        <w:rPr>
          <w:rFonts w:ascii="Times New Roman" w:hAnsi="Times New Roman"/>
        </w:rPr>
        <w:t xml:space="preserve">Если на </w:t>
      </w:r>
      <w:proofErr w:type="gramStart"/>
      <w:r w:rsidRPr="00F110BB">
        <w:rPr>
          <w:rFonts w:ascii="Times New Roman" w:hAnsi="Times New Roman"/>
        </w:rPr>
        <w:t>структурную часть, включаемую в объект основных средств Комиссия по поступлению и выбытию активов может</w:t>
      </w:r>
      <w:proofErr w:type="gramEnd"/>
      <w:r w:rsidRPr="00F110BB">
        <w:rPr>
          <w:rFonts w:ascii="Times New Roman" w:hAnsi="Times New Roman"/>
        </w:rPr>
        <w:t xml:space="preserve"> самостоятельно определить срок полезного использования, такая структурная часть признается отдельным инвентарным объектом (п. 7 Приказа 257н).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proofErr w:type="spellStart"/>
      <w:r w:rsidRPr="00F110BB">
        <w:rPr>
          <w:rFonts w:ascii="Times New Roman" w:hAnsi="Times New Roman"/>
        </w:rPr>
        <w:t>Разукомплектация</w:t>
      </w:r>
      <w:proofErr w:type="spellEnd"/>
      <w:r w:rsidRPr="00F110BB">
        <w:rPr>
          <w:rFonts w:ascii="Times New Roman" w:hAnsi="Times New Roman"/>
        </w:rPr>
        <w:t xml:space="preserve"> и частичное списание объекта основных сре</w:t>
      </w:r>
      <w:proofErr w:type="gramStart"/>
      <w:r w:rsidRPr="00F110BB">
        <w:rPr>
          <w:rFonts w:ascii="Times New Roman" w:hAnsi="Times New Roman"/>
        </w:rPr>
        <w:t>дств пр</w:t>
      </w:r>
      <w:proofErr w:type="gramEnd"/>
      <w:r w:rsidRPr="00F110BB">
        <w:rPr>
          <w:rFonts w:ascii="Times New Roman" w:hAnsi="Times New Roman"/>
        </w:rPr>
        <w:t xml:space="preserve">оизводится на основании решения Комиссии по поступлению и выбытию активов. Документом, отражающим результат проведенной </w:t>
      </w:r>
      <w:proofErr w:type="spellStart"/>
      <w:r w:rsidRPr="00F110BB">
        <w:rPr>
          <w:rFonts w:ascii="Times New Roman" w:hAnsi="Times New Roman"/>
        </w:rPr>
        <w:t>разукомплектации</w:t>
      </w:r>
      <w:proofErr w:type="spellEnd"/>
      <w:r w:rsidRPr="00F110BB">
        <w:rPr>
          <w:rFonts w:ascii="Times New Roman" w:hAnsi="Times New Roman"/>
        </w:rPr>
        <w:t xml:space="preserve">, является Акт </w:t>
      </w:r>
      <w:proofErr w:type="spellStart"/>
      <w:r w:rsidRPr="00F110BB">
        <w:rPr>
          <w:rFonts w:ascii="Times New Roman" w:hAnsi="Times New Roman"/>
        </w:rPr>
        <w:t>разукомплектации</w:t>
      </w:r>
      <w:proofErr w:type="spellEnd"/>
      <w:r w:rsidRPr="00F110BB">
        <w:rPr>
          <w:rFonts w:ascii="Times New Roman" w:hAnsi="Times New Roman"/>
        </w:rPr>
        <w:t xml:space="preserve"> (форма р-1, разработана самостоятельно).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Переоценка основных сре</w:t>
      </w:r>
      <w:proofErr w:type="gramStart"/>
      <w:r w:rsidRPr="00F110BB">
        <w:rPr>
          <w:rFonts w:ascii="Times New Roman" w:hAnsi="Times New Roman"/>
        </w:rPr>
        <w:t>дств пр</w:t>
      </w:r>
      <w:proofErr w:type="gramEnd"/>
      <w:r w:rsidRPr="00F110BB">
        <w:rPr>
          <w:rFonts w:ascii="Times New Roman" w:hAnsi="Times New Roman"/>
        </w:rPr>
        <w:t>и отчуждении не в пользу организаций государственного сектора осуществляется методом увеличения (умножения)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 (п. 41 Приказ 257н). При отсутствии остаточной стоимости, переоценка производится в следующем порядке: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Консервация объекта основных средств (</w:t>
      </w:r>
      <w:proofErr w:type="spellStart"/>
      <w:r w:rsidRPr="00F110BB">
        <w:rPr>
          <w:rFonts w:ascii="Times New Roman" w:hAnsi="Times New Roman"/>
        </w:rPr>
        <w:t>расконсервация</w:t>
      </w:r>
      <w:proofErr w:type="spellEnd"/>
      <w:r w:rsidRPr="00F110BB">
        <w:rPr>
          <w:rFonts w:ascii="Times New Roman" w:hAnsi="Times New Roman"/>
        </w:rPr>
        <w:t>) оформляется на основании приказа руководителя первичным учетным документом - Актом о консервации (</w:t>
      </w:r>
      <w:proofErr w:type="spellStart"/>
      <w:r w:rsidRPr="00F110BB">
        <w:rPr>
          <w:rFonts w:ascii="Times New Roman" w:hAnsi="Times New Roman"/>
        </w:rPr>
        <w:t>расконсервации</w:t>
      </w:r>
      <w:proofErr w:type="spellEnd"/>
      <w:r w:rsidRPr="00F110BB">
        <w:rPr>
          <w:rFonts w:ascii="Times New Roman" w:hAnsi="Times New Roman"/>
        </w:rPr>
        <w:t xml:space="preserve">) объектов основных средств (форма к-1, разработана Учреждением самостоятельно).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w:t>
      </w:r>
      <w:proofErr w:type="spellStart"/>
      <w:r w:rsidRPr="00F110BB">
        <w:rPr>
          <w:rFonts w:ascii="Times New Roman" w:hAnsi="Times New Roman"/>
        </w:rPr>
        <w:t>забалансовом</w:t>
      </w:r>
      <w:proofErr w:type="spellEnd"/>
      <w:r w:rsidRPr="00F110BB">
        <w:rPr>
          <w:rFonts w:ascii="Times New Roman" w:hAnsi="Times New Roman"/>
        </w:rPr>
        <w:t xml:space="preserve"> счете 02 «Материальные ценности, принятые на хранение» до момента их утилизации (уничтожения) или до выявления новой целевой функции: </w:t>
      </w:r>
    </w:p>
    <w:p w:rsidR="00F110BB" w:rsidRPr="00F110BB" w:rsidRDefault="00F110BB" w:rsidP="00F110BB">
      <w:pPr>
        <w:pStyle w:val="20"/>
        <w:numPr>
          <w:ilvl w:val="0"/>
          <w:numId w:val="32"/>
        </w:numPr>
        <w:rPr>
          <w:rFonts w:ascii="Times New Roman" w:hAnsi="Times New Roman"/>
        </w:rPr>
      </w:pPr>
      <w:r w:rsidRPr="00F110BB">
        <w:rPr>
          <w:rFonts w:ascii="Times New Roman" w:hAnsi="Times New Roman"/>
        </w:rPr>
        <w:t>по остаточной стоимости основного средства – при ее наличии;</w:t>
      </w:r>
    </w:p>
    <w:p w:rsidR="00F110BB" w:rsidRPr="00F110BB" w:rsidRDefault="00F110BB" w:rsidP="00F110BB">
      <w:pPr>
        <w:pStyle w:val="20"/>
        <w:numPr>
          <w:ilvl w:val="0"/>
          <w:numId w:val="32"/>
        </w:numPr>
        <w:rPr>
          <w:rFonts w:ascii="Times New Roman" w:hAnsi="Times New Roman"/>
        </w:rPr>
      </w:pPr>
      <w:r w:rsidRPr="00F110BB">
        <w:rPr>
          <w:rFonts w:ascii="Times New Roman" w:hAnsi="Times New Roman"/>
        </w:rPr>
        <w:t xml:space="preserve">в условной оценке 1 рубль за 1 объект – при ее отсутствии (100% начислении амортизации).  </w:t>
      </w:r>
    </w:p>
    <w:p w:rsidR="00F110BB" w:rsidRPr="00F110BB" w:rsidRDefault="00F110BB" w:rsidP="00F110BB">
      <w:pPr>
        <w:pStyle w:val="20"/>
        <w:ind w:left="1260" w:firstLine="0"/>
        <w:rPr>
          <w:rFonts w:ascii="Times New Roman" w:hAnsi="Times New Roman"/>
        </w:rPr>
      </w:pPr>
    </w:p>
    <w:p w:rsidR="00F110BB" w:rsidRPr="00F110BB" w:rsidRDefault="00F110BB" w:rsidP="00F110BB">
      <w:pPr>
        <w:pStyle w:val="20"/>
        <w:rPr>
          <w:rFonts w:ascii="Times New Roman" w:hAnsi="Times New Roman"/>
        </w:rPr>
      </w:pPr>
      <w:proofErr w:type="gramStart"/>
      <w:r w:rsidRPr="00F110BB">
        <w:rPr>
          <w:rFonts w:ascii="Times New Roman" w:hAnsi="Times New Roman"/>
        </w:rPr>
        <w:t xml:space="preserve">В случае если распоряжение имуществом требует согласования с собственником, с момента выявления утраты способности основного средства приносить учреждению экономические выгоды (полезный потенциал), и до получения согласования, основное средство учитывается на </w:t>
      </w:r>
      <w:proofErr w:type="spellStart"/>
      <w:r w:rsidRPr="00F110BB">
        <w:rPr>
          <w:rFonts w:ascii="Times New Roman" w:hAnsi="Times New Roman"/>
        </w:rPr>
        <w:t>забалансовом</w:t>
      </w:r>
      <w:proofErr w:type="spellEnd"/>
      <w:r w:rsidRPr="00F110BB">
        <w:rPr>
          <w:rFonts w:ascii="Times New Roman" w:hAnsi="Times New Roman"/>
        </w:rPr>
        <w:t xml:space="preserve"> счете 02 (Письма Минфина от 21 сентября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xml:space="preserve">. N 02-07-10/67934, от 21 сентября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xml:space="preserve">. N 02-07-10/67931, от 20 сентября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N 02-07-08/67685).</w:t>
      </w:r>
      <w:proofErr w:type="gramEnd"/>
      <w:r w:rsidRPr="00F110BB">
        <w:rPr>
          <w:rFonts w:ascii="Times New Roman" w:hAnsi="Times New Roman"/>
        </w:rPr>
        <w:t xml:space="preserve"> Реализация </w:t>
      </w:r>
      <w:proofErr w:type="gramStart"/>
      <w:r w:rsidRPr="00F110BB">
        <w:rPr>
          <w:rFonts w:ascii="Times New Roman" w:hAnsi="Times New Roman"/>
        </w:rPr>
        <w:t>мероприятий, предусмотренных Актом о списании до получения согласования при этом не производится</w:t>
      </w:r>
      <w:proofErr w:type="gramEnd"/>
      <w:r w:rsidRPr="00F110BB">
        <w:rPr>
          <w:rFonts w:ascii="Times New Roman" w:hAnsi="Times New Roman"/>
        </w:rPr>
        <w:t xml:space="preserve">. </w:t>
      </w:r>
    </w:p>
    <w:p w:rsidR="00F110BB" w:rsidRPr="00F110BB" w:rsidRDefault="00F110BB" w:rsidP="00F110BB">
      <w:pPr>
        <w:pStyle w:val="20"/>
        <w:rPr>
          <w:rFonts w:ascii="Times New Roman" w:hAnsi="Times New Roman"/>
        </w:rPr>
      </w:pPr>
      <w:proofErr w:type="gramStart"/>
      <w:r w:rsidRPr="00F110BB">
        <w:rPr>
          <w:rFonts w:ascii="Times New Roman" w:hAnsi="Times New Roman"/>
        </w:rPr>
        <w:lastRenderedPageBreak/>
        <w:t>В случае, когда при рассмотрении решения комиссии учреждения по поступлению и выбытию активов о списании имущества в отношении объекта, который для учреждения не является активом, собственником (уполномоченным им государственным органом) принято решение, определяющее дальнейшее функциональное назначение такого объекта как актива (принято решение по передаче объекта в целях эксплуатации иным учреждением), такой объект подлежит восстановлению на балансовом учете.</w:t>
      </w:r>
      <w:proofErr w:type="gramEnd"/>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Продажа основных средств оформляется Актом о приеме-передаче объектов нефинансовых активов (ф. 0504101). </w:t>
      </w:r>
    </w:p>
    <w:p w:rsidR="00F110BB" w:rsidRPr="00F110BB" w:rsidRDefault="00F110BB" w:rsidP="00F110BB">
      <w:pPr>
        <w:pStyle w:val="2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Учет основных средств, вовлеченных в арендные отношения</w:t>
      </w:r>
    </w:p>
    <w:p w:rsidR="00F110BB" w:rsidRPr="00F110BB" w:rsidRDefault="00F110BB" w:rsidP="00F110BB">
      <w:pPr>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Для целей ведения учета и раскрытия информации в отчетности объектами учета аренды, в соответствии с Приказом 258н не являются: </w:t>
      </w:r>
    </w:p>
    <w:p w:rsidR="00F110BB" w:rsidRPr="00F110BB" w:rsidRDefault="00F110BB" w:rsidP="00F110BB">
      <w:pPr>
        <w:pStyle w:val="20"/>
        <w:numPr>
          <w:ilvl w:val="0"/>
          <w:numId w:val="38"/>
        </w:numPr>
        <w:rPr>
          <w:rFonts w:ascii="Times New Roman" w:hAnsi="Times New Roman"/>
        </w:rPr>
      </w:pPr>
      <w:r w:rsidRPr="00F110BB">
        <w:rPr>
          <w:rFonts w:ascii="Times New Roman" w:hAnsi="Times New Roman"/>
        </w:rPr>
        <w:t xml:space="preserve">Объекты, полученные/переданные в рамках оказания услуг с заключением договора услуг в соответствии со ст. 779 ГК РФ (Письмо Минфина России от 19 апреля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N 02-07-05/26416)</w:t>
      </w:r>
    </w:p>
    <w:p w:rsidR="00F110BB" w:rsidRPr="00F110BB" w:rsidRDefault="00F110BB" w:rsidP="00F110BB">
      <w:pPr>
        <w:pStyle w:val="20"/>
        <w:numPr>
          <w:ilvl w:val="0"/>
          <w:numId w:val="38"/>
        </w:numPr>
        <w:rPr>
          <w:rFonts w:ascii="Times New Roman" w:hAnsi="Times New Roman"/>
        </w:rPr>
      </w:pPr>
      <w:r w:rsidRPr="00F110BB">
        <w:rPr>
          <w:rFonts w:ascii="Times New Roman" w:hAnsi="Times New Roman"/>
        </w:rPr>
        <w:t>Земельные участки по соглашениям об установлении сервитута (п. 2 Приказа 258н)</w:t>
      </w:r>
    </w:p>
    <w:p w:rsidR="00F110BB" w:rsidRPr="00F110BB" w:rsidRDefault="00F110BB" w:rsidP="00F110BB">
      <w:pPr>
        <w:pStyle w:val="20"/>
        <w:numPr>
          <w:ilvl w:val="0"/>
          <w:numId w:val="38"/>
        </w:numPr>
        <w:rPr>
          <w:rFonts w:ascii="Times New Roman" w:hAnsi="Times New Roman"/>
        </w:rPr>
      </w:pPr>
      <w:r w:rsidRPr="00F110BB">
        <w:rPr>
          <w:rFonts w:ascii="Times New Roman" w:hAnsi="Times New Roman"/>
        </w:rPr>
        <w:t>Объекты по договорам социального найма (п. 2 Приказа 258н)</w:t>
      </w:r>
    </w:p>
    <w:p w:rsidR="00F110BB" w:rsidRPr="00C87F02" w:rsidRDefault="00F110BB" w:rsidP="00F110BB">
      <w:pPr>
        <w:pStyle w:val="20"/>
        <w:numPr>
          <w:ilvl w:val="0"/>
          <w:numId w:val="38"/>
        </w:numPr>
        <w:rPr>
          <w:rFonts w:ascii="Times New Roman" w:hAnsi="Times New Roman"/>
        </w:rPr>
      </w:pPr>
      <w:r w:rsidRPr="00C87F02">
        <w:rPr>
          <w:rFonts w:ascii="Times New Roman" w:hAnsi="Times New Roman"/>
        </w:rPr>
        <w:t>Находящиеся в пользовании учреждения материальные объекты нефинансовых активов, предоставленные балансодержателем при 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(п. 32 Инструкции 157н, Письмо Минфина России от 13.12.2017 N 02-07-07/83464)</w:t>
      </w:r>
    </w:p>
    <w:p w:rsidR="00F110BB" w:rsidRPr="00C87F02" w:rsidRDefault="00F110BB" w:rsidP="00F110BB">
      <w:pPr>
        <w:pStyle w:val="20"/>
        <w:numPr>
          <w:ilvl w:val="0"/>
          <w:numId w:val="38"/>
        </w:numPr>
        <w:rPr>
          <w:rFonts w:ascii="Times New Roman" w:hAnsi="Times New Roman"/>
        </w:rPr>
      </w:pPr>
      <w:r w:rsidRPr="00C87F02">
        <w:rPr>
          <w:rFonts w:ascii="Times New Roman" w:hAnsi="Times New Roman"/>
        </w:rPr>
        <w:t xml:space="preserve">Имущество, </w:t>
      </w:r>
      <w:proofErr w:type="gramStart"/>
      <w:r w:rsidRPr="00C87F02">
        <w:rPr>
          <w:rFonts w:ascii="Times New Roman" w:hAnsi="Times New Roman"/>
        </w:rPr>
        <w:t>случае</w:t>
      </w:r>
      <w:proofErr w:type="gramEnd"/>
      <w:r w:rsidRPr="00C87F02">
        <w:rPr>
          <w:rFonts w:ascii="Times New Roman" w:hAnsi="Times New Roman"/>
        </w:rPr>
        <w:t xml:space="preserve"> если передача его в безвозмездное пользование является неотъемлемым условием соблюдения требований законодательства (Письма Минфина России от 31 августа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xml:space="preserve">. N 02-07-10/62448, от 19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xml:space="preserve">. N 02-07-10/67168, от 27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N 02-07-10/69410)</w:t>
      </w:r>
    </w:p>
    <w:p w:rsidR="00F110BB" w:rsidRPr="00C87F02" w:rsidRDefault="00F110BB" w:rsidP="00F110BB">
      <w:pPr>
        <w:pStyle w:val="20"/>
        <w:numPr>
          <w:ilvl w:val="0"/>
          <w:numId w:val="38"/>
        </w:numPr>
        <w:rPr>
          <w:rFonts w:ascii="Times New Roman" w:hAnsi="Times New Roman"/>
        </w:rPr>
      </w:pPr>
      <w:proofErr w:type="gramStart"/>
      <w:r w:rsidRPr="00C87F02">
        <w:rPr>
          <w:rFonts w:ascii="Times New Roman" w:hAnsi="Times New Roman"/>
        </w:rPr>
        <w:t>Объекты при наличии распорядительных документов о передаче их пользователю (арендатору) в целях использования им указанного имущества в рамках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указанного имущества, возлагающих на него функции по содержанию такого имущества, в бухгалтерском учете пользователя (арендатора) (Письмо Минфина России от 13 июня</w:t>
      </w:r>
      <w:proofErr w:type="gramEnd"/>
      <w:r w:rsidRPr="00C87F02">
        <w:rPr>
          <w:rFonts w:ascii="Times New Roman" w:hAnsi="Times New Roman"/>
        </w:rPr>
        <w:t xml:space="preserve"> </w:t>
      </w:r>
      <w:proofErr w:type="gramStart"/>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N 02-07-10/40429)</w:t>
      </w:r>
      <w:proofErr w:type="gramEnd"/>
    </w:p>
    <w:p w:rsidR="00F110BB" w:rsidRPr="00C87F02" w:rsidRDefault="00F110BB" w:rsidP="00F110BB">
      <w:pPr>
        <w:pStyle w:val="20"/>
        <w:numPr>
          <w:ilvl w:val="0"/>
          <w:numId w:val="38"/>
        </w:numPr>
        <w:rPr>
          <w:rFonts w:ascii="Times New Roman" w:hAnsi="Times New Roman"/>
        </w:rPr>
      </w:pPr>
      <w:r w:rsidRPr="00C87F02">
        <w:rPr>
          <w:rFonts w:ascii="Times New Roman" w:hAnsi="Times New Roman"/>
        </w:rPr>
        <w:t xml:space="preserve">Объекты, полученные по распоряжению собственника из имущества казны в безвозмездное пользование (Письмо Минфина России от 14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N 02-07-10/66285)</w:t>
      </w:r>
    </w:p>
    <w:p w:rsidR="00F110BB" w:rsidRPr="00C87F02" w:rsidRDefault="00F110BB" w:rsidP="00F110BB">
      <w:pPr>
        <w:pStyle w:val="20"/>
        <w:numPr>
          <w:ilvl w:val="0"/>
          <w:numId w:val="38"/>
        </w:numPr>
        <w:rPr>
          <w:rFonts w:ascii="Times New Roman" w:hAnsi="Times New Roman"/>
        </w:rPr>
      </w:pPr>
      <w:proofErr w:type="gramStart"/>
      <w:r w:rsidRPr="00C87F02">
        <w:rPr>
          <w:rFonts w:ascii="Times New Roman" w:hAnsi="Times New Roman"/>
        </w:rPr>
        <w:t xml:space="preserve">Иные объекты, полученные/переданные в пользование, в случае если экономическая сущность хозяйственных операций, возникающих в рамках вышеуказанных отношений, не связана с предоставлением имущества для целей извлечения выгод (доходов) от его использования и/или не влечет несения расходов (Письма Минфина </w:t>
      </w:r>
      <w:r w:rsidRPr="00C87F02">
        <w:rPr>
          <w:rFonts w:ascii="Times New Roman" w:hAnsi="Times New Roman"/>
        </w:rPr>
        <w:lastRenderedPageBreak/>
        <w:t xml:space="preserve">России от 14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xml:space="preserve">. N 02-07-10/66285, от 19 сентября </w:t>
      </w:r>
      <w:smartTag w:uri="urn:schemas-microsoft-com:office:smarttags" w:element="metricconverter">
        <w:smartTagPr>
          <w:attr w:name="ProductID" w:val="2018 г"/>
        </w:smartTagPr>
        <w:r w:rsidRPr="00C87F02">
          <w:rPr>
            <w:rFonts w:ascii="Times New Roman" w:hAnsi="Times New Roman"/>
          </w:rPr>
          <w:t>2018 г</w:t>
        </w:r>
      </w:smartTag>
      <w:r w:rsidRPr="00C87F02">
        <w:rPr>
          <w:rFonts w:ascii="Times New Roman" w:hAnsi="Times New Roman"/>
        </w:rPr>
        <w:t>. N 02-07-10/67168)</w:t>
      </w:r>
      <w:proofErr w:type="gramEnd"/>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 возникновении перечисленных объектов они отражаются: </w:t>
      </w:r>
    </w:p>
    <w:p w:rsidR="00F110BB" w:rsidRPr="00F110BB" w:rsidRDefault="00F110BB" w:rsidP="00F110BB">
      <w:pPr>
        <w:pStyle w:val="20"/>
        <w:numPr>
          <w:ilvl w:val="0"/>
          <w:numId w:val="39"/>
        </w:numPr>
        <w:rPr>
          <w:rFonts w:ascii="Times New Roman" w:hAnsi="Times New Roman"/>
        </w:rPr>
      </w:pPr>
      <w:r w:rsidRPr="00F110BB">
        <w:rPr>
          <w:rFonts w:ascii="Times New Roman" w:hAnsi="Times New Roman"/>
        </w:rPr>
        <w:t xml:space="preserve">В учете получателя – на </w:t>
      </w:r>
      <w:proofErr w:type="spellStart"/>
      <w:r w:rsidRPr="00F110BB">
        <w:rPr>
          <w:rFonts w:ascii="Times New Roman" w:hAnsi="Times New Roman"/>
        </w:rPr>
        <w:t>забалансовом</w:t>
      </w:r>
      <w:proofErr w:type="spellEnd"/>
      <w:r w:rsidRPr="00F110BB">
        <w:rPr>
          <w:rFonts w:ascii="Times New Roman" w:hAnsi="Times New Roman"/>
        </w:rPr>
        <w:t xml:space="preserve"> счете 01 по стоимости, указанной передающей стороной в передаточных документах </w:t>
      </w:r>
    </w:p>
    <w:p w:rsidR="00F110BB" w:rsidRPr="00F110BB" w:rsidRDefault="00F110BB" w:rsidP="00F110BB">
      <w:pPr>
        <w:pStyle w:val="20"/>
        <w:numPr>
          <w:ilvl w:val="0"/>
          <w:numId w:val="39"/>
        </w:numPr>
        <w:rPr>
          <w:rFonts w:ascii="Times New Roman" w:hAnsi="Times New Roman"/>
        </w:rPr>
      </w:pPr>
      <w:r w:rsidRPr="00F110BB">
        <w:rPr>
          <w:rFonts w:ascii="Times New Roman" w:hAnsi="Times New Roman"/>
        </w:rPr>
        <w:t xml:space="preserve">В учете передающей стороны – на балансовых счетах 10100 и одновременно на </w:t>
      </w:r>
      <w:proofErr w:type="spellStart"/>
      <w:r w:rsidRPr="00F110BB">
        <w:rPr>
          <w:rFonts w:ascii="Times New Roman" w:hAnsi="Times New Roman"/>
        </w:rPr>
        <w:t>забалансовом</w:t>
      </w:r>
      <w:proofErr w:type="spellEnd"/>
      <w:r w:rsidRPr="00F110BB">
        <w:rPr>
          <w:rFonts w:ascii="Times New Roman" w:hAnsi="Times New Roman"/>
        </w:rPr>
        <w:t xml:space="preserve"> счете 25 (26) по их балансовой стоимости (части балансовой стоимости – при передаче в пользование части объекта)</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Договора безвозмездного пользования, заключенные в соответствии со ст. 610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p w:rsidR="00F110BB" w:rsidRPr="00F110BB" w:rsidRDefault="00F110BB" w:rsidP="00F110BB">
      <w:pPr>
        <w:pStyle w:val="aa"/>
        <w:rPr>
          <w:rFonts w:ascii="Times New Roman" w:hAnsi="Times New Roman"/>
          <w:sz w:val="24"/>
        </w:rPr>
      </w:pPr>
      <w:r w:rsidRPr="00F110BB">
        <w:rPr>
          <w:rFonts w:ascii="Times New Roman" w:hAnsi="Times New Roman"/>
          <w:sz w:val="24"/>
        </w:rPr>
        <w:t>Материально-производственные запасы</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К материальным запасам относятся предметы, используемые в деятельности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F110BB" w:rsidRPr="00F110BB" w:rsidRDefault="00F110BB" w:rsidP="00F110BB">
      <w:pPr>
        <w:pStyle w:val="20"/>
        <w:rPr>
          <w:rFonts w:ascii="Times New Roman" w:hAnsi="Times New Roman"/>
        </w:rPr>
      </w:pPr>
      <w:r w:rsidRPr="00F110BB">
        <w:rPr>
          <w:rFonts w:ascii="Times New Roman" w:hAnsi="Times New Roman"/>
        </w:rPr>
        <w:t>Кроме этого к материальным запасам также относятся:</w:t>
      </w:r>
    </w:p>
    <w:p w:rsidR="00F110BB" w:rsidRPr="00C87F02" w:rsidRDefault="00F110BB" w:rsidP="00F110BB">
      <w:pPr>
        <w:pStyle w:val="20"/>
        <w:numPr>
          <w:ilvl w:val="0"/>
          <w:numId w:val="8"/>
        </w:numPr>
        <w:rPr>
          <w:rFonts w:ascii="Times New Roman" w:hAnsi="Times New Roman"/>
        </w:rPr>
      </w:pPr>
      <w:r w:rsidRPr="00C87F02">
        <w:rPr>
          <w:rFonts w:ascii="Times New Roman" w:hAnsi="Times New Roman"/>
        </w:rPr>
        <w:t xml:space="preserve">канцтовары и канцелярские принадлежности, включая папки для бумаг, дыроколы, </w:t>
      </w:r>
      <w:proofErr w:type="spellStart"/>
      <w:r w:rsidRPr="00C87F02">
        <w:rPr>
          <w:rFonts w:ascii="Times New Roman" w:hAnsi="Times New Roman"/>
        </w:rPr>
        <w:t>степлеры</w:t>
      </w:r>
      <w:proofErr w:type="spellEnd"/>
      <w:r w:rsidRPr="00C87F02">
        <w:rPr>
          <w:rFonts w:ascii="Times New Roman" w:hAnsi="Times New Roman"/>
        </w:rPr>
        <w:t>.</w:t>
      </w:r>
    </w:p>
    <w:p w:rsidR="00F110BB" w:rsidRPr="00C87F02" w:rsidRDefault="00F110BB" w:rsidP="00F110BB">
      <w:pPr>
        <w:pStyle w:val="20"/>
        <w:numPr>
          <w:ilvl w:val="0"/>
          <w:numId w:val="8"/>
        </w:numPr>
        <w:rPr>
          <w:rFonts w:ascii="Times New Roman" w:hAnsi="Times New Roman"/>
        </w:rPr>
      </w:pPr>
      <w:r w:rsidRPr="00C87F02">
        <w:rPr>
          <w:rFonts w:ascii="Times New Roman" w:hAnsi="Times New Roman"/>
        </w:rPr>
        <w:t xml:space="preserve">Дискеты, </w:t>
      </w:r>
      <w:r w:rsidRPr="00C87F02">
        <w:rPr>
          <w:rFonts w:ascii="Times New Roman" w:hAnsi="Times New Roman"/>
          <w:lang w:val="en-US"/>
        </w:rPr>
        <w:t>CD</w:t>
      </w:r>
      <w:r w:rsidRPr="00C87F02">
        <w:rPr>
          <w:rFonts w:ascii="Times New Roman" w:hAnsi="Times New Roman"/>
        </w:rPr>
        <w:t>-диски, ФЛЭШ-накопители и карты памяти и иные носители информации</w:t>
      </w:r>
    </w:p>
    <w:p w:rsidR="00F110BB" w:rsidRPr="00F110BB" w:rsidRDefault="00F110BB" w:rsidP="00F110BB">
      <w:pPr>
        <w:pStyle w:val="20"/>
        <w:ind w:left="900" w:firstLine="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С целью аналитического учета материальных запасов устанавливаются следующие учетные единицы (п. 101 Инструкции 157н): </w:t>
      </w:r>
    </w:p>
    <w:p w:rsidR="00F110BB" w:rsidRPr="00F110BB" w:rsidRDefault="00F110BB" w:rsidP="00F110BB">
      <w:pPr>
        <w:pStyle w:val="20"/>
        <w:numPr>
          <w:ilvl w:val="0"/>
          <w:numId w:val="13"/>
        </w:numPr>
        <w:rPr>
          <w:rFonts w:ascii="Times New Roman" w:hAnsi="Times New Roman"/>
        </w:rPr>
      </w:pPr>
      <w:r w:rsidRPr="00F110BB">
        <w:rPr>
          <w:rFonts w:ascii="Times New Roman" w:hAnsi="Times New Roman"/>
        </w:rPr>
        <w:t>для спецодежды - комплект (спецовка, штаны, ботинки, защитные перчатки, куртка);</w:t>
      </w:r>
    </w:p>
    <w:p w:rsidR="00F110BB" w:rsidRPr="00F110BB" w:rsidRDefault="00F110BB" w:rsidP="00F110BB">
      <w:pPr>
        <w:pStyle w:val="20"/>
        <w:numPr>
          <w:ilvl w:val="0"/>
          <w:numId w:val="13"/>
        </w:numPr>
        <w:rPr>
          <w:rFonts w:ascii="Times New Roman" w:hAnsi="Times New Roman"/>
        </w:rPr>
      </w:pPr>
      <w:r w:rsidRPr="00F110BB">
        <w:rPr>
          <w:rFonts w:ascii="Times New Roman" w:hAnsi="Times New Roman"/>
        </w:rPr>
        <w:t>для медикаментов – одна упаковка (одна ампула);</w:t>
      </w:r>
    </w:p>
    <w:p w:rsidR="00F110BB" w:rsidRPr="00F110BB" w:rsidRDefault="00F110BB" w:rsidP="00F110BB">
      <w:pPr>
        <w:pStyle w:val="20"/>
        <w:numPr>
          <w:ilvl w:val="0"/>
          <w:numId w:val="13"/>
        </w:numPr>
        <w:rPr>
          <w:rFonts w:ascii="Times New Roman" w:hAnsi="Times New Roman"/>
        </w:rPr>
      </w:pPr>
      <w:r w:rsidRPr="00F110BB">
        <w:rPr>
          <w:rFonts w:ascii="Times New Roman" w:hAnsi="Times New Roman"/>
        </w:rPr>
        <w:t>для продуктов питания – один килограмм.</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ab/>
        <w:t>Материальные запасы принимаются к учету при приобретении - на основании документов поставщика (Товарные накладные).</w:t>
      </w:r>
    </w:p>
    <w:p w:rsidR="00F110BB" w:rsidRPr="00F110BB" w:rsidRDefault="00F110BB" w:rsidP="00F110BB">
      <w:pPr>
        <w:pStyle w:val="20"/>
        <w:rPr>
          <w:rFonts w:ascii="Times New Roman" w:hAnsi="Times New Roman"/>
        </w:rPr>
      </w:pPr>
      <w:r w:rsidRPr="00F110BB">
        <w:rPr>
          <w:rFonts w:ascii="Times New Roman" w:hAnsi="Times New Roman"/>
        </w:rPr>
        <w:tab/>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по поступлению и выбытию активов составляет Акт приемки материалов (ф. 0504220). Кроме этого Акт приемки материалов (ф. 0504220) применяется в случае без документального принятия к учету материальных запасов.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для их отражения в учете, формируется на аналитических счетах 10500 000 «Материальные запасы».</w:t>
      </w:r>
    </w:p>
    <w:p w:rsidR="00F110BB" w:rsidRPr="00F110BB" w:rsidRDefault="00F110BB" w:rsidP="00F110BB">
      <w:pPr>
        <w:pStyle w:val="20"/>
        <w:rPr>
          <w:rFonts w:ascii="Times New Roman" w:hAnsi="Times New Roman"/>
        </w:rPr>
      </w:pPr>
      <w:r w:rsidRPr="00F110BB">
        <w:rPr>
          <w:rFonts w:ascii="Times New Roman" w:hAnsi="Times New Roman"/>
        </w:rPr>
        <w:t xml:space="preserve">Фактическая стоимость материальных запасов, создаваемых собственными силами, а также при наличии дополнительных расходов при приобретении формируется на счете 10604 000 </w:t>
      </w:r>
      <w:r w:rsidRPr="00F110BB">
        <w:rPr>
          <w:rFonts w:ascii="Times New Roman" w:hAnsi="Times New Roman"/>
        </w:rPr>
        <w:lastRenderedPageBreak/>
        <w:t xml:space="preserve">«Вложения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w:t>
      </w:r>
    </w:p>
    <w:p w:rsidR="00F110BB" w:rsidRPr="00F110BB" w:rsidRDefault="00F110BB" w:rsidP="00F110BB">
      <w:pPr>
        <w:pStyle w:val="20"/>
        <w:rPr>
          <w:rFonts w:ascii="Times New Roman" w:hAnsi="Times New Roman"/>
        </w:rPr>
      </w:pPr>
      <w:r w:rsidRPr="00F110BB">
        <w:rPr>
          <w:rFonts w:ascii="Times New Roman" w:hAnsi="Times New Roman"/>
        </w:rPr>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Материально ответственные лица ведут учет материальных запасов отдельных категорий материальных запасов в </w:t>
      </w:r>
      <w:r w:rsidRPr="00C87F02">
        <w:rPr>
          <w:rFonts w:ascii="Times New Roman" w:hAnsi="Times New Roman"/>
        </w:rPr>
        <w:t>Карточках учета материальных ценностей (ф. 0504043)</w:t>
      </w:r>
      <w:r w:rsidRPr="00F110BB">
        <w:rPr>
          <w:rFonts w:ascii="Times New Roman" w:hAnsi="Times New Roman"/>
        </w:rPr>
        <w:t xml:space="preserve"> по наименованиям и количеству.</w:t>
      </w:r>
    </w:p>
    <w:p w:rsidR="00F110BB" w:rsidRPr="00F110BB" w:rsidRDefault="00F110BB" w:rsidP="00F110BB">
      <w:pPr>
        <w:pStyle w:val="20"/>
        <w:rPr>
          <w:rFonts w:ascii="Times New Roman" w:hAnsi="Times New Roman"/>
        </w:rPr>
      </w:pPr>
      <w:r w:rsidRPr="00F110BB">
        <w:rPr>
          <w:rFonts w:ascii="Times New Roman" w:hAnsi="Times New Roman"/>
        </w:rPr>
        <w:t>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F110BB" w:rsidRPr="00F110BB" w:rsidRDefault="00F110BB" w:rsidP="00F110BB">
      <w:pPr>
        <w:pStyle w:val="20"/>
        <w:rPr>
          <w:rFonts w:ascii="Times New Roman" w:hAnsi="Times New Roman"/>
        </w:rPr>
      </w:pPr>
      <w:r w:rsidRPr="00F110BB">
        <w:rPr>
          <w:rFonts w:ascii="Times New Roman" w:hAnsi="Times New Roman"/>
        </w:rPr>
        <w:t xml:space="preserve">Списание (отпуск) материальных запасов производится по средней фактической стоимости </w:t>
      </w:r>
      <w:r w:rsidRPr="00C87F02">
        <w:rPr>
          <w:rFonts w:ascii="Times New Roman" w:hAnsi="Times New Roman"/>
        </w:rPr>
        <w:t>(по стоимости каждой единицы</w:t>
      </w:r>
      <w:r w:rsidRPr="00F110BB">
        <w:rPr>
          <w:rFonts w:ascii="Times New Roman" w:hAnsi="Times New Roman"/>
        </w:rPr>
        <w:t xml:space="preserve"> – для спецодежды).</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Списание и выдача материалов производится в следующем порядке:</w:t>
      </w:r>
    </w:p>
    <w:p w:rsidR="00F110BB" w:rsidRPr="00F110BB" w:rsidRDefault="00F110BB" w:rsidP="00F110BB">
      <w:pPr>
        <w:pStyle w:val="20"/>
        <w:numPr>
          <w:ilvl w:val="0"/>
          <w:numId w:val="9"/>
        </w:numPr>
        <w:rPr>
          <w:rFonts w:ascii="Times New Roman" w:hAnsi="Times New Roman"/>
        </w:rPr>
      </w:pPr>
      <w:r w:rsidRPr="00F110BB">
        <w:rPr>
          <w:rFonts w:ascii="Times New Roman" w:hAnsi="Times New Roman"/>
        </w:rPr>
        <w:t>Списание канцелярских принадлежностей производится по Ведомости выдачи материальных ценностей на нужды учреждения (ф. 0504210) в момент выдачи их в отдел по нормам, установленным Приказом Руководителя</w:t>
      </w:r>
    </w:p>
    <w:p w:rsidR="00F110BB" w:rsidRPr="00F110BB" w:rsidRDefault="00F110BB" w:rsidP="00F110BB">
      <w:pPr>
        <w:pStyle w:val="20"/>
        <w:numPr>
          <w:ilvl w:val="0"/>
          <w:numId w:val="9"/>
        </w:numPr>
        <w:rPr>
          <w:rFonts w:ascii="Times New Roman" w:hAnsi="Times New Roman"/>
        </w:rPr>
      </w:pPr>
      <w:r w:rsidRPr="00F110BB">
        <w:rPr>
          <w:rFonts w:ascii="Times New Roman" w:hAnsi="Times New Roman"/>
        </w:rPr>
        <w:t>Списание чистящих и моющих сре</w:t>
      </w:r>
      <w:proofErr w:type="gramStart"/>
      <w:r w:rsidRPr="00F110BB">
        <w:rPr>
          <w:rFonts w:ascii="Times New Roman" w:hAnsi="Times New Roman"/>
        </w:rPr>
        <w:t>дств пр</w:t>
      </w:r>
      <w:proofErr w:type="gramEnd"/>
      <w:r w:rsidRPr="00F110BB">
        <w:rPr>
          <w:rFonts w:ascii="Times New Roman" w:hAnsi="Times New Roman"/>
        </w:rPr>
        <w:t>оизводится по Ведомости выдачи материальных ценностей на нужды учреждения (ф. 0504210)</w:t>
      </w:r>
    </w:p>
    <w:p w:rsidR="00F110BB" w:rsidRPr="00C87F02" w:rsidRDefault="00F110BB" w:rsidP="00F110BB">
      <w:pPr>
        <w:pStyle w:val="20"/>
        <w:numPr>
          <w:ilvl w:val="0"/>
          <w:numId w:val="9"/>
        </w:numPr>
        <w:rPr>
          <w:rFonts w:ascii="Times New Roman" w:hAnsi="Times New Roman"/>
        </w:rPr>
      </w:pPr>
      <w:r w:rsidRPr="00C87F02">
        <w:rPr>
          <w:rFonts w:ascii="Times New Roman" w:hAnsi="Times New Roman"/>
        </w:rPr>
        <w:t xml:space="preserve">Списание ГСМ оформляется Актом о списании материальных запасов (ф. 0504230), оформленным на основании Путевых листов легкового автомобиля (Типовая межотраслевая форма N 3) (ОКУД 0345001). Нормы расхода ГСМ разрабатываются на основании </w:t>
      </w:r>
      <w:proofErr w:type="gramStart"/>
      <w:r w:rsidRPr="00C87F02">
        <w:rPr>
          <w:rFonts w:ascii="Times New Roman" w:hAnsi="Times New Roman"/>
        </w:rPr>
        <w:t>Методических рекомендаций, введенных в действие Распоряжением Минтранса России от 14.03.2008 N АМ-23-р и утверждаются</w:t>
      </w:r>
      <w:proofErr w:type="gramEnd"/>
      <w:r w:rsidRPr="00C87F02">
        <w:rPr>
          <w:rFonts w:ascii="Times New Roman" w:hAnsi="Times New Roman"/>
        </w:rPr>
        <w:t xml:space="preserve"> Приказом Руководителя.</w:t>
      </w:r>
    </w:p>
    <w:p w:rsidR="00F110BB" w:rsidRPr="00F110BB" w:rsidRDefault="00F110BB" w:rsidP="00F110BB">
      <w:pPr>
        <w:pStyle w:val="20"/>
        <w:numPr>
          <w:ilvl w:val="0"/>
          <w:numId w:val="9"/>
        </w:numPr>
        <w:rPr>
          <w:rFonts w:ascii="Times New Roman" w:hAnsi="Times New Roman"/>
        </w:rPr>
      </w:pPr>
      <w:r w:rsidRPr="00F110BB">
        <w:rPr>
          <w:rFonts w:ascii="Times New Roman" w:hAnsi="Times New Roman"/>
        </w:rP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F110BB" w:rsidRPr="00F110BB" w:rsidRDefault="00F110BB" w:rsidP="00F110BB">
      <w:pPr>
        <w:tabs>
          <w:tab w:val="left" w:pos="6237"/>
        </w:tabs>
        <w:autoSpaceDE w:val="0"/>
        <w:autoSpaceDN w:val="0"/>
        <w:adjustRightInd w:val="0"/>
        <w:ind w:firstLine="540"/>
        <w:outlineLvl w:val="3"/>
        <w:rPr>
          <w:sz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Денежные средства </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Кассовая книга ведется ручным способом в бумажной форме (п. 4.7 Указания 3210-У). </w:t>
      </w:r>
    </w:p>
    <w:p w:rsidR="00F110BB" w:rsidRPr="00F110BB" w:rsidRDefault="00F110BB" w:rsidP="00F110BB">
      <w:pPr>
        <w:pStyle w:val="20"/>
        <w:rPr>
          <w:rFonts w:ascii="Times New Roman" w:hAnsi="Times New Roman"/>
        </w:rPr>
      </w:pPr>
      <w:r w:rsidRPr="00F110BB">
        <w:rPr>
          <w:rFonts w:ascii="Times New Roman" w:hAnsi="Times New Roman"/>
        </w:rPr>
        <w:t xml:space="preserve">Ответственность за сохранность ценностей, находящихся в кассе, несет главный кассир. </w:t>
      </w:r>
      <w:r w:rsidRPr="00F110BB">
        <w:rPr>
          <w:rStyle w:val="6"/>
          <w:sz w:val="24"/>
          <w:szCs w:val="24"/>
        </w:rPr>
        <w:t>Главный кассир в обязательном порядке фиксирует любой приход и расход наличных денежных сре</w:t>
      </w:r>
      <w:proofErr w:type="gramStart"/>
      <w:r w:rsidRPr="00F110BB">
        <w:rPr>
          <w:rStyle w:val="6"/>
          <w:sz w:val="24"/>
          <w:szCs w:val="24"/>
        </w:rPr>
        <w:t>дств в к</w:t>
      </w:r>
      <w:proofErr w:type="gramEnd"/>
      <w:r w:rsidRPr="00F110BB">
        <w:rPr>
          <w:rStyle w:val="6"/>
          <w:sz w:val="24"/>
          <w:szCs w:val="24"/>
        </w:rPr>
        <w:t>ассовой книге строго в день составления документа.</w:t>
      </w:r>
    </w:p>
    <w:p w:rsidR="00F110BB" w:rsidRPr="00F110BB" w:rsidRDefault="00F110BB" w:rsidP="00F110BB">
      <w:pPr>
        <w:pStyle w:val="20"/>
        <w:rPr>
          <w:rFonts w:ascii="Times New Roman" w:hAnsi="Times New Roman"/>
        </w:rPr>
      </w:pPr>
      <w:r w:rsidRPr="00F110BB">
        <w:rPr>
          <w:rStyle w:val="6"/>
          <w:sz w:val="24"/>
          <w:szCs w:val="24"/>
        </w:rPr>
        <w:t>Кассовая книга шнуруется, нумеруется, опечатывается и подписывается Руководителем и главным бухгалтером.</w:t>
      </w:r>
    </w:p>
    <w:p w:rsidR="00F110BB" w:rsidRPr="00F110BB" w:rsidRDefault="00F110BB" w:rsidP="00F110BB">
      <w:pPr>
        <w:pStyle w:val="20"/>
        <w:rPr>
          <w:rFonts w:ascii="Times New Roman" w:hAnsi="Times New Roman"/>
        </w:rPr>
      </w:pPr>
      <w:r w:rsidRPr="00F110BB">
        <w:rPr>
          <w:rFonts w:ascii="Times New Roman" w:hAnsi="Times New Roman"/>
        </w:rPr>
        <w:t xml:space="preserve">Лимит кассы устанавливается Приказом Руководителя (п. 2 Указания 3210-У).  </w:t>
      </w:r>
    </w:p>
    <w:p w:rsidR="00F110BB" w:rsidRPr="00F110BB" w:rsidRDefault="00F110BB" w:rsidP="00F110BB">
      <w:pPr>
        <w:pStyle w:val="20"/>
        <w:rPr>
          <w:rFonts w:ascii="Times New Roman" w:hAnsi="Times New Roman"/>
        </w:rPr>
      </w:pPr>
      <w:r w:rsidRPr="00F110BB">
        <w:rPr>
          <w:rFonts w:ascii="Times New Roman" w:hAnsi="Times New Roman"/>
        </w:rPr>
        <w:t xml:space="preserve">Прием в кассу наличных денежных средств от физических лиц производится </w:t>
      </w:r>
      <w:r w:rsidRPr="00C87F02">
        <w:rPr>
          <w:rFonts w:ascii="Times New Roman" w:hAnsi="Times New Roman"/>
        </w:rPr>
        <w:t>по бланкам строгой отчетности (Квитанции ф. 0504510)</w:t>
      </w:r>
      <w:r w:rsidRPr="00F110BB">
        <w:rPr>
          <w:rFonts w:ascii="Times New Roman" w:hAnsi="Times New Roman"/>
        </w:rPr>
        <w:t xml:space="preserve"> и Приходным кассовым ордерам </w:t>
      </w:r>
      <w:hyperlink r:id="rId10" w:history="1">
        <w:r w:rsidRPr="00F110BB">
          <w:rPr>
            <w:rFonts w:ascii="Times New Roman" w:hAnsi="Times New Roman"/>
          </w:rPr>
          <w:t>(ф. 0310001)</w:t>
        </w:r>
      </w:hyperlink>
      <w:r w:rsidRPr="00F110BB">
        <w:rPr>
          <w:rFonts w:ascii="Times New Roman" w:hAnsi="Times New Roman"/>
        </w:rPr>
        <w:t xml:space="preserve">. </w:t>
      </w:r>
    </w:p>
    <w:p w:rsidR="00F110BB" w:rsidRPr="00F110BB" w:rsidRDefault="00F110BB" w:rsidP="00F110BB">
      <w:pPr>
        <w:pStyle w:val="20"/>
        <w:rPr>
          <w:rFonts w:ascii="Times New Roman" w:hAnsi="Times New Roman"/>
        </w:rPr>
      </w:pPr>
      <w:r w:rsidRPr="00F110BB">
        <w:rPr>
          <w:rStyle w:val="6"/>
          <w:sz w:val="24"/>
          <w:szCs w:val="24"/>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денег подписывают Руководитель и главный бухгалтер.</w:t>
      </w:r>
    </w:p>
    <w:p w:rsidR="00F110BB" w:rsidRPr="00F110BB" w:rsidRDefault="00F110BB" w:rsidP="00F110BB">
      <w:pPr>
        <w:pStyle w:val="9"/>
        <w:shd w:val="clear" w:color="auto" w:fill="auto"/>
        <w:tabs>
          <w:tab w:val="left" w:pos="6237"/>
        </w:tabs>
        <w:spacing w:line="240" w:lineRule="auto"/>
        <w:ind w:right="60" w:firstLine="0"/>
        <w:rPr>
          <w:sz w:val="24"/>
          <w:szCs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lastRenderedPageBreak/>
        <w:t xml:space="preserve">Расчеты с дебиторами </w:t>
      </w:r>
    </w:p>
    <w:p w:rsidR="00F110BB" w:rsidRPr="00F110BB" w:rsidRDefault="00F110BB" w:rsidP="00F110BB">
      <w:pPr>
        <w:pStyle w:val="9"/>
        <w:shd w:val="clear" w:color="auto" w:fill="auto"/>
        <w:tabs>
          <w:tab w:val="left" w:pos="6237"/>
        </w:tabs>
        <w:spacing w:line="240" w:lineRule="auto"/>
        <w:ind w:left="20" w:firstLine="720"/>
        <w:jc w:val="center"/>
        <w:rPr>
          <w:sz w:val="24"/>
          <w:szCs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0 20500 000 «Расчеты по доходам» учитываются начисленные в момент возникновения требований к их плательщикам: </w:t>
      </w:r>
    </w:p>
    <w:p w:rsidR="00F110BB" w:rsidRPr="00F110BB" w:rsidRDefault="00F110BB" w:rsidP="00F110BB">
      <w:pPr>
        <w:pStyle w:val="20"/>
        <w:numPr>
          <w:ilvl w:val="0"/>
          <w:numId w:val="21"/>
        </w:numPr>
        <w:rPr>
          <w:rFonts w:ascii="Times New Roman" w:hAnsi="Times New Roman"/>
        </w:rPr>
      </w:pPr>
      <w:r w:rsidRPr="00F110BB">
        <w:rPr>
          <w:rFonts w:ascii="Times New Roman" w:hAnsi="Times New Roman"/>
        </w:rPr>
        <w:t>Согласно заключенным договорам,</w:t>
      </w:r>
    </w:p>
    <w:p w:rsidR="00F110BB" w:rsidRPr="00F110BB" w:rsidRDefault="00F110BB" w:rsidP="00F110BB">
      <w:pPr>
        <w:pStyle w:val="20"/>
        <w:numPr>
          <w:ilvl w:val="0"/>
          <w:numId w:val="21"/>
        </w:numPr>
        <w:rPr>
          <w:rFonts w:ascii="Times New Roman" w:hAnsi="Times New Roman"/>
        </w:rPr>
      </w:pPr>
      <w:r w:rsidRPr="00F110BB">
        <w:rPr>
          <w:rFonts w:ascii="Times New Roman" w:hAnsi="Times New Roman"/>
        </w:rPr>
        <w:t>По соглашениям,</w:t>
      </w:r>
    </w:p>
    <w:p w:rsidR="00F110BB" w:rsidRPr="00F110BB" w:rsidRDefault="00F110BB" w:rsidP="00F110BB">
      <w:pPr>
        <w:pStyle w:val="20"/>
        <w:numPr>
          <w:ilvl w:val="0"/>
          <w:numId w:val="21"/>
        </w:numPr>
        <w:rPr>
          <w:rFonts w:ascii="Times New Roman" w:hAnsi="Times New Roman"/>
        </w:rPr>
      </w:pPr>
      <w:r w:rsidRPr="00F110BB">
        <w:rPr>
          <w:rFonts w:ascii="Times New Roman" w:hAnsi="Times New Roman"/>
        </w:rPr>
        <w:t>При выполнении возложенных согласно законодательству РФ функций.</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w:t>
      </w:r>
    </w:p>
    <w:p w:rsidR="00F110BB" w:rsidRPr="00F110BB" w:rsidRDefault="00F110BB" w:rsidP="00F110BB">
      <w:pPr>
        <w:pStyle w:val="20"/>
        <w:numPr>
          <w:ilvl w:val="0"/>
          <w:numId w:val="40"/>
        </w:numPr>
        <w:rPr>
          <w:rFonts w:ascii="Times New Roman" w:hAnsi="Times New Roman"/>
        </w:rPr>
      </w:pPr>
      <w:r w:rsidRPr="00F110BB">
        <w:rPr>
          <w:rFonts w:ascii="Times New Roman" w:hAnsi="Times New Roman"/>
        </w:rPr>
        <w:t>при вступлении в силу вынесенного постановления (решения) по делу об административном правонарушении;</w:t>
      </w:r>
    </w:p>
    <w:p w:rsidR="00F110BB" w:rsidRPr="00F110BB" w:rsidRDefault="00F110BB" w:rsidP="00F110BB">
      <w:pPr>
        <w:pStyle w:val="20"/>
        <w:numPr>
          <w:ilvl w:val="0"/>
          <w:numId w:val="40"/>
        </w:numPr>
        <w:rPr>
          <w:rFonts w:ascii="Times New Roman" w:hAnsi="Times New Roman"/>
        </w:rPr>
      </w:pPr>
      <w:r w:rsidRPr="00F110BB">
        <w:rPr>
          <w:rFonts w:ascii="Times New Roman" w:hAnsi="Times New Roman"/>
        </w:rPr>
        <w:t>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w:t>
      </w:r>
    </w:p>
    <w:p w:rsidR="00F110BB" w:rsidRPr="00F110BB" w:rsidRDefault="00F110BB" w:rsidP="00F110BB">
      <w:pPr>
        <w:pStyle w:val="20"/>
        <w:rPr>
          <w:rFonts w:ascii="Times New Roman" w:hAnsi="Times New Roman"/>
        </w:rPr>
      </w:pPr>
      <w:r w:rsidRPr="00F110BB">
        <w:rPr>
          <w:rFonts w:ascii="Times New Roman" w:hAnsi="Times New Roman"/>
        </w:rPr>
        <w:t xml:space="preserve">Начисление учреждением ожидаемых доходов от выставленных претензий к поставщику услуг за нарушения условий государственного контракта, </w:t>
      </w:r>
      <w:r w:rsidRPr="00F110BB">
        <w:rPr>
          <w:rFonts w:ascii="Times New Roman" w:hAnsi="Times New Roman"/>
          <w:b/>
          <w:u w:val="single"/>
        </w:rPr>
        <w:t>оспариваемых исполнителями</w:t>
      </w:r>
      <w:r w:rsidRPr="00F110BB">
        <w:rPr>
          <w:rFonts w:ascii="Times New Roman" w:hAnsi="Times New Roman"/>
        </w:rPr>
        <w:t xml:space="preserve"> (в </w:t>
      </w:r>
      <w:proofErr w:type="gramStart"/>
      <w:r w:rsidRPr="00F110BB">
        <w:rPr>
          <w:rFonts w:ascii="Times New Roman" w:hAnsi="Times New Roman"/>
        </w:rPr>
        <w:t>связи</w:t>
      </w:r>
      <w:proofErr w:type="gramEnd"/>
      <w:r w:rsidRPr="00F110BB">
        <w:rPr>
          <w:rFonts w:ascii="Times New Roman" w:hAnsi="Times New Roman"/>
        </w:rPr>
        <w:t xml:space="preserve"> с чем сумму поступлений невозможно надежно оценить), осуществляется по дебету счета 1 20941 560 и кредиту счета 1 40140 141. По факту определения решением суда размера возмещения поставщиком штрафных санкций за нарушение условий контрактов (договоров) в бухгалтерском учете признаются доходы текущего отчетного периода (дебет счета 1 40140 141 и кредит счета 1 40110 141) (Письмо Минфина России от 3 сентября </w:t>
      </w:r>
      <w:smartTag w:uri="urn:schemas-microsoft-com:office:smarttags" w:element="metricconverter">
        <w:smartTagPr>
          <w:attr w:name="ProductID" w:val="2018 г"/>
        </w:smartTagPr>
        <w:r w:rsidRPr="00F110BB">
          <w:rPr>
            <w:rFonts w:ascii="Times New Roman" w:hAnsi="Times New Roman"/>
          </w:rPr>
          <w:t>2018 г</w:t>
        </w:r>
      </w:smartTag>
      <w:r w:rsidRPr="00F110BB">
        <w:rPr>
          <w:rFonts w:ascii="Times New Roman" w:hAnsi="Times New Roman"/>
        </w:rPr>
        <w:t>. N 02-05-11/62851)</w:t>
      </w:r>
    </w:p>
    <w:p w:rsidR="00F110BB" w:rsidRPr="00F110BB" w:rsidRDefault="00F110BB" w:rsidP="00F110BB">
      <w:pPr>
        <w:pStyle w:val="30"/>
        <w:ind w:firstLine="0"/>
      </w:pPr>
    </w:p>
    <w:p w:rsidR="00F110BB" w:rsidRPr="00F110BB" w:rsidRDefault="00F110BB" w:rsidP="00F110BB">
      <w:pPr>
        <w:pStyle w:val="aa"/>
        <w:rPr>
          <w:rFonts w:ascii="Times New Roman" w:hAnsi="Times New Roman"/>
          <w:sz w:val="24"/>
        </w:rPr>
      </w:pPr>
      <w:r w:rsidRPr="00F110BB">
        <w:rPr>
          <w:rFonts w:ascii="Times New Roman" w:hAnsi="Times New Roman"/>
          <w:sz w:val="24"/>
        </w:rPr>
        <w:t>Расчеты с подотчетными лицами</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Перечень лиц, имеющих право получать под отчет денежные средства и денежные документы, устанавливается Приказом Руководителя. </w:t>
      </w:r>
    </w:p>
    <w:p w:rsidR="00F110BB" w:rsidRPr="00C87F02" w:rsidRDefault="00F110BB" w:rsidP="00F110BB">
      <w:pPr>
        <w:pStyle w:val="20"/>
        <w:rPr>
          <w:rFonts w:ascii="Times New Roman" w:hAnsi="Times New Roman"/>
        </w:rPr>
      </w:pPr>
      <w:r w:rsidRPr="00F110BB">
        <w:rPr>
          <w:rFonts w:ascii="Times New Roman" w:hAnsi="Times New Roman"/>
        </w:rPr>
        <w:t xml:space="preserve">Максимальная сумма, подлежащая выдаче под отчет, составляет </w:t>
      </w:r>
      <w:r w:rsidRPr="00C87F02">
        <w:rPr>
          <w:rFonts w:ascii="Times New Roman" w:hAnsi="Times New Roman"/>
        </w:rPr>
        <w:t xml:space="preserve">100.000 рублей. </w:t>
      </w:r>
    </w:p>
    <w:p w:rsidR="00F110BB" w:rsidRPr="00F110BB" w:rsidRDefault="00F110BB" w:rsidP="00F110BB">
      <w:pPr>
        <w:pStyle w:val="20"/>
        <w:rPr>
          <w:rFonts w:ascii="Times New Roman" w:hAnsi="Times New Roman"/>
        </w:rPr>
      </w:pPr>
      <w:r w:rsidRPr="00C87F02">
        <w:rPr>
          <w:rFonts w:ascii="Times New Roman" w:hAnsi="Times New Roman"/>
        </w:rPr>
        <w:t>Максимальный срок выдачи подотчетной суммы устанавливается 3 месяца.</w:t>
      </w:r>
      <w:r w:rsidRPr="00F110BB">
        <w:rPr>
          <w:rFonts w:ascii="Times New Roman" w:hAnsi="Times New Roman"/>
        </w:rPr>
        <w:t xml:space="preserve"> </w:t>
      </w:r>
    </w:p>
    <w:p w:rsidR="00F110BB" w:rsidRPr="00F110BB" w:rsidRDefault="00F110BB" w:rsidP="00F110BB">
      <w:pPr>
        <w:pStyle w:val="20"/>
        <w:rPr>
          <w:rFonts w:ascii="Times New Roman" w:hAnsi="Times New Roman"/>
        </w:rPr>
      </w:pPr>
      <w:r w:rsidRPr="00F110BB">
        <w:rPr>
          <w:rFonts w:ascii="Times New Roman" w:hAnsi="Times New Roman"/>
        </w:rPr>
        <w:t xml:space="preserve">При расчете наличными по одной сделке между юридическими лицами Учреждение учитывает максимальный размер, установленный Банком России – 100.000 рублей. </w:t>
      </w:r>
    </w:p>
    <w:p w:rsidR="00F110BB" w:rsidRPr="00F110BB" w:rsidRDefault="00F110BB" w:rsidP="00F110BB">
      <w:pPr>
        <w:pStyle w:val="20"/>
        <w:rPr>
          <w:rFonts w:ascii="Times New Roman" w:hAnsi="Times New Roman"/>
        </w:rPr>
      </w:pPr>
      <w:r w:rsidRPr="00F110BB">
        <w:rPr>
          <w:rFonts w:ascii="Times New Roman" w:hAnsi="Times New Roman"/>
        </w:rPr>
        <w:t xml:space="preserve">Для получения денежных средств под отчет работник оформляет письменное Заявление (форма З-1, разработана самостоятельно) с указанием суммы аванса, назначения аванса, расчета (обоснования) размера аванса и срока, на который он выдается. </w:t>
      </w:r>
    </w:p>
    <w:p w:rsidR="00F110BB" w:rsidRPr="00F110BB" w:rsidRDefault="00F110BB" w:rsidP="00F110BB">
      <w:pPr>
        <w:pStyle w:val="20"/>
        <w:rPr>
          <w:rFonts w:ascii="Times New Roman" w:hAnsi="Times New Roman"/>
        </w:rPr>
      </w:pPr>
      <w:r w:rsidRPr="00F110BB">
        <w:rPr>
          <w:rFonts w:ascii="Times New Roman" w:hAnsi="Times New Roman"/>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В исключительных случаях, когда работник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с приложением подтверждающих документов и Заявления на возмещение понесенных расходов (форма З-2, разработана самостоятельно).</w:t>
      </w:r>
    </w:p>
    <w:p w:rsidR="00F110BB" w:rsidRPr="00F110BB" w:rsidRDefault="00F110BB" w:rsidP="00F110BB">
      <w:pPr>
        <w:pStyle w:val="20"/>
        <w:rPr>
          <w:rFonts w:ascii="Times New Roman" w:hAnsi="Times New Roman"/>
        </w:rPr>
      </w:pPr>
      <w:r w:rsidRPr="00C87F02">
        <w:rPr>
          <w:rFonts w:ascii="Times New Roman" w:hAnsi="Times New Roman"/>
        </w:rPr>
        <w:lastRenderedPageBreak/>
        <w:t>Заявление и Авансовый отчет должны быть предоставлены Руководителю не позднее 1 месяца с момента осуществления таких расходов.</w:t>
      </w:r>
      <w:r w:rsidRPr="00F110BB">
        <w:rPr>
          <w:rFonts w:ascii="Times New Roman" w:hAnsi="Times New Roman"/>
        </w:rPr>
        <w:t xml:space="preserve"> </w:t>
      </w:r>
    </w:p>
    <w:p w:rsidR="00F110BB" w:rsidRPr="00F110BB" w:rsidRDefault="00F110BB" w:rsidP="00F110BB">
      <w:pPr>
        <w:pStyle w:val="20"/>
        <w:rPr>
          <w:rFonts w:ascii="Times New Roman" w:hAnsi="Times New Roman"/>
        </w:rPr>
      </w:pPr>
      <w:r w:rsidRPr="00F110BB">
        <w:rPr>
          <w:rFonts w:ascii="Times New Roman" w:hAnsi="Times New Roman"/>
        </w:rPr>
        <w:t>Порядок направления сотрудников в служебные командировки и возмещения командировочных расходов установлен Положением о командировках (</w:t>
      </w:r>
      <w:r w:rsidRPr="00F110BB">
        <w:rPr>
          <w:rFonts w:ascii="Times New Roman" w:hAnsi="Times New Roman"/>
          <w:b/>
        </w:rPr>
        <w:t>Приложение № 9 к Учетной политике</w:t>
      </w:r>
      <w:r w:rsidRPr="00F110BB">
        <w:rPr>
          <w:rFonts w:ascii="Times New Roman" w:hAnsi="Times New Roman"/>
        </w:rPr>
        <w:t>)</w:t>
      </w:r>
    </w:p>
    <w:p w:rsidR="00F110BB" w:rsidRPr="00F110BB" w:rsidRDefault="00F110BB" w:rsidP="00F110BB">
      <w:pPr>
        <w:pStyle w:val="20"/>
        <w:rPr>
          <w:rFonts w:ascii="Times New Roman" w:hAnsi="Times New Roman"/>
        </w:rPr>
      </w:pPr>
      <w:r w:rsidRPr="00F110BB">
        <w:rPr>
          <w:rFonts w:ascii="Times New Roman" w:hAnsi="Times New Roman"/>
        </w:rPr>
        <w:t>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подотчетные суммы (остаток подотчетных сумм) с которыми осуществляется претензионная работа, отраженная на счете 0 20800 000 переносится в дебет счета 0 20930 000 (п. 86 Инструкции 162н).</w:t>
      </w:r>
    </w:p>
    <w:p w:rsidR="00F110BB" w:rsidRPr="00F110BB" w:rsidRDefault="00F110BB" w:rsidP="00F110BB">
      <w:pPr>
        <w:rPr>
          <w:sz w:val="24"/>
        </w:rPr>
      </w:pPr>
    </w:p>
    <w:p w:rsidR="00F110BB" w:rsidRPr="00F110BB" w:rsidRDefault="00F110BB" w:rsidP="00F110BB">
      <w:pPr>
        <w:pStyle w:val="aa"/>
        <w:rPr>
          <w:rFonts w:ascii="Times New Roman" w:hAnsi="Times New Roman"/>
          <w:sz w:val="24"/>
        </w:rPr>
      </w:pPr>
      <w:r w:rsidRPr="00F110BB">
        <w:rPr>
          <w:rFonts w:ascii="Times New Roman" w:hAnsi="Times New Roman"/>
          <w:sz w:val="24"/>
        </w:rPr>
        <w:t>Расчеты с персоналом по оплате труда</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В случае привлечения работников к мероприятиям по созданию   основных средств или материальных запасов суммы начисленной им заработной платы вместо отнесения на текущие затраты подлежат включению в первоначальную стоимость данных активов. </w:t>
      </w:r>
    </w:p>
    <w:p w:rsidR="00F110BB" w:rsidRPr="00F110BB" w:rsidRDefault="00F110BB" w:rsidP="00F110BB">
      <w:pPr>
        <w:pStyle w:val="20"/>
        <w:rPr>
          <w:rFonts w:ascii="Times New Roman" w:hAnsi="Times New Roman"/>
        </w:rPr>
      </w:pPr>
      <w:r w:rsidRPr="00F110BB">
        <w:rPr>
          <w:rFonts w:ascii="Times New Roman" w:hAnsi="Times New Roman"/>
        </w:rPr>
        <w:t>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   табелях учета рабочего времени.   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   текущие расходы.</w:t>
      </w:r>
    </w:p>
    <w:p w:rsidR="00F110BB" w:rsidRPr="00F110BB" w:rsidRDefault="00F110BB" w:rsidP="00F110BB">
      <w:pPr>
        <w:pStyle w:val="20"/>
        <w:rPr>
          <w:rFonts w:ascii="Times New Roman" w:hAnsi="Times New Roman"/>
        </w:rPr>
      </w:pPr>
      <w:r w:rsidRPr="00F110BB">
        <w:rPr>
          <w:rFonts w:ascii="Times New Roman" w:hAnsi="Times New Roman"/>
        </w:rPr>
        <w:t xml:space="preserve">Табель учета использования рабочего времени (ф. 0504421) ведется </w:t>
      </w:r>
      <w:r w:rsidRPr="00C87F02">
        <w:rPr>
          <w:rFonts w:ascii="Times New Roman" w:hAnsi="Times New Roman"/>
        </w:rPr>
        <w:t>по отклонениям</w:t>
      </w:r>
      <w:r w:rsidRPr="00F110BB">
        <w:rPr>
          <w:rFonts w:ascii="Times New Roman" w:hAnsi="Times New Roman"/>
        </w:rPr>
        <w:t xml:space="preserve"> от нормального использования рабочего времени (Приказ 52н).</w:t>
      </w:r>
    </w:p>
    <w:p w:rsidR="00F110BB" w:rsidRPr="00F110BB" w:rsidRDefault="00F110BB" w:rsidP="00F110BB">
      <w:pPr>
        <w:pStyle w:val="20"/>
        <w:rPr>
          <w:rFonts w:ascii="Times New Roman" w:hAnsi="Times New Roman"/>
        </w:rPr>
      </w:pPr>
      <w:r w:rsidRPr="00F110BB">
        <w:rPr>
          <w:rFonts w:ascii="Times New Roman" w:hAnsi="Times New Roman"/>
        </w:rPr>
        <w:t xml:space="preserve">Аналитический учет расчетов по оплате труда и стипендиям ведется в Журнале операций расчетов по оплате труда </w:t>
      </w:r>
      <w:r w:rsidRPr="00C87F02">
        <w:rPr>
          <w:rFonts w:ascii="Times New Roman" w:hAnsi="Times New Roman"/>
        </w:rPr>
        <w:t>по отделам</w:t>
      </w:r>
      <w:r w:rsidRPr="00F110BB">
        <w:rPr>
          <w:rFonts w:ascii="Times New Roman" w:hAnsi="Times New Roman"/>
        </w:rPr>
        <w:t xml:space="preserve"> (п. 257 Инструкции 157н). </w:t>
      </w:r>
    </w:p>
    <w:p w:rsidR="00F110BB" w:rsidRPr="00F110BB" w:rsidRDefault="00F110BB" w:rsidP="00F110BB">
      <w:pPr>
        <w:pStyle w:val="2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Расчеты по прочим обязательствам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F110BB" w:rsidRPr="00F110BB" w:rsidRDefault="00F110BB" w:rsidP="00F110BB">
      <w:pPr>
        <w:pStyle w:val="30"/>
      </w:pPr>
    </w:p>
    <w:p w:rsidR="00F110BB" w:rsidRPr="00F110BB" w:rsidRDefault="00F110BB" w:rsidP="00F110BB">
      <w:pPr>
        <w:pStyle w:val="aa"/>
        <w:rPr>
          <w:rFonts w:ascii="Times New Roman" w:hAnsi="Times New Roman"/>
          <w:sz w:val="24"/>
        </w:rPr>
      </w:pPr>
      <w:r w:rsidRPr="00F110BB">
        <w:rPr>
          <w:rFonts w:ascii="Times New Roman" w:hAnsi="Times New Roman"/>
          <w:sz w:val="24"/>
        </w:rPr>
        <w:t>Порядок списания задолженностей</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Кредиторская задолженность, по которой истек срок исковой давности, и дебиторская задолженность по доходам, нереальная </w:t>
      </w:r>
      <w:proofErr w:type="gramStart"/>
      <w:r w:rsidRPr="00F110BB">
        <w:rPr>
          <w:rFonts w:ascii="Times New Roman" w:hAnsi="Times New Roman"/>
        </w:rPr>
        <w:t>ко</w:t>
      </w:r>
      <w:proofErr w:type="gramEnd"/>
      <w:r w:rsidRPr="00F110BB">
        <w:rPr>
          <w:rFonts w:ascii="Times New Roman" w:hAnsi="Times New Roman"/>
        </w:rPr>
        <w:t xml:space="preserve"> взысканию, определяются в бухгалтерском учете по результатам проведенной инвентаризации обязательств. Нереальными </w:t>
      </w:r>
      <w:proofErr w:type="gramStart"/>
      <w:r w:rsidRPr="00F110BB">
        <w:rPr>
          <w:rFonts w:ascii="Times New Roman" w:hAnsi="Times New Roman"/>
        </w:rPr>
        <w:t>ко</w:t>
      </w:r>
      <w:proofErr w:type="gramEnd"/>
      <w:r w:rsidRPr="00F110BB">
        <w:rPr>
          <w:rFonts w:ascii="Times New Roman" w:hAnsi="Times New Roman"/>
        </w:rPr>
        <w:t xml:space="preserve"> взысканию признаются:</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t>долги, по которым истек установленный срок исковой давности (ст. 196 ГК РФ);</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t>долги, по которым обязательство прекращено вследствие невозможности его исполнения (ст. 416 ГК РФ);</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t>долги, по которым обязательство прекращено на основании акта органа государственной власти или органа местного самоуправления (ст. 417 ГК РФ);</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t>долги, по которым обязательство прекращено смертью должника (ст. 418 ГК РФ);</w:t>
      </w:r>
    </w:p>
    <w:p w:rsidR="00F110BB" w:rsidRPr="00F110BB" w:rsidRDefault="00F110BB" w:rsidP="00F110BB">
      <w:pPr>
        <w:pStyle w:val="20"/>
        <w:numPr>
          <w:ilvl w:val="0"/>
          <w:numId w:val="22"/>
        </w:numPr>
        <w:rPr>
          <w:rFonts w:ascii="Times New Roman" w:hAnsi="Times New Roman"/>
        </w:rPr>
      </w:pPr>
      <w:r w:rsidRPr="00F110BB">
        <w:rPr>
          <w:rFonts w:ascii="Times New Roman" w:hAnsi="Times New Roman"/>
        </w:rPr>
        <w:lastRenderedPageBreak/>
        <w:t>долги, по которым обязательство прекращено ликвидацией организации (ст. 419 ГК РФ).</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При выявлении указанных долгов Инвентаризационная комиссия заполняет по ним отдельную Инвентаризационную опись (ф. 0504091 или ф. 0504089) и дает рекомендацию Руководителю о списании задолженности. </w:t>
      </w:r>
    </w:p>
    <w:p w:rsidR="00F110BB" w:rsidRPr="00F110BB" w:rsidRDefault="00F110BB" w:rsidP="00F110BB">
      <w:pPr>
        <w:pStyle w:val="20"/>
        <w:rPr>
          <w:rFonts w:ascii="Times New Roman" w:hAnsi="Times New Roman"/>
        </w:rPr>
      </w:pPr>
      <w:r w:rsidRPr="00F110BB">
        <w:rPr>
          <w:rFonts w:ascii="Times New Roman" w:hAnsi="Times New Roman"/>
        </w:rPr>
        <w:t xml:space="preserve">Списание задолженности нереальной к взысканию оформляется Решением Комиссии по поступлению и выбытию активов по Приказу Руководителя.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w:t>
      </w:r>
      <w:proofErr w:type="spellStart"/>
      <w:r w:rsidRPr="00F110BB">
        <w:rPr>
          <w:rFonts w:ascii="Times New Roman" w:hAnsi="Times New Roman"/>
        </w:rPr>
        <w:t>забалансовый</w:t>
      </w:r>
      <w:proofErr w:type="spellEnd"/>
      <w:r w:rsidRPr="00F110BB">
        <w:rPr>
          <w:rFonts w:ascii="Times New Roman" w:hAnsi="Times New Roman"/>
        </w:rPr>
        <w:t xml:space="preserve"> счет 20 на основании Решения Инвентаризационной комиссии </w:t>
      </w:r>
      <w:proofErr w:type="gramStart"/>
      <w:r w:rsidRPr="00F110BB">
        <w:rPr>
          <w:rFonts w:ascii="Times New Roman" w:hAnsi="Times New Roman"/>
        </w:rPr>
        <w:t>по</w:t>
      </w:r>
      <w:proofErr w:type="gramEnd"/>
      <w:r w:rsidRPr="00F110BB">
        <w:rPr>
          <w:rFonts w:ascii="Times New Roman" w:hAnsi="Times New Roman"/>
        </w:rPr>
        <w:t xml:space="preserve"> </w:t>
      </w:r>
      <w:proofErr w:type="gramStart"/>
      <w:r w:rsidRPr="00F110BB">
        <w:rPr>
          <w:rFonts w:ascii="Times New Roman" w:hAnsi="Times New Roman"/>
        </w:rPr>
        <w:t>Приказа</w:t>
      </w:r>
      <w:proofErr w:type="gramEnd"/>
      <w:r w:rsidRPr="00F110BB">
        <w:rPr>
          <w:rFonts w:ascii="Times New Roman" w:hAnsi="Times New Roman"/>
        </w:rPr>
        <w:t xml:space="preserve"> Руководителя. </w:t>
      </w:r>
    </w:p>
    <w:p w:rsidR="00F110BB" w:rsidRPr="00F110BB" w:rsidRDefault="00F110BB" w:rsidP="00F110BB">
      <w:pPr>
        <w:pStyle w:val="30"/>
      </w:pP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       Отдельные виды доходов и расходов</w:t>
      </w:r>
    </w:p>
    <w:p w:rsidR="00F110BB" w:rsidRPr="00F110BB" w:rsidRDefault="00F110BB" w:rsidP="00F110BB">
      <w:pPr>
        <w:tabs>
          <w:tab w:val="left" w:pos="6237"/>
        </w:tabs>
        <w:rPr>
          <w:sz w:val="24"/>
        </w:rPr>
      </w:pPr>
    </w:p>
    <w:p w:rsidR="00F110BB" w:rsidRPr="00F110BB" w:rsidRDefault="00F110BB" w:rsidP="00F110BB">
      <w:pPr>
        <w:pStyle w:val="20"/>
        <w:rPr>
          <w:rFonts w:ascii="Times New Roman" w:hAnsi="Times New Roman"/>
        </w:rPr>
      </w:pPr>
      <w:r w:rsidRPr="00F110BB">
        <w:rPr>
          <w:rFonts w:ascii="Times New Roman" w:hAnsi="Times New Roman"/>
        </w:rPr>
        <w:t>Расходы признаются в том отчетном периоде, к которому они относятся, независимо от времени фактической выплаты денежных средств.</w:t>
      </w:r>
    </w:p>
    <w:p w:rsidR="00F110BB" w:rsidRPr="00F110BB" w:rsidRDefault="00F110BB" w:rsidP="00F110BB">
      <w:pPr>
        <w:pStyle w:val="20"/>
        <w:rPr>
          <w:rFonts w:ascii="Times New Roman" w:hAnsi="Times New Roman"/>
        </w:rPr>
      </w:pPr>
      <w:r w:rsidRPr="00F110BB">
        <w:rPr>
          <w:rFonts w:ascii="Times New Roman" w:hAnsi="Times New Roman"/>
        </w:rPr>
        <w:t xml:space="preserve">К доходам </w:t>
      </w:r>
      <w:proofErr w:type="gramStart"/>
      <w:r w:rsidRPr="00F110BB">
        <w:rPr>
          <w:rFonts w:ascii="Times New Roman" w:hAnsi="Times New Roman"/>
        </w:rPr>
        <w:t>будущих периодов, учитываемых на счете 0 40140 000 относятся</w:t>
      </w:r>
      <w:proofErr w:type="gramEnd"/>
      <w:r w:rsidRPr="00F110BB">
        <w:rPr>
          <w:rFonts w:ascii="Times New Roman" w:hAnsi="Times New Roman"/>
        </w:rPr>
        <w:t>:</w:t>
      </w:r>
    </w:p>
    <w:p w:rsidR="00F110BB" w:rsidRPr="00F110BB" w:rsidRDefault="00F110BB" w:rsidP="00F110BB">
      <w:pPr>
        <w:pStyle w:val="20"/>
        <w:numPr>
          <w:ilvl w:val="0"/>
          <w:numId w:val="41"/>
        </w:numPr>
        <w:rPr>
          <w:rFonts w:ascii="Times New Roman" w:hAnsi="Times New Roman"/>
        </w:rPr>
      </w:pPr>
      <w:r w:rsidRPr="00F110BB">
        <w:rPr>
          <w:rFonts w:ascii="Times New Roman" w:hAnsi="Times New Roman"/>
        </w:rPr>
        <w:t>доходы от арендных платежей.</w:t>
      </w:r>
    </w:p>
    <w:p w:rsidR="00F110BB" w:rsidRPr="00F110BB" w:rsidRDefault="00F110BB" w:rsidP="00F110BB">
      <w:pPr>
        <w:pStyle w:val="20"/>
        <w:rPr>
          <w:rFonts w:ascii="Times New Roman" w:hAnsi="Times New Roman"/>
        </w:rPr>
      </w:pPr>
      <w:r w:rsidRPr="00F110BB">
        <w:rPr>
          <w:rFonts w:ascii="Times New Roman" w:hAnsi="Times New Roman"/>
        </w:rPr>
        <w:t>В состав расходов будущих периодов, учитываемых на счете 0 40150 000, включаются:</w:t>
      </w:r>
    </w:p>
    <w:p w:rsidR="00F110BB" w:rsidRPr="00F110BB" w:rsidRDefault="00F110BB" w:rsidP="00F110BB">
      <w:pPr>
        <w:pStyle w:val="20"/>
        <w:numPr>
          <w:ilvl w:val="0"/>
          <w:numId w:val="23"/>
        </w:numPr>
        <w:rPr>
          <w:rFonts w:ascii="Times New Roman" w:hAnsi="Times New Roman"/>
        </w:rPr>
      </w:pPr>
      <w:r w:rsidRPr="00F110BB">
        <w:rPr>
          <w:rFonts w:ascii="Times New Roman" w:hAnsi="Times New Roman"/>
        </w:rPr>
        <w:t>расходы по уплате взносов на капитальный ремонт общего имущества в многоквартирны</w:t>
      </w:r>
      <w:r w:rsidR="00D65CFB">
        <w:rPr>
          <w:rFonts w:ascii="Times New Roman" w:hAnsi="Times New Roman"/>
        </w:rPr>
        <w:t>х домах на территории Михайловского</w:t>
      </w:r>
      <w:r w:rsidRPr="00F110BB">
        <w:rPr>
          <w:rFonts w:ascii="Times New Roman" w:hAnsi="Times New Roman"/>
        </w:rPr>
        <w:t xml:space="preserve"> сельского поселения Дорогобужского района Смоленской области</w:t>
      </w:r>
    </w:p>
    <w:p w:rsidR="00F110BB" w:rsidRPr="00F110BB" w:rsidRDefault="00F110BB" w:rsidP="00F110BB">
      <w:pPr>
        <w:pStyle w:val="20"/>
        <w:rPr>
          <w:rFonts w:ascii="Times New Roman" w:hAnsi="Times New Roman"/>
        </w:rPr>
      </w:pPr>
      <w:r w:rsidRPr="00F110BB">
        <w:rPr>
          <w:rFonts w:ascii="Times New Roman" w:hAnsi="Times New Roman"/>
        </w:rP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F110BB" w:rsidRPr="00F110BB" w:rsidRDefault="00F110BB" w:rsidP="00F110BB">
      <w:pPr>
        <w:pStyle w:val="2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Резервы </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Резервы учитываются на счетах 1 40160 000. Резервы создаются на следующие цели:</w:t>
      </w:r>
    </w:p>
    <w:p w:rsidR="00F110BB" w:rsidRPr="00F110BB" w:rsidRDefault="00F110BB" w:rsidP="00F110BB">
      <w:pPr>
        <w:pStyle w:val="20"/>
        <w:numPr>
          <w:ilvl w:val="0"/>
          <w:numId w:val="10"/>
        </w:numPr>
        <w:rPr>
          <w:rFonts w:ascii="Times New Roman" w:hAnsi="Times New Roman"/>
        </w:rPr>
      </w:pPr>
      <w:r w:rsidRPr="00F110BB">
        <w:rPr>
          <w:rFonts w:ascii="Times New Roman" w:hAnsi="Times New Roman"/>
        </w:rPr>
        <w:t xml:space="preserve">для предстоящей оплаты отпусков за фактически отработанное время, включая платежи на обязательное социальное страхование сотрудника (служащего)– по счетам 0 40160 211 (213) (далее – резерв на отпуска); </w:t>
      </w:r>
    </w:p>
    <w:p w:rsidR="00F110BB" w:rsidRPr="00F110BB" w:rsidRDefault="00F110BB" w:rsidP="00F110BB">
      <w:pPr>
        <w:pStyle w:val="20"/>
        <w:rPr>
          <w:rFonts w:ascii="Times New Roman" w:hAnsi="Times New Roman"/>
        </w:rPr>
      </w:pPr>
      <w:r w:rsidRPr="00F110BB">
        <w:rPr>
          <w:rFonts w:ascii="Times New Roman" w:hAnsi="Times New Roman"/>
        </w:rPr>
        <w:t xml:space="preserve">Расчет резерва на отпуска делается Главным бухгалтером по состоянию на 31 декабря отчетного года исходя из планируемого количества дней отпуска работников в соответствующем году согласно сведениям отдела кадров </w:t>
      </w:r>
      <w:r w:rsidRPr="00C87F02">
        <w:rPr>
          <w:rFonts w:ascii="Times New Roman" w:hAnsi="Times New Roman"/>
        </w:rPr>
        <w:t>и средней заработной по всему персоналу</w:t>
      </w:r>
    </w:p>
    <w:p w:rsidR="00F110BB" w:rsidRPr="00F110BB" w:rsidRDefault="00F110BB" w:rsidP="00F110BB">
      <w:pPr>
        <w:pStyle w:val="20"/>
        <w:rPr>
          <w:rFonts w:ascii="Times New Roman" w:hAnsi="Times New Roman"/>
        </w:rPr>
      </w:pPr>
      <w:r w:rsidRPr="00F110BB">
        <w:rPr>
          <w:rFonts w:ascii="Times New Roman" w:hAnsi="Times New Roman"/>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F110BB" w:rsidRPr="00F110BB" w:rsidRDefault="00F110BB" w:rsidP="00F110BB">
      <w:pPr>
        <w:pStyle w:val="20"/>
        <w:ind w:firstLine="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Санкционирование расходов</w:t>
      </w:r>
    </w:p>
    <w:p w:rsidR="00F110BB" w:rsidRPr="00F110BB" w:rsidRDefault="00F110BB" w:rsidP="00F110BB">
      <w:pPr>
        <w:tabs>
          <w:tab w:val="left" w:pos="6237"/>
        </w:tabs>
        <w:autoSpaceDE w:val="0"/>
        <w:autoSpaceDN w:val="0"/>
        <w:adjustRightInd w:val="0"/>
        <w:rPr>
          <w:sz w:val="24"/>
        </w:rPr>
      </w:pPr>
    </w:p>
    <w:p w:rsidR="00F110BB" w:rsidRPr="00F110BB" w:rsidRDefault="00F110BB" w:rsidP="00F110BB">
      <w:pPr>
        <w:pStyle w:val="20"/>
        <w:rPr>
          <w:rFonts w:ascii="Times New Roman" w:hAnsi="Times New Roman"/>
        </w:rPr>
      </w:pPr>
      <w:r w:rsidRPr="00F110BB">
        <w:rPr>
          <w:rFonts w:ascii="Times New Roman" w:hAnsi="Times New Roman"/>
        </w:rPr>
        <w:t xml:space="preserve">Порядок принятия обязательств и денежных обязательств установлен в </w:t>
      </w:r>
      <w:r w:rsidRPr="00F110BB">
        <w:rPr>
          <w:rFonts w:ascii="Times New Roman" w:hAnsi="Times New Roman"/>
          <w:b/>
        </w:rPr>
        <w:t>Приложении 10 к Учетной политике</w:t>
      </w:r>
      <w:r w:rsidRPr="00F110BB">
        <w:rPr>
          <w:rFonts w:ascii="Times New Roman" w:hAnsi="Times New Roman"/>
        </w:rPr>
        <w:t xml:space="preserve">. </w:t>
      </w:r>
    </w:p>
    <w:p w:rsidR="00F110BB" w:rsidRPr="00F110BB" w:rsidRDefault="00F110BB" w:rsidP="00F110BB">
      <w:pPr>
        <w:pStyle w:val="20"/>
        <w:rPr>
          <w:rFonts w:ascii="Times New Roman" w:hAnsi="Times New Roman"/>
        </w:rPr>
      </w:pPr>
      <w:r w:rsidRPr="00F110BB">
        <w:rPr>
          <w:rFonts w:ascii="Times New Roman" w:hAnsi="Times New Roman"/>
        </w:rPr>
        <w:lastRenderedPageBreak/>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F110BB" w:rsidRPr="00F110BB" w:rsidRDefault="00F110BB" w:rsidP="00F110BB">
      <w:pPr>
        <w:pStyle w:val="20"/>
        <w:rPr>
          <w:rFonts w:ascii="Times New Roman" w:hAnsi="Times New Roman"/>
        </w:rPr>
      </w:pPr>
      <w:r w:rsidRPr="00F110BB">
        <w:rPr>
          <w:rFonts w:ascii="Times New Roman" w:hAnsi="Times New Roman"/>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F110BB" w:rsidRPr="00F110BB" w:rsidRDefault="00F110BB" w:rsidP="00F110BB">
      <w:pPr>
        <w:pStyle w:val="20"/>
        <w:ind w:firstLine="0"/>
        <w:rPr>
          <w:rFonts w:ascii="Times New Roman" w:hAnsi="Times New Roman"/>
        </w:rPr>
      </w:pPr>
    </w:p>
    <w:p w:rsidR="00F110BB" w:rsidRPr="00F110BB" w:rsidRDefault="00F110BB" w:rsidP="00F110BB">
      <w:pPr>
        <w:pStyle w:val="aa"/>
        <w:rPr>
          <w:rFonts w:ascii="Times New Roman" w:hAnsi="Times New Roman"/>
          <w:sz w:val="24"/>
        </w:rPr>
      </w:pPr>
      <w:r w:rsidRPr="00F110BB">
        <w:rPr>
          <w:rFonts w:ascii="Times New Roman" w:hAnsi="Times New Roman"/>
          <w:sz w:val="24"/>
        </w:rPr>
        <w:t xml:space="preserve">Применение отдельных видов </w:t>
      </w:r>
      <w:proofErr w:type="spellStart"/>
      <w:r w:rsidRPr="00F110BB">
        <w:rPr>
          <w:rFonts w:ascii="Times New Roman" w:hAnsi="Times New Roman"/>
          <w:sz w:val="24"/>
        </w:rPr>
        <w:t>забалансовых</w:t>
      </w:r>
      <w:proofErr w:type="spellEnd"/>
      <w:r w:rsidRPr="00F110BB">
        <w:rPr>
          <w:rFonts w:ascii="Times New Roman" w:hAnsi="Times New Roman"/>
          <w:sz w:val="24"/>
        </w:rPr>
        <w:t xml:space="preserve"> счетов</w:t>
      </w:r>
    </w:p>
    <w:p w:rsidR="00F110BB" w:rsidRPr="00F110BB" w:rsidRDefault="00F110BB" w:rsidP="00F110BB">
      <w:pPr>
        <w:pStyle w:val="30"/>
        <w:rPr>
          <w:highlight w:val="yellow"/>
        </w:rPr>
      </w:pPr>
    </w:p>
    <w:p w:rsidR="00F110BB" w:rsidRPr="00F110BB" w:rsidRDefault="00F110BB" w:rsidP="00F110BB">
      <w:pPr>
        <w:pStyle w:val="20"/>
        <w:rPr>
          <w:rFonts w:ascii="Times New Roman" w:hAnsi="Times New Roman"/>
          <w:highlight w:val="yellow"/>
        </w:rPr>
      </w:pPr>
      <w:r w:rsidRPr="00F110BB">
        <w:rPr>
          <w:rFonts w:ascii="Times New Roman" w:hAnsi="Times New Roman"/>
        </w:rPr>
        <w:t xml:space="preserve">Учет на </w:t>
      </w:r>
      <w:proofErr w:type="spellStart"/>
      <w:r w:rsidRPr="00F110BB">
        <w:rPr>
          <w:rFonts w:ascii="Times New Roman" w:hAnsi="Times New Roman"/>
        </w:rPr>
        <w:t>забалансовых</w:t>
      </w:r>
      <w:proofErr w:type="spellEnd"/>
      <w:r w:rsidRPr="00F110BB">
        <w:rPr>
          <w:rFonts w:ascii="Times New Roman" w:hAnsi="Times New Roman"/>
        </w:rPr>
        <w:t xml:space="preserve"> счетах ведется по простой системе.</w:t>
      </w:r>
    </w:p>
    <w:p w:rsidR="00F110BB" w:rsidRPr="00F110BB" w:rsidRDefault="00F110BB" w:rsidP="00F110BB">
      <w:pPr>
        <w:pStyle w:val="20"/>
        <w:rPr>
          <w:rFonts w:ascii="Times New Roman" w:hAnsi="Times New Roman"/>
        </w:rPr>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w:t>
      </w:r>
      <w:r w:rsidRPr="00F110BB">
        <w:rPr>
          <w:rFonts w:ascii="Times New Roman" w:hAnsi="Times New Roman"/>
          <w:b/>
        </w:rPr>
        <w:t>01 «Имущество, полученное в пользование»</w:t>
      </w:r>
      <w:r w:rsidRPr="00F110BB">
        <w:rPr>
          <w:rFonts w:ascii="Times New Roman" w:hAnsi="Times New Roman"/>
        </w:rPr>
        <w:t xml:space="preserve"> подлежит учету: </w:t>
      </w:r>
    </w:p>
    <w:p w:rsidR="00F110BB" w:rsidRPr="00F110BB" w:rsidRDefault="00F110BB" w:rsidP="00F110BB">
      <w:pPr>
        <w:pStyle w:val="20"/>
        <w:numPr>
          <w:ilvl w:val="0"/>
          <w:numId w:val="24"/>
        </w:numPr>
        <w:rPr>
          <w:rFonts w:ascii="Times New Roman" w:hAnsi="Times New Roman"/>
        </w:rPr>
      </w:pPr>
      <w:r w:rsidRPr="00F110BB">
        <w:rPr>
          <w:rFonts w:ascii="Times New Roman" w:hAnsi="Times New Roman"/>
        </w:rPr>
        <w:t>Программное обеспечение, приобретаемое по пользовательской лицензии – по цене приобретения (общей стоимости по договору за весь срок пользования), а при невозможности ее определения исходя из условий договора – в условной оценке один рубль за один объект</w:t>
      </w:r>
    </w:p>
    <w:p w:rsidR="00F110BB" w:rsidRPr="00F110BB" w:rsidRDefault="00F110BB" w:rsidP="00F110BB">
      <w:pPr>
        <w:pStyle w:val="20"/>
        <w:numPr>
          <w:ilvl w:val="0"/>
          <w:numId w:val="24"/>
        </w:numPr>
        <w:rPr>
          <w:rFonts w:ascii="Times New Roman" w:hAnsi="Times New Roman"/>
        </w:rPr>
      </w:pPr>
      <w:r w:rsidRPr="00F110BB">
        <w:rPr>
          <w:rFonts w:ascii="Times New Roman" w:hAnsi="Times New Roman"/>
        </w:rPr>
        <w:t>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учреждений и государственных органов – по стоимости, указанной в передаточных документах, а при ее отсутствии – в условной оценке один рубль за один объект</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w:t>
      </w:r>
      <w:r w:rsidRPr="00F110BB">
        <w:rPr>
          <w:rFonts w:ascii="Times New Roman" w:hAnsi="Times New Roman"/>
          <w:b/>
        </w:rPr>
        <w:t xml:space="preserve">02 «Материальные ценности, принятые (принимаемые) на хранение» </w:t>
      </w:r>
      <w:r w:rsidRPr="00F110BB">
        <w:rPr>
          <w:rFonts w:ascii="Times New Roman" w:hAnsi="Times New Roman"/>
        </w:rPr>
        <w:t>подлежат учету:</w:t>
      </w:r>
    </w:p>
    <w:p w:rsidR="00F110BB" w:rsidRPr="00F110BB" w:rsidRDefault="00F110BB" w:rsidP="00F110BB">
      <w:pPr>
        <w:pStyle w:val="20"/>
        <w:numPr>
          <w:ilvl w:val="0"/>
          <w:numId w:val="25"/>
        </w:numPr>
        <w:rPr>
          <w:rFonts w:ascii="Times New Roman" w:hAnsi="Times New Roman"/>
        </w:rPr>
      </w:pPr>
      <w:r w:rsidRPr="00F110BB">
        <w:rPr>
          <w:rFonts w:ascii="Times New Roman" w:hAnsi="Times New Roman"/>
        </w:rPr>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w:t>
      </w:r>
      <w:r w:rsidRPr="00F110BB">
        <w:rPr>
          <w:rFonts w:ascii="Times New Roman" w:hAnsi="Times New Roman"/>
          <w:b/>
        </w:rPr>
        <w:t>04 «Сомнительная задолженность»</w:t>
      </w:r>
      <w:r w:rsidRPr="00F110BB">
        <w:rPr>
          <w:rFonts w:ascii="Times New Roman" w:hAnsi="Times New Roman"/>
        </w:rPr>
        <w:t xml:space="preserve">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w:t>
      </w:r>
      <w:proofErr w:type="spellStart"/>
      <w:r w:rsidRPr="00F110BB">
        <w:rPr>
          <w:rFonts w:ascii="Times New Roman" w:hAnsi="Times New Roman"/>
        </w:rPr>
        <w:t>забалансового</w:t>
      </w:r>
      <w:proofErr w:type="spellEnd"/>
      <w:r w:rsidRPr="00F110BB">
        <w:rPr>
          <w:rFonts w:ascii="Times New Roman" w:hAnsi="Times New Roman"/>
        </w:rPr>
        <w:t xml:space="preserve"> учета осуществляется на основании решения Комиссии по поступлению и выбытию активов о признании задолженности безнадежной к взысканию (п. 339 Инструкции 157н).</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t xml:space="preserve">На счете </w:t>
      </w:r>
      <w:r w:rsidRPr="00F110BB">
        <w:rPr>
          <w:rFonts w:ascii="Times New Roman" w:hAnsi="Times New Roman"/>
          <w:b/>
        </w:rPr>
        <w:t xml:space="preserve">21 «Основные средства в эксплуатации» </w:t>
      </w:r>
      <w:r w:rsidRPr="00F110BB">
        <w:rPr>
          <w:rFonts w:ascii="Times New Roman" w:hAnsi="Times New Roman"/>
        </w:rPr>
        <w:t>учитываются находящиеся в эксплуатации объекты основных сре</w:t>
      </w:r>
      <w:proofErr w:type="gramStart"/>
      <w:r w:rsidRPr="00F110BB">
        <w:rPr>
          <w:rFonts w:ascii="Times New Roman" w:hAnsi="Times New Roman"/>
        </w:rPr>
        <w:t>дств ст</w:t>
      </w:r>
      <w:proofErr w:type="gramEnd"/>
      <w:r w:rsidRPr="00F110BB">
        <w:rPr>
          <w:rFonts w:ascii="Times New Roman" w:hAnsi="Times New Roman"/>
        </w:rPr>
        <w:t>оимостью до 10.000 руб. включительно, за исключением объектов библиотечного фонда и объектов недвижимого имущества.</w:t>
      </w:r>
    </w:p>
    <w:p w:rsidR="00F110BB" w:rsidRPr="00F110BB" w:rsidRDefault="00F110BB" w:rsidP="00F110BB">
      <w:pPr>
        <w:pStyle w:val="20"/>
        <w:rPr>
          <w:rFonts w:ascii="Times New Roman" w:hAnsi="Times New Roman"/>
        </w:rPr>
      </w:pPr>
      <w:r w:rsidRPr="00F110BB">
        <w:rPr>
          <w:rFonts w:ascii="Times New Roman" w:hAnsi="Times New Roman"/>
        </w:rPr>
        <w:t xml:space="preserve">Учет ведется по балансовой стоимости введенного в эксплуатацию объекта. </w:t>
      </w:r>
    </w:p>
    <w:p w:rsidR="00F110BB" w:rsidRPr="00F110BB" w:rsidRDefault="00F110BB" w:rsidP="00F110BB">
      <w:pPr>
        <w:pStyle w:val="20"/>
        <w:rPr>
          <w:rFonts w:ascii="Times New Roman" w:hAnsi="Times New Roman"/>
        </w:rPr>
      </w:pPr>
      <w:r w:rsidRPr="00F110BB">
        <w:rPr>
          <w:rFonts w:ascii="Times New Roman" w:hAnsi="Times New Roman"/>
        </w:rPr>
        <w:t xml:space="preserve">Документом о списании объектов с </w:t>
      </w:r>
      <w:proofErr w:type="spellStart"/>
      <w:r w:rsidRPr="00F110BB">
        <w:rPr>
          <w:rFonts w:ascii="Times New Roman" w:hAnsi="Times New Roman"/>
        </w:rPr>
        <w:t>забалансового</w:t>
      </w:r>
      <w:proofErr w:type="spellEnd"/>
      <w:r w:rsidRPr="00F110BB">
        <w:rPr>
          <w:rFonts w:ascii="Times New Roman" w:hAnsi="Times New Roman"/>
        </w:rPr>
        <w:t xml:space="preserve"> счета является Акт о списании объектов нефинансовых активов (кроме транспортных средств) (ф. 0504104)</w:t>
      </w:r>
    </w:p>
    <w:p w:rsidR="00F110BB" w:rsidRPr="00F110BB" w:rsidRDefault="00F110BB" w:rsidP="00F110BB">
      <w:pPr>
        <w:pStyle w:val="30"/>
      </w:pPr>
    </w:p>
    <w:p w:rsidR="00F110BB" w:rsidRPr="00F110BB" w:rsidRDefault="00F110BB" w:rsidP="00F110BB">
      <w:pPr>
        <w:pStyle w:val="20"/>
        <w:rPr>
          <w:rFonts w:ascii="Times New Roman" w:hAnsi="Times New Roman"/>
        </w:rPr>
      </w:pPr>
      <w:r w:rsidRPr="00F110BB">
        <w:rPr>
          <w:rFonts w:ascii="Times New Roman" w:hAnsi="Times New Roman"/>
        </w:rPr>
        <w:lastRenderedPageBreak/>
        <w:t xml:space="preserve">На счете </w:t>
      </w:r>
      <w:r w:rsidRPr="00F110BB">
        <w:rPr>
          <w:rFonts w:ascii="Times New Roman" w:hAnsi="Times New Roman"/>
          <w:b/>
        </w:rPr>
        <w:t>25 «Имущество, переданное в возмездное пользование (аренду)»</w:t>
      </w:r>
      <w:r w:rsidRPr="00F110BB">
        <w:rPr>
          <w:rFonts w:ascii="Times New Roman" w:hAnsi="Times New Roman"/>
        </w:rPr>
        <w:t xml:space="preserve"> учитываются объекты, находящиеся в операционной аренде. </w:t>
      </w:r>
    </w:p>
    <w:p w:rsidR="00F110BB" w:rsidRPr="00F110BB" w:rsidRDefault="00F110BB" w:rsidP="00F110BB">
      <w:pPr>
        <w:pStyle w:val="20"/>
        <w:rPr>
          <w:rFonts w:ascii="Times New Roman" w:hAnsi="Times New Roman"/>
        </w:rPr>
      </w:pPr>
      <w:r w:rsidRPr="00F110BB">
        <w:rPr>
          <w:rFonts w:ascii="Times New Roman" w:hAnsi="Times New Roman"/>
        </w:rPr>
        <w:t xml:space="preserve">Списание имущества с </w:t>
      </w:r>
      <w:proofErr w:type="spellStart"/>
      <w:r w:rsidRPr="00F110BB">
        <w:rPr>
          <w:rFonts w:ascii="Times New Roman" w:hAnsi="Times New Roman"/>
        </w:rPr>
        <w:t>забалансового</w:t>
      </w:r>
      <w:proofErr w:type="spellEnd"/>
      <w:r w:rsidRPr="00F110BB">
        <w:rPr>
          <w:rFonts w:ascii="Times New Roman" w:hAnsi="Times New Roman"/>
        </w:rPr>
        <w:t xml:space="preserve"> счета оформляется решением Комиссии по поступлению и выбытию активов Актом о списании материальных запасов (ф. 0504230) с указанием причины списания. </w:t>
      </w:r>
    </w:p>
    <w:p w:rsidR="00F110BB" w:rsidRPr="00F110BB" w:rsidRDefault="00F110BB" w:rsidP="00F110BB">
      <w:pPr>
        <w:pStyle w:val="20"/>
        <w:rPr>
          <w:rFonts w:ascii="Times New Roman" w:hAnsi="Times New Roman"/>
        </w:rPr>
      </w:pPr>
    </w:p>
    <w:p w:rsidR="00F1783E" w:rsidRPr="00F110BB" w:rsidRDefault="00F1783E" w:rsidP="007365E9">
      <w:pPr>
        <w:ind w:firstLine="0"/>
        <w:rPr>
          <w:b/>
          <w:sz w:val="24"/>
        </w:rPr>
      </w:pPr>
    </w:p>
    <w:sectPr w:rsidR="00F1783E" w:rsidRPr="00F110BB" w:rsidSect="00FB1572">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2B3" w:rsidRDefault="005132B3" w:rsidP="00FB1572">
      <w:r>
        <w:separator/>
      </w:r>
    </w:p>
  </w:endnote>
  <w:endnote w:type="continuationSeparator" w:id="0">
    <w:p w:rsidR="005132B3" w:rsidRDefault="005132B3" w:rsidP="00FB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altica"/>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2B3" w:rsidRDefault="005132B3" w:rsidP="00FB1572">
      <w:r>
        <w:separator/>
      </w:r>
    </w:p>
  </w:footnote>
  <w:footnote w:type="continuationSeparator" w:id="0">
    <w:p w:rsidR="005132B3" w:rsidRDefault="005132B3" w:rsidP="00FB1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2178"/>
      <w:docPartObj>
        <w:docPartGallery w:val="Page Numbers (Top of Page)"/>
        <w:docPartUnique/>
      </w:docPartObj>
    </w:sdtPr>
    <w:sdtEndPr/>
    <w:sdtContent>
      <w:p w:rsidR="00F21665" w:rsidRDefault="00F21665">
        <w:pPr>
          <w:pStyle w:val="a6"/>
          <w:jc w:val="center"/>
        </w:pPr>
        <w:r>
          <w:fldChar w:fldCharType="begin"/>
        </w:r>
        <w:r>
          <w:instrText xml:space="preserve"> PAGE   \* MERGEFORMAT </w:instrText>
        </w:r>
        <w:r>
          <w:fldChar w:fldCharType="separate"/>
        </w:r>
        <w:r w:rsidR="00CA050B">
          <w:rPr>
            <w:noProof/>
          </w:rPr>
          <w:t>23</w:t>
        </w:r>
        <w:r>
          <w:rPr>
            <w:noProof/>
          </w:rPr>
          <w:fldChar w:fldCharType="end"/>
        </w:r>
      </w:p>
    </w:sdtContent>
  </w:sdt>
  <w:p w:rsidR="00F21665" w:rsidRDefault="00F216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B47DA9"/>
    <w:multiLevelType w:val="hybridMultilevel"/>
    <w:tmpl w:val="08A4E5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D05230"/>
    <w:multiLevelType w:val="hybridMultilevel"/>
    <w:tmpl w:val="726CF9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1B4995"/>
    <w:multiLevelType w:val="hybridMultilevel"/>
    <w:tmpl w:val="3AB821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C5D016A"/>
    <w:multiLevelType w:val="hybridMultilevel"/>
    <w:tmpl w:val="DB98052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FC34EA8"/>
    <w:multiLevelType w:val="hybridMultilevel"/>
    <w:tmpl w:val="FA401E84"/>
    <w:lvl w:ilvl="0" w:tplc="1100960E">
      <w:start w:val="5"/>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6">
    <w:nsid w:val="12002B61"/>
    <w:multiLevelType w:val="hybridMultilevel"/>
    <w:tmpl w:val="CB7270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861016C"/>
    <w:multiLevelType w:val="hybridMultilevel"/>
    <w:tmpl w:val="7B68AE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913A4F"/>
    <w:multiLevelType w:val="singleLevel"/>
    <w:tmpl w:val="69AA3558"/>
    <w:lvl w:ilvl="0">
      <w:start w:val="1"/>
      <w:numFmt w:val="decimal"/>
      <w:lvlText w:val="%1."/>
      <w:legacy w:legacy="1" w:legacySpace="0" w:legacyIndent="281"/>
      <w:lvlJc w:val="left"/>
      <w:rPr>
        <w:rFonts w:ascii="Times New Roman" w:hAnsi="Times New Roman" w:cs="Times New Roman" w:hint="default"/>
      </w:rPr>
    </w:lvl>
  </w:abstractNum>
  <w:abstractNum w:abstractNumId="9">
    <w:nsid w:val="1AF02C64"/>
    <w:multiLevelType w:val="hybridMultilevel"/>
    <w:tmpl w:val="40FEE2B6"/>
    <w:lvl w:ilvl="0" w:tplc="A662770A">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FAF42D4"/>
    <w:multiLevelType w:val="hybridMultilevel"/>
    <w:tmpl w:val="314A54E6"/>
    <w:lvl w:ilvl="0" w:tplc="6404808E">
      <w:start w:val="5"/>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1">
    <w:nsid w:val="217658A7"/>
    <w:multiLevelType w:val="hybridMultilevel"/>
    <w:tmpl w:val="74381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4354859"/>
    <w:multiLevelType w:val="hybridMultilevel"/>
    <w:tmpl w:val="9FE82E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80B6D6E"/>
    <w:multiLevelType w:val="hybridMultilevel"/>
    <w:tmpl w:val="A9D4D5A6"/>
    <w:lvl w:ilvl="0" w:tplc="04190001">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4">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FA2291"/>
    <w:multiLevelType w:val="hybridMultilevel"/>
    <w:tmpl w:val="85DEF5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4BC59F9"/>
    <w:multiLevelType w:val="hybridMultilevel"/>
    <w:tmpl w:val="BE66FD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FB96978"/>
    <w:multiLevelType w:val="hybridMultilevel"/>
    <w:tmpl w:val="CC1E31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9765371"/>
    <w:multiLevelType w:val="hybridMultilevel"/>
    <w:tmpl w:val="DA708A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5D3C2073"/>
    <w:multiLevelType w:val="hybridMultilevel"/>
    <w:tmpl w:val="1FAC87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6132882"/>
    <w:multiLevelType w:val="hybridMultilevel"/>
    <w:tmpl w:val="966671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8"/>
  </w:num>
  <w:num w:numId="3">
    <w:abstractNumId w:val="10"/>
  </w:num>
  <w:num w:numId="4">
    <w:abstractNumId w:val="5"/>
  </w:num>
  <w:num w:numId="5">
    <w:abstractNumId w:val="38"/>
  </w:num>
  <w:num w:numId="6">
    <w:abstractNumId w:val="24"/>
  </w:num>
  <w:num w:numId="7">
    <w:abstractNumId w:val="11"/>
  </w:num>
  <w:num w:numId="8">
    <w:abstractNumId w:val="17"/>
  </w:num>
  <w:num w:numId="9">
    <w:abstractNumId w:val="20"/>
  </w:num>
  <w:num w:numId="10">
    <w:abstractNumId w:val="23"/>
  </w:num>
  <w:num w:numId="11">
    <w:abstractNumId w:val="39"/>
  </w:num>
  <w:num w:numId="12">
    <w:abstractNumId w:val="26"/>
  </w:num>
  <w:num w:numId="13">
    <w:abstractNumId w:val="4"/>
  </w:num>
  <w:num w:numId="14">
    <w:abstractNumId w:val="28"/>
  </w:num>
  <w:num w:numId="15">
    <w:abstractNumId w:val="34"/>
  </w:num>
  <w:num w:numId="16">
    <w:abstractNumId w:val="32"/>
  </w:num>
  <w:num w:numId="17">
    <w:abstractNumId w:val="15"/>
  </w:num>
  <w:num w:numId="18">
    <w:abstractNumId w:val="14"/>
  </w:num>
  <w:num w:numId="19">
    <w:abstractNumId w:val="40"/>
  </w:num>
  <w:num w:numId="20">
    <w:abstractNumId w:val="27"/>
  </w:num>
  <w:num w:numId="21">
    <w:abstractNumId w:val="31"/>
  </w:num>
  <w:num w:numId="22">
    <w:abstractNumId w:val="30"/>
  </w:num>
  <w:num w:numId="23">
    <w:abstractNumId w:val="6"/>
  </w:num>
  <w:num w:numId="24">
    <w:abstractNumId w:val="29"/>
  </w:num>
  <w:num w:numId="25">
    <w:abstractNumId w:val="19"/>
  </w:num>
  <w:num w:numId="26">
    <w:abstractNumId w:val="21"/>
  </w:num>
  <w:num w:numId="27">
    <w:abstractNumId w:val="36"/>
  </w:num>
  <w:num w:numId="28">
    <w:abstractNumId w:val="22"/>
  </w:num>
  <w:num w:numId="29">
    <w:abstractNumId w:val="0"/>
  </w:num>
  <w:num w:numId="30">
    <w:abstractNumId w:val="2"/>
  </w:num>
  <w:num w:numId="31">
    <w:abstractNumId w:val="37"/>
  </w:num>
  <w:num w:numId="32">
    <w:abstractNumId w:val="33"/>
  </w:num>
  <w:num w:numId="33">
    <w:abstractNumId w:val="12"/>
  </w:num>
  <w:num w:numId="34">
    <w:abstractNumId w:val="1"/>
  </w:num>
  <w:num w:numId="35">
    <w:abstractNumId w:val="18"/>
  </w:num>
  <w:num w:numId="36">
    <w:abstractNumId w:val="16"/>
  </w:num>
  <w:num w:numId="37">
    <w:abstractNumId w:val="35"/>
  </w:num>
  <w:num w:numId="38">
    <w:abstractNumId w:val="13"/>
  </w:num>
  <w:num w:numId="39">
    <w:abstractNumId w:val="25"/>
  </w:num>
  <w:num w:numId="40">
    <w:abstractNumId w:val="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78BD"/>
    <w:rsid w:val="000005D8"/>
    <w:rsid w:val="000024C6"/>
    <w:rsid w:val="0004154C"/>
    <w:rsid w:val="00057849"/>
    <w:rsid w:val="001102E1"/>
    <w:rsid w:val="00121824"/>
    <w:rsid w:val="00123F6B"/>
    <w:rsid w:val="0014656B"/>
    <w:rsid w:val="00160C9A"/>
    <w:rsid w:val="00181CCA"/>
    <w:rsid w:val="001A14C4"/>
    <w:rsid w:val="001B2901"/>
    <w:rsid w:val="001D4866"/>
    <w:rsid w:val="001E0291"/>
    <w:rsid w:val="001E0B61"/>
    <w:rsid w:val="001E64DB"/>
    <w:rsid w:val="00207E24"/>
    <w:rsid w:val="00234749"/>
    <w:rsid w:val="002378DE"/>
    <w:rsid w:val="00252351"/>
    <w:rsid w:val="00253884"/>
    <w:rsid w:val="0026212C"/>
    <w:rsid w:val="00267F52"/>
    <w:rsid w:val="002A7AAC"/>
    <w:rsid w:val="002D144A"/>
    <w:rsid w:val="002D44D2"/>
    <w:rsid w:val="002D5538"/>
    <w:rsid w:val="002E192C"/>
    <w:rsid w:val="003513AE"/>
    <w:rsid w:val="00372683"/>
    <w:rsid w:val="00384A24"/>
    <w:rsid w:val="003A1F1E"/>
    <w:rsid w:val="003E638C"/>
    <w:rsid w:val="00416631"/>
    <w:rsid w:val="004178BD"/>
    <w:rsid w:val="00465E4E"/>
    <w:rsid w:val="0046730D"/>
    <w:rsid w:val="00470DA1"/>
    <w:rsid w:val="0048253F"/>
    <w:rsid w:val="004A5855"/>
    <w:rsid w:val="004C07FA"/>
    <w:rsid w:val="004C768A"/>
    <w:rsid w:val="004D1610"/>
    <w:rsid w:val="004E1FA1"/>
    <w:rsid w:val="004F5D34"/>
    <w:rsid w:val="005132B3"/>
    <w:rsid w:val="005314E2"/>
    <w:rsid w:val="00552C43"/>
    <w:rsid w:val="00554791"/>
    <w:rsid w:val="00573378"/>
    <w:rsid w:val="00591B35"/>
    <w:rsid w:val="00594072"/>
    <w:rsid w:val="00595C84"/>
    <w:rsid w:val="00597464"/>
    <w:rsid w:val="00694352"/>
    <w:rsid w:val="006D6648"/>
    <w:rsid w:val="00730AFC"/>
    <w:rsid w:val="007365E9"/>
    <w:rsid w:val="00747663"/>
    <w:rsid w:val="007608AC"/>
    <w:rsid w:val="0078060E"/>
    <w:rsid w:val="00781089"/>
    <w:rsid w:val="0078125A"/>
    <w:rsid w:val="007B5440"/>
    <w:rsid w:val="00842DAB"/>
    <w:rsid w:val="00867EE6"/>
    <w:rsid w:val="00872ADB"/>
    <w:rsid w:val="008804F4"/>
    <w:rsid w:val="008832BE"/>
    <w:rsid w:val="00891A78"/>
    <w:rsid w:val="008E5233"/>
    <w:rsid w:val="009053B1"/>
    <w:rsid w:val="009142E2"/>
    <w:rsid w:val="0094270F"/>
    <w:rsid w:val="00946F64"/>
    <w:rsid w:val="0097250F"/>
    <w:rsid w:val="009B2CEC"/>
    <w:rsid w:val="009D565F"/>
    <w:rsid w:val="009F025E"/>
    <w:rsid w:val="00A42B1F"/>
    <w:rsid w:val="00A625E6"/>
    <w:rsid w:val="00A96390"/>
    <w:rsid w:val="00AD65FD"/>
    <w:rsid w:val="00AF6A15"/>
    <w:rsid w:val="00B16492"/>
    <w:rsid w:val="00B223AA"/>
    <w:rsid w:val="00B40561"/>
    <w:rsid w:val="00B568E7"/>
    <w:rsid w:val="00B864CE"/>
    <w:rsid w:val="00B94344"/>
    <w:rsid w:val="00B95757"/>
    <w:rsid w:val="00BA656A"/>
    <w:rsid w:val="00BD3FD7"/>
    <w:rsid w:val="00BF151F"/>
    <w:rsid w:val="00BF520A"/>
    <w:rsid w:val="00BF6B2F"/>
    <w:rsid w:val="00C309F1"/>
    <w:rsid w:val="00C46785"/>
    <w:rsid w:val="00C46BBB"/>
    <w:rsid w:val="00C66F80"/>
    <w:rsid w:val="00C74A35"/>
    <w:rsid w:val="00C85DA0"/>
    <w:rsid w:val="00C87F02"/>
    <w:rsid w:val="00CA050B"/>
    <w:rsid w:val="00CB4C99"/>
    <w:rsid w:val="00CC5FEE"/>
    <w:rsid w:val="00CE2301"/>
    <w:rsid w:val="00CE31EF"/>
    <w:rsid w:val="00D030DB"/>
    <w:rsid w:val="00D050CC"/>
    <w:rsid w:val="00D209C5"/>
    <w:rsid w:val="00D401B9"/>
    <w:rsid w:val="00D45DEC"/>
    <w:rsid w:val="00D47E5F"/>
    <w:rsid w:val="00D5401A"/>
    <w:rsid w:val="00D60590"/>
    <w:rsid w:val="00D65CFB"/>
    <w:rsid w:val="00D80B65"/>
    <w:rsid w:val="00D87873"/>
    <w:rsid w:val="00DA5C3D"/>
    <w:rsid w:val="00DB380F"/>
    <w:rsid w:val="00DC411F"/>
    <w:rsid w:val="00DD7BED"/>
    <w:rsid w:val="00E242C0"/>
    <w:rsid w:val="00E92581"/>
    <w:rsid w:val="00EA35BD"/>
    <w:rsid w:val="00EB37FE"/>
    <w:rsid w:val="00EB6073"/>
    <w:rsid w:val="00EC38F9"/>
    <w:rsid w:val="00ED385F"/>
    <w:rsid w:val="00EE0603"/>
    <w:rsid w:val="00F0076E"/>
    <w:rsid w:val="00F110BB"/>
    <w:rsid w:val="00F1783E"/>
    <w:rsid w:val="00F21665"/>
    <w:rsid w:val="00F241D2"/>
    <w:rsid w:val="00FB1274"/>
    <w:rsid w:val="00FB1572"/>
    <w:rsid w:val="00FE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DA0"/>
    <w:pPr>
      <w:widowControl w:val="0"/>
      <w:ind w:firstLine="709"/>
      <w:jc w:val="both"/>
    </w:pPr>
    <w:rPr>
      <w:sz w:val="28"/>
      <w:szCs w:val="24"/>
    </w:rPr>
  </w:style>
  <w:style w:type="paragraph" w:styleId="1">
    <w:name w:val="heading 1"/>
    <w:basedOn w:val="a"/>
    <w:next w:val="a"/>
    <w:qFormat/>
    <w:rsid w:val="00C85DA0"/>
    <w:pPr>
      <w:keepNext/>
      <w:widowControl/>
      <w:ind w:firstLine="0"/>
      <w:jc w:val="center"/>
      <w:outlineLvl w:val="0"/>
    </w:pPr>
    <w:rPr>
      <w:szCs w:val="20"/>
    </w:rPr>
  </w:style>
  <w:style w:type="paragraph" w:styleId="2">
    <w:name w:val="heading 2"/>
    <w:basedOn w:val="a"/>
    <w:next w:val="a"/>
    <w:qFormat/>
    <w:rsid w:val="00C85DA0"/>
    <w:pPr>
      <w:keepNext/>
      <w:widowControl/>
      <w:ind w:firstLine="0"/>
      <w:jc w:val="center"/>
      <w:outlineLvl w:val="1"/>
    </w:pPr>
    <w:rPr>
      <w:sz w:val="40"/>
      <w:szCs w:val="20"/>
    </w:rPr>
  </w:style>
  <w:style w:type="paragraph" w:styleId="5">
    <w:name w:val="heading 5"/>
    <w:basedOn w:val="a"/>
    <w:next w:val="a"/>
    <w:qFormat/>
    <w:rsid w:val="00C85DA0"/>
    <w:pPr>
      <w:keepNext/>
      <w:widowControl/>
      <w:ind w:firstLine="0"/>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0A"/>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96390"/>
    <w:rPr>
      <w:rFonts w:ascii="Tahoma" w:hAnsi="Tahoma" w:cs="Tahoma"/>
      <w:sz w:val="16"/>
      <w:szCs w:val="16"/>
    </w:rPr>
  </w:style>
  <w:style w:type="paragraph" w:styleId="a5">
    <w:name w:val="List Paragraph"/>
    <w:basedOn w:val="a"/>
    <w:uiPriority w:val="34"/>
    <w:qFormat/>
    <w:rsid w:val="00DB380F"/>
    <w:pPr>
      <w:widowControl/>
      <w:ind w:left="720" w:firstLine="0"/>
      <w:contextualSpacing/>
      <w:jc w:val="left"/>
    </w:pPr>
    <w:rPr>
      <w:sz w:val="20"/>
      <w:szCs w:val="20"/>
    </w:rPr>
  </w:style>
  <w:style w:type="paragraph" w:customStyle="1" w:styleId="ConsPlusTitle">
    <w:name w:val="ConsPlusTitle"/>
    <w:rsid w:val="00DB380F"/>
    <w:pPr>
      <w:widowControl w:val="0"/>
      <w:autoSpaceDE w:val="0"/>
      <w:autoSpaceDN w:val="0"/>
      <w:adjustRightInd w:val="0"/>
    </w:pPr>
    <w:rPr>
      <w:rFonts w:ascii="Arial" w:hAnsi="Arial" w:cs="Arial"/>
      <w:b/>
      <w:bCs/>
    </w:rPr>
  </w:style>
  <w:style w:type="paragraph" w:customStyle="1" w:styleId="Style2">
    <w:name w:val="Style2"/>
    <w:basedOn w:val="a"/>
    <w:uiPriority w:val="99"/>
    <w:rsid w:val="00DB380F"/>
    <w:pPr>
      <w:autoSpaceDE w:val="0"/>
      <w:autoSpaceDN w:val="0"/>
      <w:adjustRightInd w:val="0"/>
      <w:ind w:firstLine="0"/>
    </w:pPr>
    <w:rPr>
      <w:sz w:val="24"/>
    </w:rPr>
  </w:style>
  <w:style w:type="paragraph" w:customStyle="1" w:styleId="Style3">
    <w:name w:val="Style3"/>
    <w:basedOn w:val="a"/>
    <w:uiPriority w:val="99"/>
    <w:rsid w:val="00DB380F"/>
    <w:pPr>
      <w:autoSpaceDE w:val="0"/>
      <w:autoSpaceDN w:val="0"/>
      <w:adjustRightInd w:val="0"/>
      <w:spacing w:line="365" w:lineRule="exact"/>
      <w:ind w:firstLine="706"/>
    </w:pPr>
    <w:rPr>
      <w:sz w:val="24"/>
    </w:rPr>
  </w:style>
  <w:style w:type="paragraph" w:customStyle="1" w:styleId="Style8">
    <w:name w:val="Style8"/>
    <w:basedOn w:val="a"/>
    <w:uiPriority w:val="99"/>
    <w:rsid w:val="00DB380F"/>
    <w:pPr>
      <w:autoSpaceDE w:val="0"/>
      <w:autoSpaceDN w:val="0"/>
      <w:adjustRightInd w:val="0"/>
      <w:spacing w:line="360" w:lineRule="exact"/>
      <w:ind w:firstLine="0"/>
      <w:jc w:val="left"/>
    </w:pPr>
    <w:rPr>
      <w:sz w:val="24"/>
    </w:rPr>
  </w:style>
  <w:style w:type="paragraph" w:customStyle="1" w:styleId="Style12">
    <w:name w:val="Style12"/>
    <w:basedOn w:val="a"/>
    <w:uiPriority w:val="99"/>
    <w:rsid w:val="00DB380F"/>
    <w:pPr>
      <w:autoSpaceDE w:val="0"/>
      <w:autoSpaceDN w:val="0"/>
      <w:adjustRightInd w:val="0"/>
      <w:spacing w:line="364" w:lineRule="exact"/>
      <w:ind w:firstLine="0"/>
      <w:jc w:val="center"/>
    </w:pPr>
    <w:rPr>
      <w:sz w:val="24"/>
    </w:rPr>
  </w:style>
  <w:style w:type="paragraph" w:customStyle="1" w:styleId="Style14">
    <w:name w:val="Style14"/>
    <w:basedOn w:val="a"/>
    <w:uiPriority w:val="99"/>
    <w:rsid w:val="00DB380F"/>
    <w:pPr>
      <w:autoSpaceDE w:val="0"/>
      <w:autoSpaceDN w:val="0"/>
      <w:adjustRightInd w:val="0"/>
      <w:spacing w:line="367" w:lineRule="exact"/>
      <w:ind w:firstLine="1138"/>
      <w:jc w:val="left"/>
    </w:pPr>
    <w:rPr>
      <w:sz w:val="24"/>
    </w:rPr>
  </w:style>
  <w:style w:type="paragraph" w:customStyle="1" w:styleId="Style16">
    <w:name w:val="Style16"/>
    <w:basedOn w:val="a"/>
    <w:uiPriority w:val="99"/>
    <w:rsid w:val="00DB380F"/>
    <w:pPr>
      <w:autoSpaceDE w:val="0"/>
      <w:autoSpaceDN w:val="0"/>
      <w:adjustRightInd w:val="0"/>
      <w:spacing w:line="369" w:lineRule="exact"/>
      <w:ind w:firstLine="713"/>
    </w:pPr>
    <w:rPr>
      <w:sz w:val="24"/>
    </w:rPr>
  </w:style>
  <w:style w:type="character" w:customStyle="1" w:styleId="FontStyle22">
    <w:name w:val="Font Style22"/>
    <w:uiPriority w:val="99"/>
    <w:rsid w:val="00DB380F"/>
    <w:rPr>
      <w:rFonts w:ascii="Times New Roman" w:hAnsi="Times New Roman" w:cs="Times New Roman"/>
      <w:b/>
      <w:bCs/>
      <w:sz w:val="26"/>
      <w:szCs w:val="26"/>
    </w:rPr>
  </w:style>
  <w:style w:type="character" w:customStyle="1" w:styleId="FontStyle23">
    <w:name w:val="Font Style23"/>
    <w:uiPriority w:val="99"/>
    <w:rsid w:val="00DB380F"/>
    <w:rPr>
      <w:rFonts w:ascii="Times New Roman" w:hAnsi="Times New Roman" w:cs="Times New Roman"/>
      <w:sz w:val="26"/>
      <w:szCs w:val="26"/>
    </w:rPr>
  </w:style>
  <w:style w:type="paragraph" w:customStyle="1" w:styleId="ConsPlusNormal">
    <w:name w:val="ConsPlusNormal"/>
    <w:rsid w:val="00DB380F"/>
    <w:pPr>
      <w:widowControl w:val="0"/>
      <w:autoSpaceDE w:val="0"/>
      <w:autoSpaceDN w:val="0"/>
      <w:adjustRightInd w:val="0"/>
      <w:ind w:firstLine="720"/>
    </w:pPr>
    <w:rPr>
      <w:rFonts w:ascii="Arial" w:hAnsi="Arial" w:cs="Arial"/>
    </w:rPr>
  </w:style>
  <w:style w:type="paragraph" w:styleId="a6">
    <w:name w:val="header"/>
    <w:basedOn w:val="a"/>
    <w:link w:val="a7"/>
    <w:uiPriority w:val="99"/>
    <w:rsid w:val="00FB1572"/>
    <w:pPr>
      <w:tabs>
        <w:tab w:val="center" w:pos="4677"/>
        <w:tab w:val="right" w:pos="9355"/>
      </w:tabs>
    </w:pPr>
  </w:style>
  <w:style w:type="character" w:customStyle="1" w:styleId="a7">
    <w:name w:val="Верхний колонтитул Знак"/>
    <w:basedOn w:val="a0"/>
    <w:link w:val="a6"/>
    <w:uiPriority w:val="99"/>
    <w:rsid w:val="00FB1572"/>
    <w:rPr>
      <w:sz w:val="28"/>
      <w:szCs w:val="24"/>
    </w:rPr>
  </w:style>
  <w:style w:type="paragraph" w:styleId="a8">
    <w:name w:val="footer"/>
    <w:basedOn w:val="a"/>
    <w:link w:val="a9"/>
    <w:rsid w:val="00FB1572"/>
    <w:pPr>
      <w:tabs>
        <w:tab w:val="center" w:pos="4677"/>
        <w:tab w:val="right" w:pos="9355"/>
      </w:tabs>
    </w:pPr>
  </w:style>
  <w:style w:type="character" w:customStyle="1" w:styleId="a9">
    <w:name w:val="Нижний колонтитул Знак"/>
    <w:basedOn w:val="a0"/>
    <w:link w:val="a8"/>
    <w:rsid w:val="00FB1572"/>
    <w:rPr>
      <w:sz w:val="28"/>
      <w:szCs w:val="24"/>
    </w:rPr>
  </w:style>
  <w:style w:type="paragraph" w:customStyle="1" w:styleId="20">
    <w:name w:val="Стиль2"/>
    <w:basedOn w:val="ConsPlusNormal"/>
    <w:link w:val="21"/>
    <w:qFormat/>
    <w:rsid w:val="00F110BB"/>
    <w:pPr>
      <w:widowControl/>
      <w:spacing w:line="276" w:lineRule="auto"/>
      <w:ind w:firstLine="540"/>
      <w:jc w:val="both"/>
    </w:pPr>
    <w:rPr>
      <w:rFonts w:ascii="Cambria" w:hAnsi="Cambria" w:cs="Times New Roman"/>
      <w:sz w:val="24"/>
      <w:szCs w:val="24"/>
    </w:rPr>
  </w:style>
  <w:style w:type="character" w:customStyle="1" w:styleId="21">
    <w:name w:val="Стиль2 Знак"/>
    <w:link w:val="20"/>
    <w:rsid w:val="00F110BB"/>
    <w:rPr>
      <w:rFonts w:ascii="Cambria" w:hAnsi="Cambria"/>
      <w:sz w:val="24"/>
      <w:szCs w:val="24"/>
    </w:rPr>
  </w:style>
  <w:style w:type="paragraph" w:styleId="aa">
    <w:name w:val="Subtitle"/>
    <w:basedOn w:val="a"/>
    <w:next w:val="a"/>
    <w:link w:val="ab"/>
    <w:qFormat/>
    <w:rsid w:val="00F110BB"/>
    <w:pPr>
      <w:widowControl/>
      <w:spacing w:after="60"/>
      <w:ind w:firstLine="0"/>
      <w:jc w:val="center"/>
      <w:outlineLvl w:val="1"/>
    </w:pPr>
    <w:rPr>
      <w:rFonts w:ascii="Cambria" w:hAnsi="Cambria"/>
      <w:b/>
    </w:rPr>
  </w:style>
  <w:style w:type="character" w:customStyle="1" w:styleId="ab">
    <w:name w:val="Подзаголовок Знак"/>
    <w:basedOn w:val="a0"/>
    <w:link w:val="aa"/>
    <w:rsid w:val="00F110BB"/>
    <w:rPr>
      <w:rFonts w:ascii="Cambria" w:hAnsi="Cambria"/>
      <w:b/>
      <w:sz w:val="28"/>
      <w:szCs w:val="24"/>
    </w:rPr>
  </w:style>
  <w:style w:type="character" w:customStyle="1" w:styleId="ac">
    <w:name w:val="Основной текст_"/>
    <w:link w:val="9"/>
    <w:rsid w:val="00F110BB"/>
    <w:rPr>
      <w:sz w:val="22"/>
      <w:szCs w:val="22"/>
      <w:shd w:val="clear" w:color="auto" w:fill="FFFFFF"/>
    </w:rPr>
  </w:style>
  <w:style w:type="paragraph" w:customStyle="1" w:styleId="9">
    <w:name w:val="Основной текст9"/>
    <w:basedOn w:val="a"/>
    <w:link w:val="ac"/>
    <w:rsid w:val="00F110BB"/>
    <w:pPr>
      <w:shd w:val="clear" w:color="auto" w:fill="FFFFFF"/>
      <w:spacing w:line="413" w:lineRule="exact"/>
      <w:ind w:hanging="2040"/>
    </w:pPr>
    <w:rPr>
      <w:sz w:val="22"/>
      <w:szCs w:val="22"/>
    </w:rPr>
  </w:style>
  <w:style w:type="character" w:customStyle="1" w:styleId="3">
    <w:name w:val="Основной текст3"/>
    <w:rsid w:val="00F110B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F110B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0">
    <w:name w:val="Стиль3"/>
    <w:basedOn w:val="20"/>
    <w:link w:val="31"/>
    <w:qFormat/>
    <w:rsid w:val="00F110BB"/>
    <w:rPr>
      <w:rFonts w:ascii="Times New Roman" w:hAnsi="Times New Roman"/>
    </w:rPr>
  </w:style>
  <w:style w:type="character" w:customStyle="1" w:styleId="31">
    <w:name w:val="Стиль3 Знак"/>
    <w:basedOn w:val="21"/>
    <w:link w:val="30"/>
    <w:rsid w:val="00F110BB"/>
    <w:rPr>
      <w:rFonts w:ascii="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2320">
      <w:bodyDiv w:val="1"/>
      <w:marLeft w:val="0"/>
      <w:marRight w:val="0"/>
      <w:marTop w:val="0"/>
      <w:marBottom w:val="0"/>
      <w:divBdr>
        <w:top w:val="none" w:sz="0" w:space="0" w:color="auto"/>
        <w:left w:val="none" w:sz="0" w:space="0" w:color="auto"/>
        <w:bottom w:val="none" w:sz="0" w:space="0" w:color="auto"/>
        <w:right w:val="none" w:sz="0" w:space="0" w:color="auto"/>
      </w:divBdr>
    </w:div>
    <w:div w:id="876157305">
      <w:bodyDiv w:val="1"/>
      <w:marLeft w:val="0"/>
      <w:marRight w:val="0"/>
      <w:marTop w:val="0"/>
      <w:marBottom w:val="0"/>
      <w:divBdr>
        <w:top w:val="none" w:sz="0" w:space="0" w:color="auto"/>
        <w:left w:val="none" w:sz="0" w:space="0" w:color="auto"/>
        <w:bottom w:val="none" w:sz="0" w:space="0" w:color="auto"/>
        <w:right w:val="none" w:sz="0" w:space="0" w:color="auto"/>
      </w:divBdr>
    </w:div>
    <w:div w:id="18908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BB2FF63433490AD08285535E4E4032DFB16DA6E3E24EEAA3DCB3F06DC2D9182526DFF4D2B3523xAr3H"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8352</Words>
  <Characters>47609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Бетева</dc:creator>
  <cp:lastModifiedBy>Пользователь</cp:lastModifiedBy>
  <cp:revision>3</cp:revision>
  <cp:lastPrinted>2020-03-05T13:46:00Z</cp:lastPrinted>
  <dcterms:created xsi:type="dcterms:W3CDTF">2020-03-05T13:30:00Z</dcterms:created>
  <dcterms:modified xsi:type="dcterms:W3CDTF">2020-03-05T13:50:00Z</dcterms:modified>
</cp:coreProperties>
</file>