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  <w:lang w:val="en-US"/>
        </w:rPr>
      </w:pPr>
    </w:p>
    <w:p w:rsidR="007264F9" w:rsidRPr="007264F9" w:rsidRDefault="000B3D30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footerReference w:type="default" r:id="rId8"/>
          <w:type w:val="nextColumn"/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bookmarkStart w:id="0" w:name="_GoBack"/>
      <w:bookmarkEnd w:id="0"/>
      <w:r w:rsidRPr="000B3D30">
        <w:rPr>
          <w:noProof/>
          <w:sz w:val="20"/>
          <w:lang w:eastAsia="ru-RU"/>
        </w:rPr>
        <w:pict>
          <v:group id="Group 28" o:spid="_x0000_s1026" style="position:absolute;left:0;text-align:left;margin-left:0;margin-top:0;width:564.05pt;height:798.6pt;z-index:251660288;mso-position-horizontal:center;mso-position-horizontal-relative:page;mso-position-vertical:center;mso-position-vertical-relative:page" coordorigin="321,411" coordsize="11600,150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" o:allowincell="f">
            <v:rect id="Rectangle 29" o:spid="_x0000_s1027" style="position:absolute;left:321;top:411;width:11600;height:150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28z8IA&#10;AADbAAAADwAAAGRycy9kb3ducmV2LnhtbESPQYvCMBSE7wv+h/AEb2tqFxatRhHFxT1qvXh7Ns+2&#10;2ryUJmr11xtB8DjMzDfMZNaaSlypcaVlBYN+BII4s7rkXMEuXX0PQTiPrLGyTAru5GA27XxNMNH2&#10;xhu6bn0uAoRdggoK7+tESpcVZND1bU0cvKNtDPogm1zqBm8BbioZR9GvNFhyWCiwpkVB2Xl7MQoO&#10;ZbzDxyb9i8xo9eP/2/R02S+V6nXb+RiEp9Z/wu/2WiuIY3h9CT9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XbzPwgAAANsAAAAPAAAAAAAAAAAAAAAAAJgCAABkcnMvZG93&#10;bnJldi54bWxQSwUGAAAAAAQABAD1AAAAhwMAAAAA&#10;"/>
            <v:rect id="Rectangle 30" o:spid="_x0000_s1028" style="position:absolute;left:354;top:444;width:11527;height:179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vqFrwA&#10;AADbAAAADwAAAGRycy9kb3ducmV2LnhtbESPzQrCMBCE74LvEFbwZlMVRKppEUHw6t99Sda22GxK&#10;E7X69EYQPA4z8w2zLnrbiAd1vnasYJqkIIi1MzWXCs6n3WQJwgdkg41jUvAiD0U+HKwxM+7JB3oc&#10;QykihH2GCqoQ2kxKryuy6BPXEkfv6jqLIcqulKbDZ4TbRs7SdCEt1hwXKmxpW5G+He9WASFty02D&#10;5rUP+jZ/64teuotS41G/WYEI1Id/+NfeGwWzOXy/xB8g8w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i6+oWvAAAANsAAAAPAAAAAAAAAAAAAAAAAJgCAABkcnMvZG93bnJldi54&#10;bWxQSwUGAAAAAAQABAD1AAAAgQMAAAAA&#10;" fillcolor="#e36c0a" stroked="f">
              <v:textbox inset="18pt,,18pt">
                <w:txbxContent>
                  <w:p w:rsidR="00CE5EEE" w:rsidRDefault="00CE5EEE" w:rsidP="007264F9">
                    <w:pPr>
                      <w:pStyle w:val="17"/>
                      <w:jc w:val="center"/>
                      <w:rPr>
                        <w:rFonts w:cs="Calibri"/>
                        <w:smallCaps/>
                        <w:color w:val="FFFFFF"/>
                        <w:sz w:val="44"/>
                        <w:szCs w:val="44"/>
                      </w:rPr>
                    </w:pPr>
                    <w:r>
                      <w:rPr>
                        <w:rFonts w:cs="Calibri"/>
                        <w:smallCaps/>
                        <w:color w:val="FFFFFF"/>
                        <w:sz w:val="44"/>
                        <w:szCs w:val="44"/>
                      </w:rPr>
                      <w:t>Администрация муниципального образования «Дорогобужский район» Смоленской области</w:t>
                    </w:r>
                  </w:p>
                </w:txbxContent>
              </v:textbox>
            </v:rect>
            <v:rect id="Rectangle 31" o:spid="_x0000_s1029" style="position:absolute;left:354;top:9607;width:2860;height:107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R4WsIA&#10;AADbAAAADwAAAGRycy9kb3ducmV2LnhtbESPQWvCQBSE74L/YXlCb7rRBikxGxFpQWgvjdXzI/tM&#10;gtm3MbtN4r93CwWPw8x8w6Tb0TSip87VlhUsFxEI4sLqmksFP8eP+RsI55E1NpZJwZ0cbLPpJMVE&#10;24G/qc99KQKEXYIKKu/bREpXVGTQLWxLHLyL7Qz6ILtS6g6HADeNXEXRWhqsOSxU2NK+ouKa/xoF&#10;76d+/Cy9ed3RcI71F+HxYG9KvczG3QaEp9E/w//tg1awiuHvS/gBMn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dHhawgAAANsAAAAPAAAAAAAAAAAAAAAAAJgCAABkcnMvZG93&#10;bnJldi54bWxQSwUGAAAAAAQABAD1AAAAhwMAAAAA&#10;" fillcolor="#943634" stroked="f"/>
            <v:rect id="Rectangle 32" o:spid="_x0000_s1030" style="position:absolute;left:3245;top:9607;width:2860;height:107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jdwcMA&#10;AADbAAAADwAAAGRycy9kb3ducmV2LnhtbESPQWvCQBSE74X+h+UVvDWbqpWSZhOkKAh6qWl7fmRf&#10;k9Ds2zS7JvHfu4LgcZiZb5g0n0wrBupdY1nBSxSDIC6tbrhS8FVsn99AOI+ssbVMCs7kIM8eH1JM&#10;tB35k4ajr0SAsEtQQe19l0jpypoMush2xMH7tb1BH2RfSd3jGOCmlfM4XkmDDYeFGjv6qKn8O56M&#10;gs33MO0rbxZrGn+W+kBY7Oy/UrOnaf0OwtPk7+Fbe6cVzF/h+iX8AJld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DjdwcMAAADbAAAADwAAAAAAAAAAAAAAAACYAgAAZHJzL2Rv&#10;d25yZXYueG1sUEsFBgAAAAAEAAQA9QAAAIgDAAAAAA==&#10;" fillcolor="#943634" stroked="f"/>
            <v:rect id="Rectangle 33" o:spid="_x0000_s1031" style="position:absolute;left:6137;top:9607;width:2860;height:107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pDtsIA&#10;AADbAAAADwAAAGRycy9kb3ducmV2LnhtbESPQWvCQBSE74L/YXlCb2bTVERSVxFpIVAvNer5kX1N&#10;QrNvY3abxH/vFgSPw8x8w6y3o2lET52rLSt4jWIQxIXVNZcKTvnnfAXCeWSNjWVScCMH2810ssZU&#10;24G/qT/6UgQIuxQVVN63qZSuqMigi2xLHLwf2xn0QXal1B0OAW4amcTxUhqsOSxU2NK+ouL3+GcU&#10;fJz78av05m1Hw2WhD4R5Zq9KvczG3TsIT6N/hh/tTCtIlvD/JfwAub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6kO2wgAAANsAAAAPAAAAAAAAAAAAAAAAAJgCAABkcnMvZG93&#10;bnJldi54bWxQSwUGAAAAAAQABAD1AAAAhwMAAAAA&#10;" fillcolor="#943634" stroked="f"/>
            <v:rect id="Rectangle 34" o:spid="_x0000_s1032" style="position:absolute;left:9028;top:9607;width:2860;height:107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jMgcQA&#10;AADbAAAADwAAAGRycy9kb3ducmV2LnhtbESPQWvCQBSE7wX/w/IK3uqmwViJ2UgICNJL1ZaeX7PP&#10;JG32bciuJv33XUHocZiZb5hsO5lOXGlwrWUFz4sIBHFldcu1go/33dMahPPIGjvLpOCXHGzz2UOG&#10;qbYjH+l68rUIEHYpKmi871MpXdWQQbewPXHwznYw6IMcaqkHHAPcdDKOopU02HJYaLCnsqHq53Qx&#10;CszrV7J6+6RS2uLii+9k2a8PS6Xmj1OxAeFp8v/he3uvFcQvcPsSf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2IzIHEAAAA2wAAAA8AAAAAAAAAAAAAAAAAmAIAAGRycy9k&#10;b3ducmV2LnhtbFBLBQYAAAAABAAEAPUAAACJAwAAAAA=&#10;" fillcolor="#943634" stroked="f">
              <v:textbox>
                <w:txbxContent>
                  <w:p w:rsidR="00CE5EEE" w:rsidRDefault="00CE5EEE" w:rsidP="007264F9">
                    <w:pPr>
                      <w:pStyle w:val="17"/>
                      <w:rPr>
                        <w:rFonts w:ascii="Cambria" w:hAnsi="Cambria" w:cs="Cambria"/>
                        <w:color w:val="DBE5F1"/>
                        <w:sz w:val="56"/>
                        <w:szCs w:val="56"/>
                      </w:rPr>
                    </w:pPr>
                    <w:r>
                      <w:rPr>
                        <w:rFonts w:ascii="Cambria" w:hAnsi="Cambria" w:cs="Cambria"/>
                        <w:color w:val="DBE5F1"/>
                        <w:sz w:val="56"/>
                        <w:szCs w:val="56"/>
                      </w:rPr>
                      <w:t>2020 год</w:t>
                    </w:r>
                  </w:p>
                </w:txbxContent>
              </v:textbox>
            </v:rect>
            <v:rect id="Rectangle 35" o:spid="_x0000_s1033" style="position:absolute;left:354;top:2263;width:8643;height:731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7h4MEA&#10;AADbAAAADwAAAGRycy9kb3ducmV2LnhtbERPz2vCMBS+D/wfwhN2KZrqQaQziohuFTxMnWPHR/Ns&#10;i81LaTKN/705CB4/vt+zRTCNuFLnassKRsMUBHFhdc2lgp/jZjAF4TyyxsYyKbiTg8W89zbDTNsb&#10;7+l68KWIIewyVFB532ZSuqIig25oW+LInW1n0EfYlVJ3eIvhppHjNJ1IgzXHhgpbWlVUXA7/RkES&#10;8uTLrMPnTv9ul0n4ttPTX67Uez8sP0B4Cv4lfrpzrWAcx8Yv8QfI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b+4eDBAAAA2wAAAA8AAAAAAAAAAAAAAAAAmAIAAGRycy9kb3du&#10;cmV2LnhtbFBLBQYAAAAABAAEAPUAAACGAwAAAAA=&#10;" fillcolor="#9bbb59" stroked="f">
              <v:textbox inset="18pt,,18pt">
                <w:txbxContent>
                  <w:p w:rsidR="00CE5EEE" w:rsidRDefault="00CE5EEE" w:rsidP="0090628F">
                    <w:pPr>
                      <w:spacing w:after="0" w:afterAutospacing="0"/>
                      <w:jc w:val="right"/>
                      <w:rPr>
                        <w:rFonts w:ascii="Times New Roman" w:hAnsi="Times New Roman"/>
                        <w:b/>
                        <w:bCs/>
                        <w:caps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caps/>
                      </w:rPr>
                      <w:t xml:space="preserve"> уТВЕРЖДЕНА</w:t>
                    </w:r>
                  </w:p>
                  <w:p w:rsidR="00CE5EEE" w:rsidRDefault="00CE5EEE" w:rsidP="007264F9">
                    <w:pPr>
                      <w:spacing w:after="0" w:afterAutospacing="0"/>
                      <w:jc w:val="center"/>
                      <w:rPr>
                        <w:rFonts w:ascii="Times New Roman" w:hAnsi="Times New Roman"/>
                        <w:b/>
                        <w:bCs/>
                        <w:caps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caps/>
                      </w:rPr>
                      <w:t xml:space="preserve">                                                        пОСТАНОВЛЕНИЕМ аДМИНИСТРАЦИИ</w:t>
                    </w:r>
                  </w:p>
                  <w:p w:rsidR="00CE5EEE" w:rsidRDefault="00CE5EEE" w:rsidP="007264F9">
                    <w:pPr>
                      <w:spacing w:after="0" w:afterAutospacing="0"/>
                      <w:jc w:val="center"/>
                      <w:rPr>
                        <w:rFonts w:ascii="Times New Roman" w:hAnsi="Times New Roman"/>
                        <w:b/>
                        <w:bCs/>
                        <w:caps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caps/>
                      </w:rPr>
                      <w:t xml:space="preserve">                                                      МУНИЦИПАЛЬНОГО ОБРАЗОВАНИЯ</w:t>
                    </w:r>
                  </w:p>
                  <w:p w:rsidR="00CE5EEE" w:rsidRDefault="00CE5EEE" w:rsidP="007264F9">
                    <w:pPr>
                      <w:spacing w:after="0" w:afterAutospacing="0"/>
                      <w:jc w:val="center"/>
                      <w:rPr>
                        <w:rFonts w:ascii="Times New Roman" w:hAnsi="Times New Roman"/>
                        <w:b/>
                        <w:bCs/>
                        <w:caps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caps/>
                      </w:rPr>
                      <w:t xml:space="preserve">                                                            «дОРОГОБУЖСКИЙ РАЙОН»</w:t>
                    </w:r>
                  </w:p>
                  <w:p w:rsidR="00CE5EEE" w:rsidRDefault="00CE5EEE" w:rsidP="007264F9">
                    <w:pPr>
                      <w:spacing w:after="0" w:afterAutospacing="0"/>
                      <w:jc w:val="center"/>
                      <w:rPr>
                        <w:rFonts w:ascii="Times New Roman" w:hAnsi="Times New Roman"/>
                        <w:b/>
                        <w:bCs/>
                        <w:caps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caps/>
                      </w:rPr>
                      <w:t xml:space="preserve">                                                             сМОЛЕНСКОЙ ОБЛАСТИ</w:t>
                    </w:r>
                  </w:p>
                  <w:p w:rsidR="00CE5EEE" w:rsidRDefault="00CE5EEE" w:rsidP="007264F9">
                    <w:pPr>
                      <w:spacing w:after="0" w:afterAutospacing="0"/>
                      <w:jc w:val="center"/>
                      <w:rPr>
                        <w:rFonts w:ascii="Times New Roman" w:hAnsi="Times New Roman"/>
                        <w:b/>
                        <w:bCs/>
                        <w:caps/>
                        <w:u w:val="single"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caps/>
                      </w:rPr>
                      <w:t xml:space="preserve">                                                            ОТ </w:t>
                    </w:r>
                    <w:r>
                      <w:rPr>
                        <w:rFonts w:ascii="Times New Roman" w:hAnsi="Times New Roman"/>
                        <w:b/>
                        <w:bCs/>
                        <w:caps/>
                        <w:u w:val="single"/>
                      </w:rPr>
                      <w:t>27.08.2015№595</w:t>
                    </w:r>
                  </w:p>
                  <w:p w:rsidR="00CE5EEE" w:rsidRDefault="00CE5EEE" w:rsidP="007264F9">
                    <w:pPr>
                      <w:spacing w:after="0" w:afterAutospacing="0"/>
                      <w:jc w:val="center"/>
                      <w:rPr>
                        <w:rFonts w:ascii="Times New Roman" w:hAnsi="Times New Roman"/>
                        <w:bCs/>
                        <w:caps/>
                        <w:sz w:val="16"/>
                        <w:szCs w:val="16"/>
                      </w:rPr>
                    </w:pPr>
                    <w:r>
                      <w:rPr>
                        <w:rFonts w:ascii="Times New Roman" w:hAnsi="Times New Roman"/>
                        <w:bCs/>
                        <w:caps/>
                      </w:rPr>
                      <w:t>(</w:t>
                    </w:r>
                    <w:r>
                      <w:rPr>
                        <w:rFonts w:ascii="Times New Roman" w:hAnsi="Times New Roman"/>
                        <w:bCs/>
                        <w:caps/>
                        <w:sz w:val="16"/>
                        <w:szCs w:val="16"/>
                      </w:rPr>
                      <w:t>в редакции постановления муницирального</w:t>
                    </w:r>
                  </w:p>
                  <w:p w:rsidR="00CE5EEE" w:rsidRDefault="00CE5EEE" w:rsidP="007264F9">
                    <w:pPr>
                      <w:spacing w:after="0" w:afterAutospacing="0"/>
                      <w:jc w:val="center"/>
                      <w:rPr>
                        <w:rFonts w:ascii="Times New Roman" w:hAnsi="Times New Roman"/>
                        <w:bCs/>
                        <w:caps/>
                        <w:sz w:val="16"/>
                        <w:szCs w:val="16"/>
                      </w:rPr>
                    </w:pPr>
                    <w:r>
                      <w:rPr>
                        <w:rFonts w:ascii="Times New Roman" w:hAnsi="Times New Roman"/>
                        <w:bCs/>
                        <w:caps/>
                        <w:sz w:val="16"/>
                        <w:szCs w:val="16"/>
                      </w:rPr>
                      <w:t>образования «Дорогобужский район Смоленской</w:t>
                    </w:r>
                  </w:p>
                  <w:p w:rsidR="00CE5EEE" w:rsidRDefault="00CE5EEE" w:rsidP="007264F9">
                    <w:pPr>
                      <w:jc w:val="center"/>
                      <w:rPr>
                        <w:rFonts w:ascii="Times New Roman" w:hAnsi="Times New Roman"/>
                        <w:bCs/>
                        <w:caps/>
                        <w:sz w:val="36"/>
                        <w:szCs w:val="36"/>
                      </w:rPr>
                    </w:pPr>
                    <w:r>
                      <w:rPr>
                        <w:rFonts w:ascii="Times New Roman" w:hAnsi="Times New Roman"/>
                        <w:bCs/>
                        <w:caps/>
                        <w:sz w:val="16"/>
                        <w:szCs w:val="16"/>
                      </w:rPr>
                      <w:t>области от _10.06.2020_ №_409_)</w:t>
                    </w:r>
                  </w:p>
                  <w:p w:rsidR="00CE5EEE" w:rsidRDefault="00CE5EEE" w:rsidP="007264F9">
                    <w:pPr>
                      <w:jc w:val="center"/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СХЕМА ТЕПЛОСНАБЖЕНИЯ Дорогобужского ГОРОДСКОГО ПОСЕЛЕНИЯ  </w:t>
                    </w:r>
                  </w:p>
                  <w:p w:rsidR="00CE5EEE" w:rsidRDefault="00CE5EEE" w:rsidP="007264F9">
                    <w:pPr>
                      <w:jc w:val="center"/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>Дорогобужского РАЙОНА СМОЛЕНСКОЙ ОБЛАСТИ</w:t>
                    </w:r>
                  </w:p>
                  <w:p w:rsidR="00CE5EEE" w:rsidRDefault="00CE5EEE" w:rsidP="007264F9">
                    <w:pPr>
                      <w:jc w:val="center"/>
                      <w:rPr>
                        <w:rFonts w:ascii="Cambria" w:hAnsi="Cambria" w:cs="Cambria"/>
                        <w:color w:val="622423"/>
                        <w:sz w:val="36"/>
                        <w:szCs w:val="36"/>
                      </w:rPr>
                    </w:pPr>
                  </w:p>
                </w:txbxContent>
              </v:textbox>
            </v:rect>
            <v:rect id="Rectangle 36" o:spid="_x0000_s1034" style="position:absolute;left:9028;top:2263;width:2859;height:731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bgq8UA&#10;AADbAAAADwAAAGRycy9kb3ducmV2LnhtbESPQWvCQBSE74L/YXkFL1I3SrFN6ipBsBR6Mu2lt0f2&#10;bRKSfRuyG4399d1CweMwM98wu8NkO3GhwTeOFaxXCQji0umGKwVfn6fHFxA+IGvsHJOCG3k47Oez&#10;HWbaXflMlyJUIkLYZ6igDqHPpPRlTRb9yvXE0TNusBiiHCqpB7xGuO3kJkm20mLDcaHGno41lW0x&#10;WgUjmpD+TMuPfPts3rD/bgvz1Cq1eJjyVxCBpnAP/7fftYJNCn9f4g+Q+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duCrxQAAANsAAAAPAAAAAAAAAAAAAAAAAJgCAABkcnMv&#10;ZG93bnJldi54bWxQSwUGAAAAAAQABAD1AAAAigMAAAAA&#10;" fillcolor="#dbe5f1" stroked="f"/>
            <v:rect id="Rectangle 37" o:spid="_x0000_s1035" style="position:absolute;left:354;top:10710;width:8643;height:393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IxRcAA&#10;AADbAAAADwAAAGRycy9kb3ducmV2LnhtbERPy04CMRTdm/gPzTVxBx0wCI4UAgSiCSterq/Taztx&#10;ejtpCwx/bxckLk/OezrvXCMuFGLtWcGgX4Agrryu2Sg4Hja9CYiYkDU2nknBjSLMZ48PUyy1v/KO&#10;LvtkRA7hWKICm1JbShkrSw5j37fEmfvxwWHKMBipA15zuGvksChepcOac4PFllaWqt/92SkwbzZu&#10;v0an5ffaDGr5MXbrIjilnp+6xTuIRF36F9/dn1rBS16fv+QfIGd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WIxRcAAAADbAAAADwAAAAAAAAAAAAAAAACYAgAAZHJzL2Rvd25y&#10;ZXYueG1sUEsFBgAAAAAEAAQA9QAAAIUDAAAAAA==&#10;" fillcolor="#c0504d" stroked="f"/>
            <v:rect id="Rectangle 38" o:spid="_x0000_s1036" style="position:absolute;left:9028;top:10710;width:2859;height:393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pV68QA&#10;AADbAAAADwAAAGRycy9kb3ducmV2LnhtbESPQWsCMRSE74L/ITyhF6mJLciyGkUKgvQiblXs7bF5&#10;7i5uXpZNqum/bwShx2FmvmEWq2hbcaPeN441TCcKBHHpTMOVhsPX5jUD4QOywdYxafglD6vlcLDA&#10;3Lg77+lWhEokCPscNdQhdLmUvqzJop+4jjh5F9dbDEn2lTQ93hPctvJNqZm02HBaqLGjj5rKa/Fj&#10;NZw/u138zs77anwqNsdtVLvjWGn9MorrOYhAMfyHn+2t0fA+hceX9AP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KVevEAAAA2wAAAA8AAAAAAAAAAAAAAAAAmAIAAGRycy9k&#10;b3ducmV2LnhtbFBLBQYAAAAABAAEAPUAAACJAwAAAAA=&#10;" fillcolor="#78c0d4" stroked="f"/>
            <v:rect id="Rectangle 39" o:spid="_x0000_s1037" style="position:absolute;left:354;top:14677;width:11527;height:71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b5xMEA&#10;AADbAAAADwAAAGRycy9kb3ducmV2LnhtbESPzarCMBSE94LvEI7gTlN/kWqUIgji5npVXB+bY1tt&#10;TkoTtb79jXDB5TAz3zCLVWNK8aTaFZYVDPoRCOLU6oIzBafjpjcD4TyyxtIyKXiTg9Wy3VpgrO2L&#10;f+l58JkIEHYxKsi9r2IpXZqTQde3FXHwrrY26IOsM6lrfAW4KeUwiqbSYMFhIceK1jml98PDKDC7&#10;y2T6c6a1tMnDJ7fJuJrtx0p1O00yB+Gp8d/wf3urFYyG8PkSfoBc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gm+cTBAAAA2wAAAA8AAAAAAAAAAAAAAAAAmAIAAGRycy9kb3du&#10;cmV2LnhtbFBLBQYAAAAABAAEAPUAAACGAwAAAAA=&#10;" fillcolor="#943634" stroked="f">
              <v:textbox>
                <w:txbxContent>
                  <w:p w:rsidR="00CE5EEE" w:rsidRDefault="00CE5EEE" w:rsidP="007264F9">
                    <w:pPr>
                      <w:pStyle w:val="17"/>
                      <w:jc w:val="center"/>
                      <w:rPr>
                        <w:rFonts w:cs="Calibri"/>
                        <w:smallCaps/>
                        <w:color w:val="FFFFFF"/>
                        <w:spacing w:val="60"/>
                        <w:sz w:val="28"/>
                        <w:szCs w:val="28"/>
                      </w:rPr>
                    </w:pPr>
                    <w:r>
                      <w:rPr>
                        <w:rFonts w:cs="Calibri"/>
                        <w:smallCaps/>
                        <w:color w:val="FFFFFF"/>
                        <w:spacing w:val="60"/>
                        <w:sz w:val="28"/>
                        <w:szCs w:val="28"/>
                      </w:rPr>
                      <w:t xml:space="preserve">215710, Смоленская обл., Дорогобужский р-он, г. Дорогобуж, </w:t>
                    </w:r>
                    <w:r>
                      <w:rPr>
                        <w:rFonts w:cs="Calibri"/>
                        <w:smallCaps/>
                        <w:color w:val="FFFFFF"/>
                        <w:spacing w:val="60"/>
                        <w:sz w:val="28"/>
                        <w:szCs w:val="28"/>
                      </w:rPr>
                      <w:br/>
                      <w:t>ул. Кутузова, д.1</w:t>
                    </w:r>
                  </w:p>
                </w:txbxContent>
              </v:textbox>
            </v:rect>
            <w10:wrap anchorx="page" anchory="page"/>
          </v:group>
        </w:pict>
      </w:r>
    </w:p>
    <w:p w:rsidR="007264F9" w:rsidRPr="007264F9" w:rsidRDefault="007264F9" w:rsidP="007264F9">
      <w:pPr>
        <w:keepNext/>
        <w:keepLines/>
        <w:spacing w:before="120" w:after="120" w:afterAutospacing="0" w:line="259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7264F9">
        <w:rPr>
          <w:rFonts w:ascii="Times New Roman" w:hAnsi="Times New Roman"/>
          <w:b/>
          <w:sz w:val="28"/>
          <w:szCs w:val="28"/>
          <w:lang w:eastAsia="ru-RU"/>
        </w:rPr>
        <w:lastRenderedPageBreak/>
        <w:t>Оглавление</w:t>
      </w:r>
    </w:p>
    <w:p w:rsidR="007264F9" w:rsidRPr="007264F9" w:rsidRDefault="000B3D30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r w:rsidRPr="000B3D30">
        <w:rPr>
          <w:sz w:val="20"/>
          <w:szCs w:val="20"/>
        </w:rPr>
        <w:fldChar w:fldCharType="begin"/>
      </w:r>
      <w:r w:rsidR="007264F9" w:rsidRPr="007264F9">
        <w:rPr>
          <w:sz w:val="20"/>
          <w:szCs w:val="20"/>
        </w:rPr>
        <w:instrText xml:space="preserve"> TOC \o "1-3" \h \z \u </w:instrText>
      </w:r>
      <w:r w:rsidRPr="000B3D30">
        <w:rPr>
          <w:sz w:val="20"/>
          <w:szCs w:val="20"/>
        </w:rPr>
        <w:fldChar w:fldCharType="separate"/>
      </w:r>
      <w:hyperlink w:anchor="_Toc473897302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Общие сведения</w:t>
        </w:r>
        <w:r w:rsidR="007264F9" w:rsidRPr="007264F9">
          <w:rPr>
            <w:noProof/>
            <w:webHidden/>
            <w:sz w:val="20"/>
            <w:szCs w:val="20"/>
          </w:rPr>
          <w:tab/>
        </w:r>
      </w:hyperlink>
      <w:r w:rsidR="007264F9" w:rsidRPr="007264F9">
        <w:rPr>
          <w:sz w:val="20"/>
          <w:szCs w:val="20"/>
        </w:rPr>
        <w:t>3</w:t>
      </w:r>
    </w:p>
    <w:p w:rsidR="007264F9" w:rsidRPr="007264F9" w:rsidRDefault="000B3D30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03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Введение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_Toc473897303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ED1244">
          <w:rPr>
            <w:noProof/>
            <w:webHidden/>
            <w:sz w:val="20"/>
            <w:szCs w:val="20"/>
          </w:rPr>
          <w:t>6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0B3D30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04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Раздел 1 «Существующее положение в сфере производства, передачи и потребления тепловой энергии для целей теплоснабжения»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_Toc473897304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ED1244">
          <w:rPr>
            <w:noProof/>
            <w:webHidden/>
            <w:sz w:val="20"/>
            <w:szCs w:val="20"/>
          </w:rPr>
          <w:t>9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0B3D30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05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Часть 1. «Функциональная структура теплоснабжения»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_Toc473897305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ED1244">
          <w:rPr>
            <w:noProof/>
            <w:webHidden/>
            <w:sz w:val="20"/>
            <w:szCs w:val="20"/>
          </w:rPr>
          <w:t>9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0B3D30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06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Часть 2. «Источники тепловой энергии»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_Toc473897306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ED1244">
          <w:rPr>
            <w:noProof/>
            <w:webHidden/>
            <w:sz w:val="20"/>
            <w:szCs w:val="20"/>
          </w:rPr>
          <w:t>18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0B3D30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07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Раздел 4. Предложения по строительству, реконструкции и техническому перевооружению источников тепловой энергии</w:t>
        </w:r>
        <w:r w:rsidR="007264F9" w:rsidRPr="007264F9">
          <w:rPr>
            <w:noProof/>
            <w:webHidden/>
            <w:sz w:val="20"/>
            <w:szCs w:val="20"/>
          </w:rPr>
          <w:tab/>
        </w:r>
      </w:hyperlink>
      <w:r w:rsidR="007264F9" w:rsidRPr="007264F9">
        <w:rPr>
          <w:sz w:val="20"/>
          <w:szCs w:val="20"/>
        </w:rPr>
        <w:t>38</w:t>
      </w:r>
    </w:p>
    <w:p w:rsidR="007264F9" w:rsidRPr="007264F9" w:rsidRDefault="000B3D30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08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4.1. Варианты развития системы теплоснабжения города Дорогобуж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_Toc473897308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ED1244">
          <w:rPr>
            <w:noProof/>
            <w:webHidden/>
            <w:sz w:val="20"/>
            <w:szCs w:val="20"/>
          </w:rPr>
          <w:t>36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0B3D30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09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4.2. Предложения по строительству источников тепловой энергии для обеспечения перспективной тепловой нагрузки, размещаемой вне радиуса эффективного теплоснабжения существующих теплоисточников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_Toc473897309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ED1244">
          <w:rPr>
            <w:noProof/>
            <w:webHidden/>
            <w:sz w:val="20"/>
            <w:szCs w:val="20"/>
          </w:rPr>
          <w:t>36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0B3D30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10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4.3. Предложения по реконструкции и модернизации существующих источников тепловой энергии для повышения экономичности и надежности их работы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_Toc473897310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ED1244">
          <w:rPr>
            <w:noProof/>
            <w:webHidden/>
            <w:sz w:val="20"/>
            <w:szCs w:val="20"/>
          </w:rPr>
          <w:t>37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0B3D30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11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4.3.1. Техническое перевооружение «Дорогобужская ТЭЦ»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_Toc473897311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ED1244">
          <w:rPr>
            <w:noProof/>
            <w:webHidden/>
            <w:sz w:val="20"/>
            <w:szCs w:val="20"/>
          </w:rPr>
          <w:t>37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0B3D30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12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4.2. Строительство новой котельной в г. Дорогобуж взамен источника теплоснабжения Дорогобужская ТЭЦ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_Toc473897312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ED1244">
          <w:rPr>
            <w:noProof/>
            <w:webHidden/>
            <w:sz w:val="20"/>
            <w:szCs w:val="20"/>
          </w:rPr>
          <w:t>38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0B3D30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13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Раздел 5. Предложения по строительству и реконструкции тепловых сетей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_Toc473897313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ED1244">
          <w:rPr>
            <w:noProof/>
            <w:webHidden/>
            <w:sz w:val="20"/>
            <w:szCs w:val="20"/>
          </w:rPr>
          <w:t>40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0B3D30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14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5.1. Предложения по реконструкции и строительству тепловых сетей для перераспределения тепловой нагрузки между теплоисточниками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_Toc473897314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ED1244">
          <w:rPr>
            <w:noProof/>
            <w:webHidden/>
            <w:sz w:val="20"/>
            <w:szCs w:val="20"/>
          </w:rPr>
          <w:t>40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0B3D30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15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5.2. Предложения по строительству тепловых сетей для обеспечения прироста тепловых нагрузок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_Toc473897315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ED1244">
          <w:rPr>
            <w:noProof/>
            <w:webHidden/>
            <w:sz w:val="20"/>
            <w:szCs w:val="20"/>
          </w:rPr>
          <w:t>40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0B3D30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16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5.3. Рекомендуемые температурные графики отпуска тепла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_Toc473897316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ED1244">
          <w:rPr>
            <w:noProof/>
            <w:webHidden/>
            <w:sz w:val="20"/>
            <w:szCs w:val="20"/>
          </w:rPr>
          <w:t>41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0B3D30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17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5.4. Предложения по строительству и реконструкции насосных станций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_Toc473897317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ED1244">
          <w:rPr>
            <w:noProof/>
            <w:webHidden/>
            <w:sz w:val="20"/>
            <w:szCs w:val="20"/>
          </w:rPr>
          <w:t>41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0B3D30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18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Раздел 6. «Перспективные топливные балансы»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_Toc473897318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ED1244">
          <w:rPr>
            <w:noProof/>
            <w:webHidden/>
            <w:sz w:val="20"/>
            <w:szCs w:val="20"/>
          </w:rPr>
          <w:t>42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</w:p>
    <w:p w:rsidR="007264F9" w:rsidRPr="007264F9" w:rsidRDefault="000B3D30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19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Раздел 7. «Оценка надежности теплоснабжения»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_Toc473897319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ED1244">
          <w:rPr>
            <w:noProof/>
            <w:webHidden/>
            <w:sz w:val="20"/>
            <w:szCs w:val="20"/>
          </w:rPr>
          <w:t>44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  <w:r w:rsidR="00EC75D5">
        <w:t>8</w:t>
      </w:r>
    </w:p>
    <w:p w:rsidR="007264F9" w:rsidRPr="007264F9" w:rsidRDefault="000B3D30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20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Раздел 8. «Обоснование предложения по определению единой теплоснабжающей организации»</w:t>
        </w:r>
        <w:r w:rsidR="007264F9" w:rsidRPr="007264F9">
          <w:rPr>
            <w:noProof/>
            <w:webHidden/>
            <w:sz w:val="20"/>
            <w:szCs w:val="20"/>
          </w:rPr>
          <w:tab/>
        </w:r>
        <w:r w:rsidRPr="007264F9">
          <w:rPr>
            <w:noProof/>
            <w:webHidden/>
            <w:sz w:val="20"/>
            <w:szCs w:val="20"/>
          </w:rPr>
          <w:fldChar w:fldCharType="begin"/>
        </w:r>
        <w:r w:rsidR="007264F9" w:rsidRPr="007264F9">
          <w:rPr>
            <w:noProof/>
            <w:webHidden/>
            <w:sz w:val="20"/>
            <w:szCs w:val="20"/>
          </w:rPr>
          <w:instrText xml:space="preserve"> PAGEREF _Toc473897320 \h </w:instrText>
        </w:r>
        <w:r w:rsidRPr="007264F9">
          <w:rPr>
            <w:noProof/>
            <w:webHidden/>
            <w:sz w:val="20"/>
            <w:szCs w:val="20"/>
          </w:rPr>
        </w:r>
        <w:r w:rsidRPr="007264F9">
          <w:rPr>
            <w:noProof/>
            <w:webHidden/>
            <w:sz w:val="20"/>
            <w:szCs w:val="20"/>
          </w:rPr>
          <w:fldChar w:fldCharType="separate"/>
        </w:r>
        <w:r w:rsidR="00ED1244">
          <w:rPr>
            <w:noProof/>
            <w:webHidden/>
            <w:sz w:val="20"/>
            <w:szCs w:val="20"/>
          </w:rPr>
          <w:t>46</w:t>
        </w:r>
        <w:r w:rsidRPr="007264F9">
          <w:rPr>
            <w:noProof/>
            <w:webHidden/>
            <w:sz w:val="20"/>
            <w:szCs w:val="20"/>
          </w:rPr>
          <w:fldChar w:fldCharType="end"/>
        </w:r>
      </w:hyperlink>
      <w:r w:rsidR="00EC75D5">
        <w:t>9</w:t>
      </w:r>
    </w:p>
    <w:p w:rsidR="007264F9" w:rsidRPr="007264F9" w:rsidRDefault="000B3D30" w:rsidP="007264F9">
      <w:pPr>
        <w:tabs>
          <w:tab w:val="right" w:leader="dot" w:pos="9910"/>
        </w:tabs>
        <w:spacing w:after="0" w:afterAutospacing="0" w:line="336" w:lineRule="auto"/>
        <w:ind w:left="221"/>
        <w:jc w:val="left"/>
        <w:rPr>
          <w:noProof/>
          <w:sz w:val="20"/>
          <w:szCs w:val="20"/>
          <w:lang w:eastAsia="ru-RU"/>
        </w:rPr>
      </w:pPr>
      <w:hyperlink w:anchor="_Toc473897321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Раздел 9. «Решения по бесхозяйным тепловым сетям»</w:t>
        </w:r>
        <w:r w:rsidR="007264F9" w:rsidRPr="007264F9">
          <w:rPr>
            <w:noProof/>
            <w:webHidden/>
            <w:sz w:val="20"/>
            <w:szCs w:val="20"/>
          </w:rPr>
          <w:tab/>
        </w:r>
      </w:hyperlink>
      <w:r w:rsidR="007264F9" w:rsidRPr="007264F9">
        <w:rPr>
          <w:sz w:val="20"/>
          <w:szCs w:val="20"/>
        </w:rPr>
        <w:t>5</w:t>
      </w:r>
      <w:r w:rsidR="00EC75D5">
        <w:rPr>
          <w:sz w:val="20"/>
          <w:szCs w:val="20"/>
        </w:rPr>
        <w:t>2</w:t>
      </w:r>
    </w:p>
    <w:p w:rsidR="007264F9" w:rsidRPr="007264F9" w:rsidRDefault="000B3D30" w:rsidP="007264F9">
      <w:pPr>
        <w:tabs>
          <w:tab w:val="right" w:leader="dot" w:pos="9910"/>
        </w:tabs>
        <w:spacing w:after="0" w:afterAutospacing="0" w:line="336" w:lineRule="auto"/>
        <w:jc w:val="left"/>
        <w:rPr>
          <w:noProof/>
          <w:lang w:eastAsia="ru-RU"/>
        </w:rPr>
      </w:pPr>
      <w:hyperlink w:anchor="_Toc473897322" w:history="1">
        <w:r w:rsidR="007264F9" w:rsidRPr="007264F9">
          <w:rPr>
            <w:rFonts w:ascii="Times New Roman" w:hAnsi="Times New Roman"/>
            <w:noProof/>
            <w:color w:val="0000FF"/>
            <w:sz w:val="28"/>
            <w:szCs w:val="28"/>
            <w:u w:val="single"/>
          </w:rPr>
          <w:t>Заключение</w:t>
        </w:r>
        <w:r w:rsidR="007264F9" w:rsidRPr="007264F9">
          <w:rPr>
            <w:noProof/>
            <w:webHidden/>
            <w:sz w:val="20"/>
            <w:szCs w:val="20"/>
          </w:rPr>
          <w:tab/>
        </w:r>
      </w:hyperlink>
      <w:r w:rsidR="007264F9" w:rsidRPr="007264F9">
        <w:rPr>
          <w:sz w:val="20"/>
          <w:szCs w:val="20"/>
        </w:rPr>
        <w:t>5</w:t>
      </w:r>
      <w:r w:rsidR="00EC75D5">
        <w:rPr>
          <w:sz w:val="20"/>
          <w:szCs w:val="20"/>
        </w:rPr>
        <w:t>3</w:t>
      </w:r>
    </w:p>
    <w:p w:rsidR="007264F9" w:rsidRPr="007264F9" w:rsidRDefault="000B3D30" w:rsidP="007264F9">
      <w:pPr>
        <w:spacing w:before="120" w:after="120" w:afterAutospacing="0" w:line="336" w:lineRule="auto"/>
        <w:rPr>
          <w:rFonts w:ascii="Times New Roman" w:hAnsi="Times New Roman"/>
          <w:sz w:val="28"/>
          <w:szCs w:val="28"/>
        </w:rPr>
        <w:sectPr w:rsidR="007264F9" w:rsidRPr="007264F9"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r w:rsidRPr="007264F9">
        <w:rPr>
          <w:rFonts w:ascii="Times New Roman" w:hAnsi="Times New Roman"/>
          <w:sz w:val="28"/>
          <w:szCs w:val="28"/>
        </w:rPr>
        <w:fldChar w:fldCharType="end"/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b/>
          <w:sz w:val="28"/>
          <w:szCs w:val="28"/>
        </w:rPr>
      </w:pPr>
      <w:r w:rsidRPr="007264F9">
        <w:rPr>
          <w:rFonts w:ascii="Times New Roman" w:hAnsi="Times New Roman"/>
          <w:b/>
          <w:sz w:val="28"/>
          <w:szCs w:val="28"/>
        </w:rPr>
        <w:lastRenderedPageBreak/>
        <w:t xml:space="preserve">                                                      Общие сведения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Схема теплоснабжения Дорогобужского городского поселения Дорогобужского района Смоленской области (далее – Схема теплоснабжения) утверждена Постановлением Администрации города Дорогобуж №595 от 27.08.2015г.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Разработка Схемы теплоснабжения населенного пункта представляет собой комплексную задачу, от правильного решения которой во многом зависят масштабы необходимых капитальных вложений в эту систему. Прогноз спроса на тепловую энергию основан на прогнозировании развития населенного пункта, в первую очередь его градостроительной деятельности, определённой генеральным планом. Рассмотрение проблемы начинается на стадии разработки генеральных планов в самом общем виде совместно с другими вопросами городской инфраструктуры. Такие решения носят предварительный характер, даётся обоснование необходимости сооружения новых или расширение существующих источников тепла для покрытия имеющегося дефицита мощности и возрастающих тепловых нагрузок на расчётный срок. При этом рассмотрение вопросов выбора основного оборудования для котельных, а также расположение трасс тепловых сетей от них производится только после технико-экономического обоснования принимаемых решений. В качестве основного предпроектного документа по развитию теплового хозяйства города принята практика составления перспективных схем теплоснабжения городов.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Схема разрабатывается на основе анализа фактических тепловых нагрузок потребителей с учётом перспективного развития на 15 лет, структуры топливного баланса, оценки состояния существующих источников тепла и тепловых сетей и возможности их дальнейшего использования, рассмотрения вопросов надёжности, экономичности. С повышением степени централизации, как правило, повышается экономичность выработки тепла, снижаются начальные затраты и расходы по эксплуатации источников теплоснабжения, но одновременно увеличиваются начальные затраты на сооружение тепловых сетей и эксплуатационные расходы на транспорт тепла.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Основой для разработки и реализации схемы теплоснабжения Муниципального образования Дорогобужского городского поселения Дорогобужского района Смоленской области является Федеральный закон от 27 июля 2010 г. № 190-ФЗ "О теплоснабжении" (Статья 23.Организация развития систем теплоснабжения поселений, городских округов), регулирующий всю систему взаимоотношений в теплоснабжении и направленный на обеспечение устойчивого и надёжного снабжения тепловой энергией потребителей. При разработке Схемы использовались «Требования к схемам теплоснабжения» и «Требования к порядку разработки и утверждения схем теплоснабжения», </w:t>
      </w:r>
      <w:r w:rsidRPr="007264F9">
        <w:rPr>
          <w:rFonts w:ascii="Times New Roman" w:hAnsi="Times New Roman"/>
          <w:sz w:val="28"/>
          <w:szCs w:val="28"/>
        </w:rPr>
        <w:lastRenderedPageBreak/>
        <w:t>утвержденные постановлением Правительства Российской Федерации от 22 февраля 2012года №154.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Технической базой разработки Схемы являются:</w:t>
      </w:r>
    </w:p>
    <w:p w:rsidR="007264F9" w:rsidRPr="007264F9" w:rsidRDefault="007264F9" w:rsidP="007264F9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генеральный план Дорогобужского городского поселения Дорогобужского района Смоленской области, проект планировки территории;</w:t>
      </w:r>
    </w:p>
    <w:p w:rsidR="007264F9" w:rsidRPr="007264F9" w:rsidRDefault="007264F9" w:rsidP="007264F9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проектная и исполнительная документация по источникам тепла, тепловым сетям (ТС), тепловым пунктам;</w:t>
      </w:r>
    </w:p>
    <w:p w:rsidR="007264F9" w:rsidRPr="007264F9" w:rsidRDefault="007264F9" w:rsidP="007264F9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эксплуатационная документация (расчетные температурные графики, гидравлические режимы, данные по присоединенным тепловым нагрузкам, их видам и т.п.);</w:t>
      </w:r>
    </w:p>
    <w:p w:rsidR="007264F9" w:rsidRPr="007264F9" w:rsidRDefault="007264F9" w:rsidP="007264F9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конструктивные данные по видам прокладки и типам применяемых теплоизоляционных конструкций, сроки эксплуатации тепловых сетей;</w:t>
      </w:r>
    </w:p>
    <w:p w:rsidR="007264F9" w:rsidRPr="007264F9" w:rsidRDefault="007264F9" w:rsidP="007264F9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данные технологического и коммерческого учета потребления топлива, отпуска и потребления тепловой энергии, теплоносителя, электроэнергии, измерений по приборам контроля режимов отпуска и потребления топлива, тепловой, электрической энергии и воды (расход, давление, температура);</w:t>
      </w:r>
    </w:p>
    <w:p w:rsidR="007264F9" w:rsidRPr="007264F9" w:rsidRDefault="007264F9" w:rsidP="007264F9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документы по хозяйственной и финансовой деятельности (действующие нормы и нормативы, тарифы и их составляющие, лимиты потребления, договоры на поставку топливно-энергетических ресурсов (ТЭР) и на пользование тепловой энергией, водой);</w:t>
      </w:r>
    </w:p>
    <w:p w:rsidR="007264F9" w:rsidRPr="007264F9" w:rsidRDefault="007264F9" w:rsidP="007264F9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данные потребления ТЭР на собственные нужды, по потерям ТЭР и</w:t>
      </w:r>
    </w:p>
    <w:p w:rsidR="007264F9" w:rsidRPr="007264F9" w:rsidRDefault="007264F9" w:rsidP="007264F9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т.д.);</w:t>
      </w:r>
    </w:p>
    <w:p w:rsidR="007264F9" w:rsidRPr="007264F9" w:rsidRDefault="007264F9" w:rsidP="007264F9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статистическая отчетность организации о выработке и отпуске тепловой энергии и использовании ТЭР в натуральном и стоимостном выражении.</w:t>
      </w:r>
    </w:p>
    <w:p w:rsidR="007264F9" w:rsidRPr="007264F9" w:rsidRDefault="007264F9" w:rsidP="007264F9">
      <w:pPr>
        <w:spacing w:after="0" w:afterAutospacing="0" w:line="276" w:lineRule="auto"/>
        <w:jc w:val="center"/>
        <w:rPr>
          <w:rFonts w:ascii="Times New Roman" w:hAnsi="Times New Roman"/>
          <w:sz w:val="28"/>
          <w:szCs w:val="28"/>
        </w:rPr>
        <w:sectPr w:rsidR="007264F9" w:rsidRPr="007264F9">
          <w:type w:val="nextColumn"/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</w:p>
    <w:p w:rsidR="007264F9" w:rsidRPr="007264F9" w:rsidRDefault="007264F9" w:rsidP="007264F9">
      <w:pPr>
        <w:spacing w:after="0" w:afterAutospacing="0" w:line="276" w:lineRule="auto"/>
        <w:jc w:val="center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lastRenderedPageBreak/>
        <w:t>Паспорт Схемы теплоснабжения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tbl>
      <w:tblPr>
        <w:tblW w:w="9644" w:type="dxa"/>
        <w:tblInd w:w="57" w:type="dxa"/>
        <w:tblLayout w:type="fixed"/>
        <w:tblCellMar>
          <w:left w:w="0" w:type="dxa"/>
          <w:right w:w="0" w:type="dxa"/>
        </w:tblCellMar>
        <w:tblLook w:val="0000"/>
      </w:tblPr>
      <w:tblGrid>
        <w:gridCol w:w="3691"/>
        <w:gridCol w:w="5953"/>
      </w:tblGrid>
      <w:tr w:rsidR="007264F9" w:rsidRPr="007264F9" w:rsidTr="00871B60">
        <w:trPr>
          <w:trHeight w:val="754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Наименование Схемы теплоснабжения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Схема теплоснабжения Дорогобужского городского поселения Дорогобужского района Смоленской области</w:t>
            </w:r>
          </w:p>
        </w:tc>
      </w:tr>
      <w:tr w:rsidR="007264F9" w:rsidRPr="007264F9" w:rsidTr="00871B60">
        <w:trPr>
          <w:trHeight w:val="1492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Основание для разработки Схемы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Федеральный закон от 27.07.2010 года № 190-ФЗ «О теплоснабжении», Постановление Правительства Российской Федерации от 22.02.2012 года №154 «О требованиях к схемам теплоснабжения, порядку их разработки и утверждения»</w:t>
            </w:r>
          </w:p>
        </w:tc>
      </w:tr>
      <w:tr w:rsidR="007264F9" w:rsidRPr="007264F9" w:rsidTr="00871B60">
        <w:trPr>
          <w:trHeight w:val="402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Цели Схемы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12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Обеспечение безопасности и надежности теплоснабжения потребителей в соответствии с требованиями технических регламентов;</w:t>
            </w:r>
          </w:p>
          <w:p w:rsidR="007264F9" w:rsidRPr="007264F9" w:rsidRDefault="007264F9" w:rsidP="007264F9">
            <w:pPr>
              <w:spacing w:after="12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обеспечение энергетической эффективности теплоснабжения и потребления тепловой энергии с учетом требований, установленных федеральными законами;</w:t>
            </w:r>
          </w:p>
          <w:p w:rsidR="007264F9" w:rsidRPr="007264F9" w:rsidRDefault="007264F9" w:rsidP="007264F9">
            <w:pPr>
              <w:spacing w:after="12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соблюдение баланса экономических интересов теплоснабжающих организаций и интересов потребителей;</w:t>
            </w:r>
          </w:p>
          <w:p w:rsidR="007264F9" w:rsidRPr="007264F9" w:rsidRDefault="007264F9" w:rsidP="007264F9">
            <w:pPr>
              <w:spacing w:after="12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обеспечение недискриминационных и стабильных условий осуществления предпринимательской деятельности в сфере теплоснабжения.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bookmarkStart w:id="1" w:name="bookmark1"/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2" w:name="_Toc473893944"/>
      <w:bookmarkStart w:id="3" w:name="_Toc473894109"/>
      <w:bookmarkStart w:id="4" w:name="_Toc473897303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lastRenderedPageBreak/>
        <w:t>Введение</w:t>
      </w:r>
      <w:bookmarkEnd w:id="1"/>
      <w:bookmarkEnd w:id="2"/>
      <w:bookmarkEnd w:id="3"/>
      <w:bookmarkEnd w:id="4"/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Город Дорогобуж расположен в центре Дорогобужского района Смоленской области, в 100 км к востоку от Смоленска, на правом и левом берегу р. Днепра.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Дорогобужский район граничит с Сафоновским, Ярцевским, Кардымовским, Ельнинским, Глинсковским, Угранским и Вяземским районами. Дорогобужский район по внутриобластному делению входит в состав Сафоновского подрайона, в который помимо Дорогобужского района входят Сафоновский и Холм-Жирковский районы с центром в г.Сафоново.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Город Дорогобуж занимает площадь в 1800 га. В почвенном покрове преобладают дерново-, средне- и сильноподзолистые типы на лессовидных суглинках, супесях и песках.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орографическом отношении планируемая территория располагается на юго-западном склоне Смоленско-Московской возвышенности, являющейся частью Среднерусской возвышенности. Территория города располагается на правом и левом берегу Днепра, бассейна Чёрного моря.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Основная часть селитебных территорий размещаются на террасах Днепра.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Одним из определяющих факторов для градостроительного развития г.Дорогобужа является его выгодное географическое положение (через город проходит «Старая Смоленская дорога»; к северу в 25км проходит автомобильная магистраль федерального значении трасса М1 «Москва-Минск»(«Беларусь») - это транспортный коридор №1 в России. 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Рядом с городом расположены крупные промышленные предприятия, которые являются градообразующими (ПАО «Дорогобуж», ЗАО «Катализатор», ОАО «Дорогобужкотломаш»). На этих предприятиях занята большая часть населения города.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Город Дорогобуж тесно связан с п.Верхнеднепровский транспортными, экономическими связями. Многие социальные объекты Дорогобужа размещены в посёлке, и наоборот.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соответствии с законом от 28.12.2004 №130-з «О наделении статусом муниципального района муниципального образования «Дорогобужский район» Смоленский области, об установлении границ муниципальных образований, территории которых входят в его состав, и наделении соответствующим статусом» определены границы муниципального образования Дорогобужского городского поселения.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Территорию Дорогобужского городского поселения составляют земли населённых пунктов, прилегающих к ним земли общего пользования, территории природопользования населения, рекреационные земли, земли для развития </w:t>
      </w:r>
      <w:r w:rsidRPr="007264F9">
        <w:rPr>
          <w:rFonts w:ascii="Times New Roman" w:hAnsi="Times New Roman"/>
          <w:sz w:val="28"/>
          <w:szCs w:val="28"/>
        </w:rPr>
        <w:lastRenderedPageBreak/>
        <w:t>поселения. В состав территории городского поселения входят земли независимо от форм собственности и их целевого назначения.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Рассматриваемый регион расположен во П-В климатическом районе. Метеорологической станции в Дорогобужском районе нет. Характеристика климатических условий приводится по многолетним данным Сафоновской, Вяземской и Ельнинской метеорологических станций в обработке Северо</w:t>
      </w:r>
      <w:r w:rsidRPr="007264F9">
        <w:rPr>
          <w:rFonts w:ascii="Times New Roman" w:hAnsi="Times New Roman"/>
          <w:sz w:val="28"/>
          <w:szCs w:val="28"/>
        </w:rPr>
        <w:softHyphen/>
        <w:t>Западного управления по гидрометеорологии.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Долгота дня в Дорогобужском районе составляет: в декабре - 7 часов 18 минут, в июне 17 часов 16 минут; прямая солнечная радиация при ясном небе соответственно 4,68 - 24,06 МДж/м ; рассеянная солнечная радиация в условиях облачности 1,1 - 9,91 мДж/м . Преобладающее состояние неба - «пасмурное (8 - 10 баллов облачности) при общей облачности» держится 162 дня в году.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Средняя годовая температура воздуха 3,8°С (летняя +15,8°С; зимняя - 3,3°С). Абсолютный максимум температуры воздуха, зарегистрированный в августе 1936 г., составил +36°С; абсолютный минимум - 43°С (январь, декабрь 1943 г.).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Средняя годовая температура поверхности почвы составляет 5°С (летняя +18°С, зимняя -3,2°С). Абсолютный минимум температуры поверхности почвы в 1954-1976 гг. составил - 42°С. Средняя глубина промерзания почвы составляет 61,5 см, максимальная - 129 см.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Одной из отрицательных сторон климата являются заморозки. Средняя дата первого заморозка на почве - 17 сентября, ранняя дата первого заморозка зарегистрирована 26 августа 1949 г. Средняя продолжительность безморозного периода 120 дней в году, наименьшая - 93 дня (1970 год).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Повторяемость направления ветра и штилей в процентах приведена в таблице 1 (данные Сафоновской метеорологической станции).</w:t>
      </w:r>
    </w:p>
    <w:p w:rsidR="007264F9" w:rsidRPr="007264F9" w:rsidRDefault="007264F9" w:rsidP="007264F9">
      <w:pPr>
        <w:spacing w:after="0" w:afterAutospacing="0" w:line="276" w:lineRule="auto"/>
        <w:ind w:firstLine="708"/>
        <w:jc w:val="right"/>
        <w:rPr>
          <w:rFonts w:ascii="Times New Roman" w:hAnsi="Times New Roman"/>
          <w:i/>
          <w:sz w:val="28"/>
          <w:szCs w:val="28"/>
        </w:rPr>
      </w:pPr>
      <w:r w:rsidRPr="007264F9">
        <w:rPr>
          <w:rFonts w:ascii="Times New Roman" w:hAnsi="Times New Roman"/>
          <w:i/>
          <w:sz w:val="28"/>
          <w:szCs w:val="28"/>
        </w:rPr>
        <w:t>Повторяемость направления ветра и штилей в г. Дорогобуж.</w:t>
      </w: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Таблица 1</w:t>
      </w: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/>
      </w:tblPr>
      <w:tblGrid>
        <w:gridCol w:w="1622"/>
        <w:gridCol w:w="706"/>
        <w:gridCol w:w="859"/>
        <w:gridCol w:w="706"/>
        <w:gridCol w:w="1008"/>
        <w:gridCol w:w="758"/>
        <w:gridCol w:w="955"/>
        <w:gridCol w:w="706"/>
        <w:gridCol w:w="802"/>
        <w:gridCol w:w="1469"/>
      </w:tblGrid>
      <w:tr w:rsidR="007264F9" w:rsidRPr="007264F9" w:rsidTr="00871B60">
        <w:trPr>
          <w:trHeight w:val="336"/>
          <w:jc w:val="center"/>
        </w:trPr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СВ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В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ЮВ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Ю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ЮЗ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З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СЗ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штиль</w:t>
            </w:r>
          </w:p>
        </w:tc>
      </w:tr>
      <w:tr w:rsidR="007264F9" w:rsidRPr="007264F9" w:rsidTr="00871B60">
        <w:trPr>
          <w:trHeight w:val="331"/>
          <w:jc w:val="center"/>
        </w:trPr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7264F9" w:rsidRPr="007264F9" w:rsidTr="00871B60">
        <w:trPr>
          <w:trHeight w:val="336"/>
          <w:jc w:val="center"/>
        </w:trPr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Июль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</w:tr>
      <w:tr w:rsidR="007264F9" w:rsidRPr="007264F9" w:rsidTr="00871B60">
        <w:trPr>
          <w:trHeight w:val="341"/>
          <w:jc w:val="center"/>
        </w:trPr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Год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Средняя годовая скорость ветра по многолетним данным 4,0 м/сек. Наиболее сильные ветры наблюдаются зимой - до 20 м/сек. С порывами до 24 м/сек., наиболее слабые - в конце лета: до 18% штилей. Наиболее сильные ветры наблюдаются западные и северо-западные, наименее сильные - северные.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В последние пять лет среднегодовая скорость ветра была ниже многолетних данных и составила 3,3 м/сек, что способствовало ухудшению экологической </w:t>
      </w:r>
      <w:r w:rsidRPr="007264F9">
        <w:rPr>
          <w:rFonts w:ascii="Times New Roman" w:hAnsi="Times New Roman"/>
          <w:sz w:val="28"/>
          <w:szCs w:val="28"/>
        </w:rPr>
        <w:lastRenderedPageBreak/>
        <w:t>обстановки, возникновению парникового эффекта в атмосфере над территорией ОАО «Дорогобуж».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Среднегодовая относительная влажность воздуха составляет 80%, наибольшая влажность наблюдается в ноябре и декабре, наименьшая в мае, июне - 53%.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Наблюдаются частные туманы до 91 дня в году. Среднее число дней с туманом в год - 61. Наиболее частые туманы в конце осени и начале зимы.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Среднегодовое количество осадков составляет 625 мм, в том числе: жидкие - 433 мм, твёрдые - 91 мм, смешанные - 101 мм. Максимальное суточное количество осадков за последние годы составляет 35 мм. Абсолютный суточный максимум - 80 мм (в 1952 г.). Наибольшее количество осадков выпадает летом - 244 мм (39% годового количества), наименьшее - в конце зимы, начале весны. Летние дожди часто сопровождаются грозами (до 42 гроз в году). Среднее число гроз составляет 27 в год.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Наибольшей высоты снежный покров достигает во второй декаде марта - 58 см. Средняя дата образования устойчивого снежного покрова - 5 декабря, ранняя дата - 30 октября. Средняя дата схода снежного покрова 14 апреля, поздняя дата - 25 мая.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Зимой часты метели до 71 раза в год. Средняя повторяемость метелей - 35 раз в год. Средняя продолжительность в день с метелью составляет 8 часов.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Среднее число гололёдов невелико - 13-19 дней в году.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 основании вышеизложенных данных по климату региона для проектных целей можно рекомендовать следующие климатические характеристики, которые приведены в таблице 2.</w:t>
      </w:r>
    </w:p>
    <w:p w:rsidR="007264F9" w:rsidRPr="007264F9" w:rsidRDefault="007264F9" w:rsidP="007264F9">
      <w:pPr>
        <w:spacing w:after="0" w:afterAutospacing="0" w:line="276" w:lineRule="auto"/>
        <w:ind w:firstLine="708"/>
        <w:jc w:val="right"/>
        <w:rPr>
          <w:rFonts w:ascii="Times New Roman" w:hAnsi="Times New Roman"/>
          <w:i/>
          <w:sz w:val="28"/>
          <w:szCs w:val="28"/>
        </w:rPr>
      </w:pPr>
      <w:bookmarkStart w:id="5" w:name="bookmark4"/>
      <w:r w:rsidRPr="007264F9">
        <w:rPr>
          <w:rFonts w:ascii="Times New Roman" w:hAnsi="Times New Roman"/>
          <w:i/>
          <w:sz w:val="28"/>
          <w:szCs w:val="28"/>
        </w:rPr>
        <w:t>Климатические характеристики Дорогобужского района</w:t>
      </w:r>
      <w:bookmarkEnd w:id="5"/>
      <w:r w:rsidRPr="007264F9">
        <w:rPr>
          <w:rFonts w:ascii="Times New Roman" w:hAnsi="Times New Roman"/>
          <w:i/>
          <w:sz w:val="28"/>
          <w:szCs w:val="28"/>
        </w:rPr>
        <w:t>.</w:t>
      </w: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Таблица 2</w:t>
      </w: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/>
      </w:tblPr>
      <w:tblGrid>
        <w:gridCol w:w="7488"/>
        <w:gridCol w:w="2102"/>
      </w:tblGrid>
      <w:tr w:rsidR="007264F9" w:rsidRPr="007264F9" w:rsidTr="00871B60">
        <w:trPr>
          <w:trHeight w:val="614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Климатические показатели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Значение</w:t>
            </w:r>
          </w:p>
        </w:tc>
      </w:tr>
      <w:tr w:rsidR="007264F9" w:rsidRPr="007264F9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Среднегодовая температура воздуха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3,8С</w:t>
            </w:r>
          </w:p>
        </w:tc>
      </w:tr>
      <w:tr w:rsidR="007264F9" w:rsidRPr="007264F9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Максимальная температура воздуха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36С</w:t>
            </w:r>
          </w:p>
        </w:tc>
      </w:tr>
      <w:tr w:rsidR="007264F9" w:rsidRPr="007264F9" w:rsidTr="00871B60">
        <w:trPr>
          <w:trHeight w:val="336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Абсолютный минимум температуры воздуха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- 43С</w:t>
            </w:r>
          </w:p>
        </w:tc>
      </w:tr>
      <w:tr w:rsidR="007264F9" w:rsidRPr="007264F9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Среднегодовое количество осадков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625 мм</w:t>
            </w:r>
          </w:p>
        </w:tc>
      </w:tr>
      <w:tr w:rsidR="007264F9" w:rsidRPr="007264F9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Средняя относительная влажность воздуха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80%</w:t>
            </w:r>
          </w:p>
        </w:tc>
      </w:tr>
      <w:tr w:rsidR="007264F9" w:rsidRPr="007264F9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Средняя годовая скорость ветра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4 м/сек</w:t>
            </w:r>
          </w:p>
        </w:tc>
      </w:tr>
      <w:tr w:rsidR="007264F9" w:rsidRPr="007264F9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Максимальная скорость ветра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до 20 м/сек</w:t>
            </w:r>
          </w:p>
        </w:tc>
      </w:tr>
      <w:tr w:rsidR="007264F9" w:rsidRPr="007264F9" w:rsidTr="00871B60">
        <w:trPr>
          <w:trHeight w:val="34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Преобладающее направление ветров в июле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З,ЮЗ</w:t>
            </w:r>
          </w:p>
        </w:tc>
      </w:tr>
      <w:tr w:rsidR="007264F9" w:rsidRPr="007264F9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Преобладающее направление ветров в январе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ЮЗ,Ю,СЗ</w:t>
            </w:r>
          </w:p>
        </w:tc>
      </w:tr>
      <w:tr w:rsidR="007264F9" w:rsidRPr="007264F9" w:rsidTr="00871B60">
        <w:trPr>
          <w:trHeight w:val="34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Максимальная глубина промерзания почвы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129 см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г. Дорогобуж расположен на реке Днепре (бассейн Чёрного моря), которая берёт начало с отрогов Валдайской возвышенности (220 м над уровнем моря). 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type w:val="nextColumn"/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bookmarkStart w:id="6" w:name="bookmark6"/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7" w:name="_Toc473893945"/>
      <w:bookmarkStart w:id="8" w:name="_Toc473894110"/>
      <w:bookmarkStart w:id="9" w:name="_Toc473897304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lastRenderedPageBreak/>
        <w:t>Раздел 1 «Показатели перспективного спроса на тепловую энергию (мощность) и теплоноситель в установленных границах территории поселения»</w:t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1.1. Показатели существующего спроса на тепловую энергию</w:t>
      </w:r>
      <w:bookmarkEnd w:id="6"/>
      <w:bookmarkEnd w:id="7"/>
      <w:bookmarkEnd w:id="8"/>
      <w:bookmarkEnd w:id="9"/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10" w:name="bookmark7"/>
      <w:bookmarkStart w:id="11" w:name="_Toc473893946"/>
      <w:bookmarkStart w:id="12" w:name="_Toc473894111"/>
      <w:bookmarkStart w:id="13" w:name="_Toc473897305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1.1.1. «Функциональная структура теплоснабжения»</w:t>
      </w:r>
      <w:bookmarkEnd w:id="10"/>
      <w:bookmarkEnd w:id="11"/>
      <w:bookmarkEnd w:id="12"/>
      <w:bookmarkEnd w:id="13"/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ООО «Дорогобужская ТЭЦ» является источником теплоснабжения потребителей поселка Верхнеднепровский, в том числе и новой его части иг. Дорогобуж. Система теплоснабжения включает в себя 2 магистральных ветви закрытой системы теплоснабжения - на Дорогобуж (система №1), 2 ветви - на поселок - открытый водоразбор (система №2).</w:t>
      </w:r>
    </w:p>
    <w:p w:rsidR="007264F9" w:rsidRPr="007264F9" w:rsidRDefault="007264F9" w:rsidP="007264F9">
      <w:pPr>
        <w:numPr>
          <w:ilvl w:val="0"/>
          <w:numId w:val="24"/>
        </w:numPr>
        <w:spacing w:after="0" w:afterAutospacing="0" w:line="276" w:lineRule="auto"/>
        <w:rPr>
          <w:rFonts w:ascii="Times New Roman" w:hAnsi="Times New Roman"/>
          <w:i/>
          <w:sz w:val="28"/>
          <w:szCs w:val="28"/>
        </w:rPr>
      </w:pPr>
      <w:r w:rsidRPr="007264F9">
        <w:rPr>
          <w:rFonts w:ascii="Times New Roman" w:hAnsi="Times New Roman"/>
          <w:i/>
          <w:sz w:val="28"/>
          <w:szCs w:val="28"/>
        </w:rPr>
        <w:t>система № 1 - с закрытым водоразбором и температурным графиком 150°/70° С (со срезкой до 115оС) до г. Дорогобужа ид. Новомихайловская.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Основные бойлера бойлерной установки №1(тип ПСВ-500-3-25(2шт)) подключены к коллектору 1,2кгс/ см (теплофикационные отборы ТГ-4, ТГ-2(выведена из эксплуатации с 01.09.2017г) и противодавление ТГ-1), пиковые бойлера (тип ПСВ 500-14-23(2шт)) подключены к промышленному отбору турбины №4 и ГТУ. На БУ-1 установлено 3 сетевых насоса типа СЭ-1250-140, 1 сетевой насос типа СЭ- 500-70-16.</w:t>
      </w:r>
    </w:p>
    <w:p w:rsidR="007264F9" w:rsidRPr="007264F9" w:rsidRDefault="007264F9" w:rsidP="007264F9">
      <w:pPr>
        <w:numPr>
          <w:ilvl w:val="0"/>
          <w:numId w:val="24"/>
        </w:numPr>
        <w:spacing w:after="0" w:afterAutospacing="0" w:line="276" w:lineRule="auto"/>
        <w:rPr>
          <w:rFonts w:ascii="Times New Roman" w:hAnsi="Times New Roman"/>
          <w:i/>
          <w:sz w:val="28"/>
          <w:szCs w:val="28"/>
        </w:rPr>
      </w:pPr>
      <w:r w:rsidRPr="007264F9">
        <w:rPr>
          <w:rFonts w:ascii="Times New Roman" w:hAnsi="Times New Roman"/>
          <w:i/>
          <w:sz w:val="28"/>
          <w:szCs w:val="28"/>
        </w:rPr>
        <w:t>система № 2 - с открытым водоразбором и температурным графиком 130°/70°С (со срезкой до 100оС) до п.Верхнеднепровский.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Основные бойлера бойлерной установки №2 (тип БО-350М(2шт)) подключены к коллектору 1,2 кгс/ см2 (теплофикационные отборы ТГ-4, ТГ-2(выведена из эксплуатации с 01.09.2017г)и противодавление ТГ-1), пиковый бойлер (БП-300-2М-1шт) подключен к промышленному отбору турбины №4 и ГТУ. На БУ-2 установлено 2 сетевых насоса типа СЭ-1250-140, 1сетевой насос типа КРХА, 1 сетевой насос типа Д500-65А.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Отпуск тепловой энергии потребителям Дорогобужского городского поселения производится от 1 централизованного источника тепловой энергии ООО «Дорогобужская ТЭЦ», а также от отопительных котельных, которые отапливают отдельно расположенные зоны жилищно-коммунального сектора (государственные учреждения, школы, детские сады, учреждения культуры). Со всеми потребителями заключены договорные взаимоотношения согласно действующему законодательству. Поставка и реализация тепловой энергии, осуществляется посредством публичных договоров с потребителями(юридическими лицами и населением) непосредственно ООО «Дорогобужская ТЭЦ».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lastRenderedPageBreak/>
        <w:t>Перечень источников тепловой энергии, от которых осуществляется теплоснабжение потребителей по договорам поставки тепловой энергии, приведен в таблице 4.</w:t>
      </w: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Таблица 4</w:t>
      </w: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i/>
          <w:sz w:val="28"/>
          <w:szCs w:val="28"/>
        </w:rPr>
      </w:pPr>
      <w:r w:rsidRPr="007264F9">
        <w:rPr>
          <w:rFonts w:ascii="Times New Roman" w:hAnsi="Times New Roman"/>
          <w:i/>
          <w:sz w:val="28"/>
          <w:szCs w:val="28"/>
        </w:rPr>
        <w:t>Источники тепловой энергии</w:t>
      </w:r>
    </w:p>
    <w:tbl>
      <w:tblPr>
        <w:tblW w:w="9644" w:type="dxa"/>
        <w:jc w:val="center"/>
        <w:tblLayout w:type="fixed"/>
        <w:tblCellMar>
          <w:left w:w="0" w:type="dxa"/>
          <w:right w:w="0" w:type="dxa"/>
        </w:tblCellMar>
        <w:tblLook w:val="0000"/>
      </w:tblPr>
      <w:tblGrid>
        <w:gridCol w:w="2132"/>
        <w:gridCol w:w="2635"/>
        <w:gridCol w:w="4877"/>
      </w:tblGrid>
      <w:tr w:rsidR="007264F9" w:rsidRPr="007264F9" w:rsidTr="00871B60">
        <w:trPr>
          <w:trHeight w:val="727"/>
          <w:jc w:val="center"/>
        </w:trPr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Населённый пункт</w:t>
            </w:r>
          </w:p>
        </w:tc>
        <w:tc>
          <w:tcPr>
            <w:tcW w:w="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Источник тепловой энергии</w:t>
            </w:r>
          </w:p>
        </w:tc>
        <w:tc>
          <w:tcPr>
            <w:tcW w:w="4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Месторасположение источника тепловой энергии</w:t>
            </w:r>
          </w:p>
        </w:tc>
      </w:tr>
      <w:tr w:rsidR="007264F9" w:rsidRPr="007264F9" w:rsidTr="00871B60">
        <w:trPr>
          <w:trHeight w:val="1632"/>
          <w:jc w:val="center"/>
        </w:trPr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г. Дорогобуж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пгт. Верхнеднепровский</w:t>
            </w:r>
          </w:p>
        </w:tc>
        <w:tc>
          <w:tcPr>
            <w:tcW w:w="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Дорогобужская ТЭЦ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Дорогобужская ТЭЦ</w:t>
            </w:r>
          </w:p>
        </w:tc>
        <w:tc>
          <w:tcPr>
            <w:tcW w:w="4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Расположена восточнее                                    пгт. Верхнеднепровский в Дорогобужском районе Смоленской области по правому берегу реки Днепр.</w:t>
            </w:r>
          </w:p>
        </w:tc>
      </w:tr>
      <w:tr w:rsidR="007264F9" w:rsidRPr="007264F9" w:rsidTr="00871B60">
        <w:trPr>
          <w:trHeight w:val="606"/>
          <w:jc w:val="center"/>
        </w:trPr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г. Дорогобуж</w:t>
            </w:r>
          </w:p>
        </w:tc>
        <w:tc>
          <w:tcPr>
            <w:tcW w:w="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Отдельные котельные</w:t>
            </w:r>
          </w:p>
        </w:tc>
        <w:tc>
          <w:tcPr>
            <w:tcW w:w="4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Отдельные зоны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Покрытие тепловых нагрузок жилищного сектора, объектов социальной сферы, а также прочих потребителей в настоящее время производится от Дорогобужской ТЭЦ и  от отдельных котельных (см. схемы).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Дорогобужская ТЭЦ (ООО «Дорогобужская ТЭЦ») осуществляет комбинированную выработку тепловой и электрической энергии. Дорогобужская ТЭЦ предназначена для покрытия тепловых нагрузок промышленных и сельскохозяйственных предприятий, а также жилого сектора г. Дорогобужа и пгт. Верхнеднепровский. Дополнительно ТЭЦ вырабатывает электрическую энергию, которую отдает в общую систему электроснабжения.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Дорогобужская ТЭЦ имеет установленную электрическую мощность 90 МВт. Установленная тепловая мощность Дорогобужской ТЭЦ –242,2 Гкал/ч в том числе:</w:t>
      </w:r>
    </w:p>
    <w:p w:rsidR="007264F9" w:rsidRPr="007264F9" w:rsidRDefault="007264F9" w:rsidP="007264F9">
      <w:pPr>
        <w:numPr>
          <w:ilvl w:val="0"/>
          <w:numId w:val="25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 турбинам - 216 Гкал/ч;</w:t>
      </w:r>
    </w:p>
    <w:p w:rsidR="007264F9" w:rsidRPr="007264F9" w:rsidRDefault="007264F9" w:rsidP="007264F9">
      <w:pPr>
        <w:numPr>
          <w:ilvl w:val="0"/>
          <w:numId w:val="25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 ГТУ         - 26,2Гкал/ч.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ab/>
        <w:t>Данные по установленной мощности ТЭЦ и присоединенной тепловой нагрузке приведены в таблице 5.</w:t>
      </w: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Таблица 5</w:t>
      </w:r>
    </w:p>
    <w:tbl>
      <w:tblPr>
        <w:tblW w:w="9715" w:type="dxa"/>
        <w:jc w:val="center"/>
        <w:tblLayout w:type="fixed"/>
        <w:tblCellMar>
          <w:left w:w="0" w:type="dxa"/>
          <w:right w:w="0" w:type="dxa"/>
        </w:tblCellMar>
        <w:tblLook w:val="0000"/>
      </w:tblPr>
      <w:tblGrid>
        <w:gridCol w:w="2528"/>
        <w:gridCol w:w="1759"/>
        <w:gridCol w:w="1530"/>
        <w:gridCol w:w="1985"/>
        <w:gridCol w:w="1913"/>
      </w:tblGrid>
      <w:tr w:rsidR="007264F9" w:rsidRPr="007264F9" w:rsidTr="00871B60">
        <w:trPr>
          <w:trHeight w:val="1275"/>
          <w:jc w:val="center"/>
        </w:trPr>
        <w:tc>
          <w:tcPr>
            <w:tcW w:w="2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Населённый пункт</w:t>
            </w:r>
          </w:p>
        </w:tc>
        <w:tc>
          <w:tcPr>
            <w:tcW w:w="1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Источник тепловой энергии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Год ввода в эксплуатацию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Установлен</w:t>
            </w:r>
            <w:r w:rsidRPr="007264F9">
              <w:rPr>
                <w:rFonts w:ascii="Times New Roman" w:hAnsi="Times New Roman"/>
                <w:b/>
                <w:sz w:val="24"/>
                <w:szCs w:val="24"/>
              </w:rPr>
              <w:softHyphen/>
              <w:t>ная мощность ТЭЦ, Гкал/час теплоноси</w:t>
            </w:r>
            <w:r w:rsidRPr="007264F9">
              <w:rPr>
                <w:rFonts w:ascii="Times New Roman" w:hAnsi="Times New Roman"/>
                <w:b/>
                <w:sz w:val="24"/>
                <w:szCs w:val="24"/>
              </w:rPr>
              <w:softHyphen/>
              <w:t>тель - вода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Максимальная присоединён</w:t>
            </w:r>
            <w:r w:rsidRPr="007264F9">
              <w:rPr>
                <w:rFonts w:ascii="Times New Roman" w:hAnsi="Times New Roman"/>
                <w:b/>
                <w:sz w:val="24"/>
                <w:szCs w:val="24"/>
              </w:rPr>
              <w:softHyphen/>
              <w:t>ная нагрузка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ТЭЦ, Гкал/час</w:t>
            </w:r>
          </w:p>
        </w:tc>
      </w:tr>
      <w:tr w:rsidR="007264F9" w:rsidRPr="007264F9" w:rsidTr="00871B60">
        <w:trPr>
          <w:cantSplit/>
          <w:trHeight w:val="393"/>
          <w:jc w:val="center"/>
        </w:trPr>
        <w:tc>
          <w:tcPr>
            <w:tcW w:w="2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пгт. Верхнеднепровский</w:t>
            </w:r>
          </w:p>
        </w:tc>
        <w:tc>
          <w:tcPr>
            <w:tcW w:w="175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Дорогобужская ТЭЦ</w:t>
            </w:r>
          </w:p>
        </w:tc>
        <w:tc>
          <w:tcPr>
            <w:tcW w:w="153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1957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242,2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36,34</w:t>
            </w:r>
          </w:p>
        </w:tc>
      </w:tr>
      <w:tr w:rsidR="007264F9" w:rsidRPr="007264F9" w:rsidTr="00871B60">
        <w:trPr>
          <w:cantSplit/>
          <w:trHeight w:val="407"/>
          <w:jc w:val="center"/>
        </w:trPr>
        <w:tc>
          <w:tcPr>
            <w:tcW w:w="2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г. Дорогобуж</w:t>
            </w:r>
          </w:p>
        </w:tc>
        <w:tc>
          <w:tcPr>
            <w:tcW w:w="17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26,8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lastRenderedPageBreak/>
        <w:t>Расчетные объемы отпуска тепла от Дорогобужской ТЭЦ приведены в таблице 6 и на рисунках 1-3.</w:t>
      </w: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Таблица 6</w:t>
      </w: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i/>
          <w:sz w:val="28"/>
          <w:szCs w:val="28"/>
        </w:rPr>
      </w:pPr>
      <w:r w:rsidRPr="007264F9">
        <w:rPr>
          <w:rFonts w:ascii="Times New Roman" w:hAnsi="Times New Roman"/>
          <w:i/>
          <w:sz w:val="28"/>
          <w:szCs w:val="28"/>
        </w:rPr>
        <w:t>Отпуск тепловой энергии</w:t>
      </w:r>
    </w:p>
    <w:tbl>
      <w:tblPr>
        <w:tblW w:w="10111" w:type="dxa"/>
        <w:jc w:val="center"/>
        <w:tblLayout w:type="fixed"/>
        <w:tblCellMar>
          <w:left w:w="0" w:type="dxa"/>
          <w:right w:w="0" w:type="dxa"/>
        </w:tblCellMar>
        <w:tblLook w:val="0000"/>
      </w:tblPr>
      <w:tblGrid>
        <w:gridCol w:w="2098"/>
        <w:gridCol w:w="1967"/>
        <w:gridCol w:w="1276"/>
        <w:gridCol w:w="1559"/>
        <w:gridCol w:w="1843"/>
        <w:gridCol w:w="1368"/>
      </w:tblGrid>
      <w:tr w:rsidR="007264F9" w:rsidRPr="007264F9" w:rsidTr="00871B60">
        <w:trPr>
          <w:trHeight w:val="1491"/>
          <w:jc w:val="center"/>
        </w:trPr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Наименование населенного пункта</w:t>
            </w:r>
          </w:p>
        </w:tc>
        <w:tc>
          <w:tcPr>
            <w:tcW w:w="1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Наименование системы теплоснабжения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Тип системы теплоснабжения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Отпуск тепловой энергии в сеть, тыс.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Гкал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Отпуск тепловой энергии из сети (потребителям), тыс. Гкал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Потери тепловой энергии, тыс. Гкал</w:t>
            </w:r>
          </w:p>
        </w:tc>
      </w:tr>
      <w:tr w:rsidR="007264F9" w:rsidRPr="007264F9" w:rsidTr="00871B60">
        <w:trPr>
          <w:trHeight w:val="449"/>
          <w:jc w:val="center"/>
        </w:trPr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пгт.Верхнеднепровский</w:t>
            </w:r>
          </w:p>
        </w:tc>
        <w:tc>
          <w:tcPr>
            <w:tcW w:w="1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СЦТ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открытая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102,93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74,00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28,93</w:t>
            </w:r>
          </w:p>
        </w:tc>
      </w:tr>
      <w:tr w:rsidR="007264F9" w:rsidRPr="007264F9" w:rsidTr="00871B60">
        <w:trPr>
          <w:trHeight w:val="315"/>
          <w:jc w:val="center"/>
        </w:trPr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г.Дорогобуж</w:t>
            </w:r>
          </w:p>
        </w:tc>
        <w:tc>
          <w:tcPr>
            <w:tcW w:w="1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СЦТ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закрытая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129,5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33,02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96,48</w:t>
            </w:r>
          </w:p>
        </w:tc>
      </w:tr>
      <w:tr w:rsidR="007264F9" w:rsidRPr="007264F9" w:rsidTr="00871B60">
        <w:trPr>
          <w:trHeight w:val="241"/>
          <w:jc w:val="center"/>
        </w:trPr>
        <w:tc>
          <w:tcPr>
            <w:tcW w:w="40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Всего от Дорогобужской ТЭЦ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232,43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107,02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125,41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599940" cy="2761615"/>
            <wp:effectExtent l="0" t="0" r="0" b="63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940" cy="276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sz w:val="28"/>
          <w:szCs w:val="28"/>
        </w:rPr>
      </w:pPr>
      <w:r w:rsidRPr="007264F9">
        <w:rPr>
          <w:rFonts w:ascii="Times New Roman" w:hAnsi="Times New Roman"/>
          <w:b/>
          <w:sz w:val="28"/>
          <w:szCs w:val="28"/>
        </w:rPr>
        <w:t>Рис.1</w:t>
      </w:r>
    </w:p>
    <w:p w:rsidR="007264F9" w:rsidRPr="007264F9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sz w:val="28"/>
          <w:szCs w:val="28"/>
        </w:rPr>
      </w:pPr>
    </w:p>
    <w:p w:rsidR="007264F9" w:rsidRPr="007264F9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7264F9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99940" cy="265684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940" cy="265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64F9" w:rsidRPr="007264F9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b/>
          <w:sz w:val="28"/>
          <w:szCs w:val="28"/>
        </w:rPr>
      </w:pPr>
      <w:r w:rsidRPr="007264F9">
        <w:rPr>
          <w:rFonts w:ascii="Times New Roman" w:hAnsi="Times New Roman"/>
          <w:b/>
          <w:sz w:val="28"/>
          <w:szCs w:val="28"/>
        </w:rPr>
        <w:t>Рис.2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  <w:r w:rsidRPr="007264F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628515" cy="2524125"/>
            <wp:effectExtent l="0" t="0" r="63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8515" cy="2524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b/>
          <w:sz w:val="28"/>
          <w:szCs w:val="28"/>
        </w:rPr>
      </w:pPr>
      <w:r w:rsidRPr="007264F9">
        <w:rPr>
          <w:rFonts w:ascii="Times New Roman" w:hAnsi="Times New Roman"/>
          <w:b/>
          <w:sz w:val="28"/>
          <w:szCs w:val="28"/>
        </w:rPr>
        <w:t>Рис.3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b/>
          <w:sz w:val="28"/>
          <w:szCs w:val="28"/>
        </w:rPr>
      </w:pPr>
    </w:p>
    <w:p w:rsidR="007264F9" w:rsidRPr="007264F9" w:rsidRDefault="007264F9" w:rsidP="007264F9">
      <w:pPr>
        <w:spacing w:after="0" w:afterAutospacing="0"/>
        <w:ind w:firstLine="709"/>
        <w:rPr>
          <w:rFonts w:ascii="Times New Roman" w:hAnsi="Times New Roman"/>
          <w:sz w:val="28"/>
          <w:szCs w:val="28"/>
        </w:rPr>
        <w:sectPr w:rsidR="007264F9" w:rsidRPr="007264F9">
          <w:type w:val="nextColumn"/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r w:rsidRPr="007264F9">
        <w:rPr>
          <w:rFonts w:ascii="Times New Roman" w:hAnsi="Times New Roman"/>
          <w:sz w:val="28"/>
          <w:szCs w:val="28"/>
        </w:rPr>
        <w:t>Сроки начала и окончания отопительного периода для объектов жилищного фонда и объектов социальной сферы, теплоснабжение которых осуществляется по централизованным сетям теплоснабжения, устанавливаются постановлением администрации, начала со дня, следующего за днем окончания 5-дневного периода, в течение которого соответственно среднесуточная температура наружного воздуха ниже 8 градусов Цельсия, окончания со дня следующего за днем окончания 5- дневного периода, в течение которого среднесуточная температура наружного воздуха выше 8 градусов Цельсия.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pgSz w:w="16837" w:h="11905" w:orient="landscape"/>
          <w:pgMar w:top="1134" w:right="851" w:bottom="851" w:left="851" w:header="0" w:footer="6" w:gutter="0"/>
          <w:cols w:space="720"/>
          <w:noEndnote/>
          <w:docGrid w:linePitch="360"/>
        </w:sectPr>
      </w:pPr>
      <w:r w:rsidRPr="007264F9">
        <w:rPr>
          <w:noProof/>
          <w:sz w:val="20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504825</wp:posOffset>
            </wp:positionH>
            <wp:positionV relativeFrom="paragraph">
              <wp:posOffset>514985</wp:posOffset>
            </wp:positionV>
            <wp:extent cx="8463915" cy="5716905"/>
            <wp:effectExtent l="0" t="0" r="0" b="0"/>
            <wp:wrapTopAndBottom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3915" cy="571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noProof/>
          <w:sz w:val="20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1687830</wp:posOffset>
            </wp:positionH>
            <wp:positionV relativeFrom="paragraph">
              <wp:posOffset>394970</wp:posOffset>
            </wp:positionV>
            <wp:extent cx="7089775" cy="5147310"/>
            <wp:effectExtent l="0" t="0" r="0" b="0"/>
            <wp:wrapTopAndBottom/>
            <wp:docPr id="5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9775" cy="514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264F9" w:rsidRPr="007264F9" w:rsidRDefault="007264F9" w:rsidP="007264F9">
      <w:pPr>
        <w:spacing w:after="0" w:afterAutospacing="0" w:line="276" w:lineRule="auto"/>
        <w:jc w:val="center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31205" cy="6417945"/>
            <wp:effectExtent l="0" t="0" r="0" b="0"/>
            <wp:docPr id="5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205" cy="641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pgSz w:w="16837" w:h="11905" w:orient="landscape"/>
          <w:pgMar w:top="1134" w:right="851" w:bottom="851" w:left="851" w:header="0" w:footer="3" w:gutter="0"/>
          <w:cols w:space="720"/>
          <w:noEndnote/>
          <w:docGrid w:linePitch="360"/>
        </w:sectPr>
      </w:pPr>
      <w:r w:rsidRPr="007264F9">
        <w:rPr>
          <w:noProof/>
          <w:sz w:val="20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683260</wp:posOffset>
            </wp:positionH>
            <wp:positionV relativeFrom="paragraph">
              <wp:posOffset>-64770</wp:posOffset>
            </wp:positionV>
            <wp:extent cx="8007985" cy="5812790"/>
            <wp:effectExtent l="0" t="0" r="0" b="0"/>
            <wp:wrapTopAndBottom/>
            <wp:docPr id="5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7985" cy="581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r w:rsidRPr="007264F9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41720" cy="8453755"/>
            <wp:effectExtent l="0" t="0" r="0" b="0"/>
            <wp:docPr id="6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14" w:name="bookmark8"/>
      <w:bookmarkStart w:id="15" w:name="_Toc473897306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lastRenderedPageBreak/>
        <w:t>1.1.2. «Источники тепловой энергии»</w:t>
      </w:r>
      <w:bookmarkEnd w:id="14"/>
      <w:bookmarkEnd w:id="15"/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С развитием промышленного узла и ростом населения в Дорогобужском районе возрастала потребность в централизованном обеспечении потребителей тепловой энергией. Источником теплоснабжения жилищного фонда, объектов социальной сферы, административных зданий и прочих объектов Верхнеднепровского и Дорогобужского городских поселений года является Дорогобужская ТЭЦ. 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Перечень источников тепловой энергии приведен в таблице 7.</w:t>
      </w: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Таблица 7</w:t>
      </w: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i/>
          <w:sz w:val="28"/>
          <w:szCs w:val="28"/>
        </w:rPr>
      </w:pPr>
      <w:r w:rsidRPr="007264F9">
        <w:rPr>
          <w:rFonts w:ascii="Times New Roman" w:hAnsi="Times New Roman"/>
          <w:i/>
          <w:sz w:val="28"/>
          <w:szCs w:val="28"/>
        </w:rPr>
        <w:t>Источники тепловой энергии</w:t>
      </w:r>
    </w:p>
    <w:tbl>
      <w:tblPr>
        <w:tblW w:w="0" w:type="auto"/>
        <w:tblInd w:w="57" w:type="dxa"/>
        <w:tblLayout w:type="fixed"/>
        <w:tblCellMar>
          <w:left w:w="0" w:type="dxa"/>
          <w:right w:w="0" w:type="dxa"/>
        </w:tblCellMar>
        <w:tblLook w:val="0000"/>
      </w:tblPr>
      <w:tblGrid>
        <w:gridCol w:w="3010"/>
        <w:gridCol w:w="2506"/>
        <w:gridCol w:w="4464"/>
      </w:tblGrid>
      <w:tr w:rsidR="007264F9" w:rsidRPr="007264F9" w:rsidTr="00871B60">
        <w:trPr>
          <w:trHeight w:val="558"/>
        </w:trPr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Населённый пункт</w:t>
            </w:r>
          </w:p>
        </w:tc>
        <w:tc>
          <w:tcPr>
            <w:tcW w:w="2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Источник тепловой энергии</w:t>
            </w:r>
          </w:p>
        </w:tc>
        <w:tc>
          <w:tcPr>
            <w:tcW w:w="4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Месторасположение источника тепловой энергии</w:t>
            </w:r>
          </w:p>
        </w:tc>
      </w:tr>
      <w:tr w:rsidR="007264F9" w:rsidRPr="007264F9" w:rsidTr="00871B60">
        <w:trPr>
          <w:cantSplit/>
          <w:trHeight w:val="688"/>
        </w:trPr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п.г.т.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Верхнеднепровский</w:t>
            </w:r>
          </w:p>
        </w:tc>
        <w:tc>
          <w:tcPr>
            <w:tcW w:w="250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Дорогобужская ТЭЦ</w:t>
            </w:r>
          </w:p>
        </w:tc>
        <w:tc>
          <w:tcPr>
            <w:tcW w:w="446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Расположена восточнее п.Верхнеднепровский в Дорогобужском районе Смоленской области по правому берегу реки Днепр.</w:t>
            </w:r>
          </w:p>
        </w:tc>
      </w:tr>
      <w:tr w:rsidR="007264F9" w:rsidRPr="007264F9" w:rsidTr="00871B60">
        <w:trPr>
          <w:cantSplit/>
          <w:trHeight w:val="494"/>
        </w:trPr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г. Дорогобуж</w:t>
            </w:r>
          </w:p>
        </w:tc>
        <w:tc>
          <w:tcPr>
            <w:tcW w:w="250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6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Дорогобужская ТЭЦ имеет установленную электрическую мощность 90МВт. Установленная тепловая мощность Дорогобужской ТЭЦ –242,2 Гкал/ч в том числе:</w:t>
      </w:r>
    </w:p>
    <w:p w:rsidR="007264F9" w:rsidRPr="007264F9" w:rsidRDefault="007264F9" w:rsidP="007264F9">
      <w:pPr>
        <w:numPr>
          <w:ilvl w:val="0"/>
          <w:numId w:val="2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 турбинам - 216 Гкал/ч;</w:t>
      </w:r>
    </w:p>
    <w:p w:rsidR="007264F9" w:rsidRPr="007264F9" w:rsidRDefault="007264F9" w:rsidP="007264F9">
      <w:pPr>
        <w:numPr>
          <w:ilvl w:val="0"/>
          <w:numId w:val="2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 ГТУ         - 26,2 Гкал/ч.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Все котлы станции были спроектированы для сжигания подмосковного бурого угля. Со строительством газопровода к станции котлы были реконструированы для совместного сжигания угля и газа. Котел БКЗ-220- 100Ф эксплуатируется только на газе из-за недопустимого</w:t>
      </w:r>
      <w:r w:rsidR="00D23157">
        <w:rPr>
          <w:rFonts w:ascii="Times New Roman" w:hAnsi="Times New Roman"/>
          <w:sz w:val="28"/>
          <w:szCs w:val="28"/>
        </w:rPr>
        <w:t xml:space="preserve"> </w:t>
      </w:r>
      <w:r w:rsidRPr="007264F9">
        <w:rPr>
          <w:rFonts w:ascii="Times New Roman" w:hAnsi="Times New Roman"/>
          <w:sz w:val="28"/>
          <w:szCs w:val="28"/>
        </w:rPr>
        <w:t>шлакования топки при работе на смеси топлив. Характеристики котлов, установленных в котельном отделении приведены в таблице 8.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Турбина ст.</w:t>
      </w:r>
      <w:r w:rsidR="00D23157">
        <w:rPr>
          <w:rFonts w:ascii="Times New Roman" w:hAnsi="Times New Roman"/>
          <w:sz w:val="28"/>
          <w:szCs w:val="28"/>
        </w:rPr>
        <w:t xml:space="preserve"> </w:t>
      </w:r>
      <w:r w:rsidRPr="007264F9">
        <w:rPr>
          <w:rFonts w:ascii="Times New Roman" w:hAnsi="Times New Roman"/>
          <w:sz w:val="28"/>
          <w:szCs w:val="28"/>
        </w:rPr>
        <w:t>№ 1,реконструированна из конденсационной и перемаркирована в установленном порядке. Характеристики турбин, установленных в машинном зале приведены в таблице 9.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  <w:sectPr w:rsidR="007264F9" w:rsidRPr="007264F9">
          <w:headerReference w:type="default" r:id="rId17"/>
          <w:footerReference w:type="default" r:id="rId18"/>
          <w:headerReference w:type="first" r:id="rId19"/>
          <w:footerReference w:type="first" r:id="rId20"/>
          <w:type w:val="nextColumn"/>
          <w:pgSz w:w="11905" w:h="16837"/>
          <w:pgMar w:top="851" w:right="851" w:bottom="851" w:left="1134" w:header="0" w:footer="0" w:gutter="0"/>
          <w:cols w:space="720"/>
          <w:noEndnote/>
          <w:titlePg/>
          <w:docGrid w:linePitch="360"/>
        </w:sectPr>
      </w:pPr>
      <w:r w:rsidRPr="007264F9">
        <w:rPr>
          <w:rFonts w:ascii="Times New Roman" w:hAnsi="Times New Roman"/>
          <w:sz w:val="28"/>
          <w:szCs w:val="28"/>
        </w:rPr>
        <w:t>Система технического водоснабжения прямоточная, с забором воды из реки</w:t>
      </w:r>
      <w:r w:rsidR="00D23157">
        <w:rPr>
          <w:rFonts w:ascii="Times New Roman" w:hAnsi="Times New Roman"/>
          <w:sz w:val="28"/>
          <w:szCs w:val="28"/>
        </w:rPr>
        <w:t xml:space="preserve"> </w:t>
      </w:r>
      <w:r w:rsidRPr="007264F9">
        <w:rPr>
          <w:rFonts w:ascii="Times New Roman" w:hAnsi="Times New Roman"/>
          <w:sz w:val="28"/>
          <w:szCs w:val="28"/>
        </w:rPr>
        <w:t>Днепр.</w:t>
      </w:r>
    </w:p>
    <w:tbl>
      <w:tblPr>
        <w:tblpPr w:leftFromText="180" w:rightFromText="180" w:vertAnchor="page" w:horzAnchor="margin" w:tblpY="613"/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766"/>
        <w:gridCol w:w="1951"/>
        <w:gridCol w:w="2299"/>
        <w:gridCol w:w="2611"/>
        <w:gridCol w:w="1354"/>
        <w:gridCol w:w="1176"/>
        <w:gridCol w:w="1757"/>
        <w:gridCol w:w="1315"/>
        <w:gridCol w:w="1574"/>
      </w:tblGrid>
      <w:tr w:rsidR="007264F9" w:rsidRPr="007264F9" w:rsidTr="00871B60">
        <w:trPr>
          <w:trHeight w:val="341"/>
        </w:trPr>
        <w:tc>
          <w:tcPr>
            <w:tcW w:w="14803" w:type="dxa"/>
            <w:gridSpan w:val="9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7264F9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                                                                                                                                                                   Таблица8</w:t>
            </w:r>
          </w:p>
        </w:tc>
      </w:tr>
      <w:tr w:rsidR="007264F9" w:rsidRPr="007264F9" w:rsidTr="00871B60">
        <w:trPr>
          <w:trHeight w:val="341"/>
        </w:trPr>
        <w:tc>
          <w:tcPr>
            <w:tcW w:w="14803" w:type="dxa"/>
            <w:gridSpan w:val="9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Характеристики котлов</w:t>
            </w:r>
          </w:p>
        </w:tc>
      </w:tr>
      <w:tr w:rsidR="007264F9" w:rsidRPr="007264F9" w:rsidTr="00871B60">
        <w:trPr>
          <w:cantSplit/>
          <w:trHeight w:val="341"/>
        </w:trPr>
        <w:tc>
          <w:tcPr>
            <w:tcW w:w="76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195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Тип котла</w:t>
            </w:r>
          </w:p>
        </w:tc>
        <w:tc>
          <w:tcPr>
            <w:tcW w:w="229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Марка</w:t>
            </w:r>
          </w:p>
        </w:tc>
        <w:tc>
          <w:tcPr>
            <w:tcW w:w="261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Ном.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производительность, т/ч</w:t>
            </w:r>
          </w:p>
        </w:tc>
        <w:tc>
          <w:tcPr>
            <w:tcW w:w="135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Тепловая мощность, Гкал/ч</w:t>
            </w:r>
          </w:p>
        </w:tc>
        <w:tc>
          <w:tcPr>
            <w:tcW w:w="117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Давление кгс/см2</w:t>
            </w:r>
          </w:p>
        </w:tc>
        <w:tc>
          <w:tcPr>
            <w:tcW w:w="175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Температура перегретого пара, °С</w:t>
            </w:r>
          </w:p>
        </w:tc>
        <w:tc>
          <w:tcPr>
            <w:tcW w:w="2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Топливо</w:t>
            </w:r>
          </w:p>
        </w:tc>
      </w:tr>
      <w:tr w:rsidR="007264F9" w:rsidRPr="007264F9" w:rsidTr="00871B60">
        <w:trPr>
          <w:cantSplit/>
          <w:trHeight w:val="965"/>
        </w:trPr>
        <w:tc>
          <w:tcPr>
            <w:tcW w:w="76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9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6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основное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растопочное</w:t>
            </w:r>
          </w:p>
        </w:tc>
      </w:tr>
      <w:tr w:rsidR="007264F9" w:rsidRPr="007264F9" w:rsidTr="00871B60">
        <w:trPr>
          <w:trHeight w:val="930"/>
        </w:trPr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Котел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барабанный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пылеугольный</w:t>
            </w: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ПК-20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Станционный номер №1</w:t>
            </w:r>
          </w:p>
        </w:tc>
        <w:tc>
          <w:tcPr>
            <w:tcW w:w="2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71,20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510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уголь- газ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газ-мазут</w:t>
            </w:r>
          </w:p>
        </w:tc>
      </w:tr>
      <w:tr w:rsidR="007264F9" w:rsidRPr="007264F9" w:rsidTr="00871B60">
        <w:trPr>
          <w:trHeight w:val="1094"/>
        </w:trPr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Котел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барабанный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пылеугольный</w:t>
            </w: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ПК-20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Станционный номер №2</w:t>
            </w:r>
          </w:p>
        </w:tc>
        <w:tc>
          <w:tcPr>
            <w:tcW w:w="2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71,20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510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уголь- газ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газ-мазут</w:t>
            </w:r>
          </w:p>
        </w:tc>
      </w:tr>
      <w:tr w:rsidR="007264F9" w:rsidRPr="007264F9" w:rsidTr="00871B60">
        <w:trPr>
          <w:trHeight w:val="1094"/>
        </w:trPr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Котел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барабанный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пылеугольный</w:t>
            </w: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ПК-14-2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Станционный номер №5</w:t>
            </w:r>
          </w:p>
        </w:tc>
        <w:tc>
          <w:tcPr>
            <w:tcW w:w="2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71.20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540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уголь-газ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газ-мазут</w:t>
            </w:r>
          </w:p>
        </w:tc>
      </w:tr>
      <w:tr w:rsidR="007264F9" w:rsidRPr="007264F9" w:rsidTr="00871B60">
        <w:trPr>
          <w:trHeight w:val="1094"/>
        </w:trPr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Котел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барабанный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пылеугольный</w:t>
            </w: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БКЗ-220-100Ф Станционный номер №6</w:t>
            </w:r>
          </w:p>
        </w:tc>
        <w:tc>
          <w:tcPr>
            <w:tcW w:w="2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133,50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540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газ-мазут</w:t>
            </w:r>
          </w:p>
        </w:tc>
      </w:tr>
      <w:tr w:rsidR="007264F9" w:rsidRPr="007264F9" w:rsidTr="00871B60">
        <w:trPr>
          <w:trHeight w:val="496"/>
        </w:trPr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Котел- утилизатор</w:t>
            </w: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КУП -20-1,3-300</w:t>
            </w:r>
          </w:p>
        </w:tc>
        <w:tc>
          <w:tcPr>
            <w:tcW w:w="2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13,10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  <w:tr w:rsidR="007264F9" w:rsidRPr="007264F9" w:rsidTr="00871B60">
        <w:trPr>
          <w:trHeight w:val="418"/>
        </w:trPr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Котел- утилизатор</w:t>
            </w: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КУП -20-1,3-300</w:t>
            </w:r>
          </w:p>
        </w:tc>
        <w:tc>
          <w:tcPr>
            <w:tcW w:w="2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13,10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  <w:tc>
          <w:tcPr>
            <w:tcW w:w="1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type w:val="nextColumn"/>
          <w:pgSz w:w="16837" w:h="11905" w:orient="landscape"/>
          <w:pgMar w:top="851" w:right="851" w:bottom="851" w:left="1134" w:header="0" w:footer="0" w:gutter="0"/>
          <w:cols w:space="720"/>
          <w:noEndnote/>
          <w:docGrid w:linePitch="360"/>
        </w:sectPr>
      </w:pPr>
    </w:p>
    <w:tbl>
      <w:tblPr>
        <w:tblpPr w:leftFromText="180" w:rightFromText="180" w:vertAnchor="text" w:horzAnchor="margin" w:tblpY="768"/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624"/>
        <w:gridCol w:w="2741"/>
        <w:gridCol w:w="1987"/>
        <w:gridCol w:w="1334"/>
        <w:gridCol w:w="1286"/>
        <w:gridCol w:w="1133"/>
        <w:gridCol w:w="1296"/>
        <w:gridCol w:w="1142"/>
        <w:gridCol w:w="1214"/>
        <w:gridCol w:w="965"/>
        <w:gridCol w:w="1080"/>
      </w:tblGrid>
      <w:tr w:rsidR="007264F9" w:rsidRPr="007264F9" w:rsidTr="00871B60">
        <w:trPr>
          <w:trHeight w:val="552"/>
        </w:trPr>
        <w:tc>
          <w:tcPr>
            <w:tcW w:w="1480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7264F9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                                                                                                                                                                         Таблица 9</w:t>
            </w:r>
          </w:p>
        </w:tc>
      </w:tr>
      <w:tr w:rsidR="007264F9" w:rsidRPr="007264F9" w:rsidTr="00871B60">
        <w:trPr>
          <w:trHeight w:val="552"/>
        </w:trPr>
        <w:tc>
          <w:tcPr>
            <w:tcW w:w="1480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Характеристика турбин</w:t>
            </w:r>
          </w:p>
        </w:tc>
      </w:tr>
      <w:tr w:rsidR="007264F9" w:rsidRPr="007264F9" w:rsidTr="00871B60">
        <w:trPr>
          <w:cantSplit/>
          <w:trHeight w:val="1301"/>
        </w:trPr>
        <w:tc>
          <w:tcPr>
            <w:tcW w:w="6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27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Тип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Марка</w:t>
            </w:r>
          </w:p>
        </w:tc>
        <w:tc>
          <w:tcPr>
            <w:tcW w:w="26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Установленная мощность</w:t>
            </w:r>
          </w:p>
        </w:tc>
        <w:tc>
          <w:tcPr>
            <w:tcW w:w="24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Параметры пара перед турбиной (после котла утилизатора)</w:t>
            </w:r>
          </w:p>
        </w:tc>
        <w:tc>
          <w:tcPr>
            <w:tcW w:w="23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Отпуск пара из отборов турбины</w:t>
            </w:r>
          </w:p>
        </w:tc>
        <w:tc>
          <w:tcPr>
            <w:tcW w:w="20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Отпуск пара из против.турбин</w:t>
            </w:r>
          </w:p>
        </w:tc>
      </w:tr>
      <w:tr w:rsidR="007264F9" w:rsidRPr="007264F9" w:rsidTr="00871B60">
        <w:trPr>
          <w:cantSplit/>
          <w:trHeight w:val="1380"/>
        </w:trPr>
        <w:tc>
          <w:tcPr>
            <w:tcW w:w="6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7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9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3 и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о £ £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к Э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&lt;D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тепловая Гкал/ч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Давление кгс/см2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Температура °С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Давление кгс/см2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Макс. возможный т/ч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Давление кгс/см2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Макс. возможный т/ч</w:t>
            </w:r>
          </w:p>
        </w:tc>
      </w:tr>
      <w:tr w:rsidR="007264F9" w:rsidRPr="007264F9" w:rsidTr="00871B60">
        <w:trPr>
          <w:trHeight w:val="653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Турбина паровая с противодавлением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Р-18-90/2,5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18.00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52.00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90.00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500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2.5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</w:tr>
      <w:tr w:rsidR="007264F9" w:rsidRPr="007264F9" w:rsidTr="00871B60">
        <w:trPr>
          <w:trHeight w:val="1296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Турбина паровая с производствен.итеплофикацион. отборами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ПТ-60-90/13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60.00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164.00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90.00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535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13 1.2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165 115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264F9" w:rsidRPr="007264F9" w:rsidTr="00871B60">
        <w:trPr>
          <w:trHeight w:val="331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Турбина газовая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ГТА-6 РМ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6.00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13.10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13.00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264F9" w:rsidRPr="007264F9" w:rsidTr="00871B60">
        <w:trPr>
          <w:trHeight w:val="341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Турбина газовая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ГТА-6 РМ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6.00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13.10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13.00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type w:val="nextColumn"/>
          <w:pgSz w:w="16837" w:h="11905" w:orient="landscape"/>
          <w:pgMar w:top="851" w:right="851" w:bottom="851" w:left="1134" w:header="0" w:footer="0" w:gutter="0"/>
          <w:cols w:space="720"/>
          <w:noEndnote/>
          <w:docGrid w:linePitch="360"/>
        </w:sectPr>
      </w:pPr>
    </w:p>
    <w:p w:rsidR="00CF0CC0" w:rsidRDefault="00CF0CC0" w:rsidP="00CF0CC0">
      <w:pPr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        </w:t>
      </w:r>
      <w:r w:rsidR="007264F9" w:rsidRPr="00CF0CC0">
        <w:rPr>
          <w:rFonts w:ascii="Times New Roman" w:hAnsi="Times New Roman"/>
          <w:sz w:val="24"/>
          <w:szCs w:val="24"/>
        </w:rPr>
        <w:t>Располагаемой тепловой мощности ТЭЦ достаточно для обеспечения существующих потребителей тепловой энергией. ООО «Дорогобужская ТЭЦ» имеет значительные запасы тепловой мощности, позволяющие в перспективе обеспечить тепловой энергией жилые и промышленные объекты.</w:t>
      </w:r>
    </w:p>
    <w:p w:rsidR="007264F9" w:rsidRPr="00CF0CC0" w:rsidRDefault="00CF0CC0" w:rsidP="00CF0CC0">
      <w:pPr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</w:t>
      </w:r>
      <w:r w:rsidR="007264F9" w:rsidRPr="00CF0CC0">
        <w:rPr>
          <w:rFonts w:ascii="Times New Roman" w:hAnsi="Times New Roman"/>
          <w:sz w:val="24"/>
          <w:szCs w:val="24"/>
        </w:rPr>
        <w:t>Нормативы удельных расходов топлива на отпущенную электрическую и тепловую энергию по Дорогобужской ТЭЦ за 2016-2018 года приведены в таблице 10.</w:t>
      </w:r>
    </w:p>
    <w:p w:rsidR="007264F9" w:rsidRPr="00CF0CC0" w:rsidRDefault="007264F9" w:rsidP="007264F9">
      <w:pPr>
        <w:spacing w:line="276" w:lineRule="auto"/>
        <w:jc w:val="right"/>
        <w:rPr>
          <w:rFonts w:ascii="Times New Roman" w:hAnsi="Times New Roman"/>
          <w:sz w:val="24"/>
          <w:szCs w:val="24"/>
        </w:rPr>
      </w:pPr>
      <w:r w:rsidRPr="00CF0CC0">
        <w:rPr>
          <w:rFonts w:ascii="Times New Roman" w:hAnsi="Times New Roman"/>
          <w:sz w:val="24"/>
          <w:szCs w:val="24"/>
        </w:rPr>
        <w:t xml:space="preserve">Нормативы удельных расходов топлива                                                    Таблица 10         </w:t>
      </w:r>
    </w:p>
    <w:tbl>
      <w:tblPr>
        <w:tblW w:w="9760" w:type="dxa"/>
        <w:jc w:val="center"/>
        <w:tblInd w:w="-161" w:type="dxa"/>
        <w:tblLayout w:type="fixed"/>
        <w:tblCellMar>
          <w:left w:w="0" w:type="dxa"/>
          <w:right w:w="0" w:type="dxa"/>
        </w:tblCellMar>
        <w:tblLook w:val="0000"/>
      </w:tblPr>
      <w:tblGrid>
        <w:gridCol w:w="7513"/>
        <w:gridCol w:w="709"/>
        <w:gridCol w:w="850"/>
        <w:gridCol w:w="688"/>
      </w:tblGrid>
      <w:tr w:rsidR="007264F9" w:rsidRPr="00CF0CC0" w:rsidTr="00871B60">
        <w:trPr>
          <w:trHeight w:val="389"/>
          <w:jc w:val="center"/>
        </w:trPr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Показатель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2016г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2017г</w:t>
            </w:r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2018г</w:t>
            </w:r>
          </w:p>
        </w:tc>
      </w:tr>
      <w:tr w:rsidR="007264F9" w:rsidRPr="00CF0CC0" w:rsidTr="00871B60">
        <w:trPr>
          <w:trHeight w:val="618"/>
          <w:jc w:val="center"/>
        </w:trPr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bottom"/>
          </w:tcPr>
          <w:p w:rsidR="007264F9" w:rsidRPr="00CF0CC0" w:rsidRDefault="007264F9" w:rsidP="007264F9">
            <w:pPr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Удельный расход условного топлива (далее - УРУТ) на выработку электроэнергии на теплоэлектроцентралях (далее-ТЭЦ), г/кВт-ч, в т. ч.: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306,1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294,2</w:t>
            </w:r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340,9</w:t>
            </w:r>
          </w:p>
        </w:tc>
      </w:tr>
      <w:tr w:rsidR="007264F9" w:rsidRPr="00CF0CC0" w:rsidTr="00871B60">
        <w:trPr>
          <w:trHeight w:val="273"/>
          <w:jc w:val="center"/>
        </w:trPr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bottom"/>
          </w:tcPr>
          <w:p w:rsidR="007264F9" w:rsidRPr="00CF0CC0" w:rsidRDefault="007264F9" w:rsidP="007264F9">
            <w:pPr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 xml:space="preserve"> - на отпущенную электроэнергию по теплофикационному циклу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347,7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366,1</w:t>
            </w:r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341,8</w:t>
            </w:r>
          </w:p>
        </w:tc>
      </w:tr>
      <w:tr w:rsidR="007264F9" w:rsidRPr="00CF0CC0" w:rsidTr="00871B60">
        <w:trPr>
          <w:trHeight w:val="363"/>
          <w:jc w:val="center"/>
        </w:trPr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bottom"/>
          </w:tcPr>
          <w:p w:rsidR="007264F9" w:rsidRPr="00CF0CC0" w:rsidRDefault="007264F9" w:rsidP="007264F9">
            <w:pPr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 xml:space="preserve"> - на отпущенную электроэнергию по конденсационному циклу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589,0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541,1</w:t>
            </w:r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493,7</w:t>
            </w:r>
          </w:p>
        </w:tc>
      </w:tr>
      <w:tr w:rsidR="007264F9" w:rsidRPr="00CF0CC0" w:rsidTr="00871B60">
        <w:trPr>
          <w:trHeight w:val="283"/>
          <w:jc w:val="center"/>
        </w:trPr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bottom"/>
          </w:tcPr>
          <w:p w:rsidR="007264F9" w:rsidRPr="00CF0CC0" w:rsidRDefault="007264F9" w:rsidP="007264F9">
            <w:pPr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УРУТ на выработку тепловой энергии, кг/Гкал;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156,1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147,5</w:t>
            </w:r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152,2</w:t>
            </w:r>
          </w:p>
        </w:tc>
      </w:tr>
      <w:tr w:rsidR="007264F9" w:rsidRPr="00CF0CC0" w:rsidTr="00871B60">
        <w:trPr>
          <w:trHeight w:val="259"/>
          <w:jc w:val="center"/>
        </w:trPr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bottom"/>
          </w:tcPr>
          <w:p w:rsidR="007264F9" w:rsidRPr="00CF0CC0" w:rsidRDefault="007264F9" w:rsidP="007264F9">
            <w:pPr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УРУТ на отпуск электроэнергии с шин ТЭЦ, г/кВт-ч;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380,1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356,9</w:t>
            </w:r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393,1</w:t>
            </w:r>
          </w:p>
        </w:tc>
      </w:tr>
      <w:tr w:rsidR="007264F9" w:rsidRPr="00CF0CC0" w:rsidTr="00871B60">
        <w:trPr>
          <w:trHeight w:val="362"/>
          <w:jc w:val="center"/>
        </w:trPr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bottom"/>
          </w:tcPr>
          <w:p w:rsidR="007264F9" w:rsidRPr="00CF0CC0" w:rsidRDefault="007264F9" w:rsidP="007264F9">
            <w:pPr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УРУТ на отпуск тепловой энергии с коллекторов ТЭЦ, кг/Гкал;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156,1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CF0CC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0CC0">
              <w:rPr>
                <w:rFonts w:ascii="Times New Roman" w:hAnsi="Times New Roman"/>
                <w:sz w:val="24"/>
                <w:szCs w:val="24"/>
              </w:rPr>
              <w:t>147,5</w:t>
            </w:r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152,2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jc w:val="left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Таблица 1.1.</w:t>
      </w:r>
    </w:p>
    <w:tbl>
      <w:tblPr>
        <w:tblW w:w="97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98"/>
        <w:gridCol w:w="1701"/>
        <w:gridCol w:w="1560"/>
        <w:gridCol w:w="1134"/>
        <w:gridCol w:w="1134"/>
        <w:gridCol w:w="850"/>
        <w:gridCol w:w="1418"/>
        <w:gridCol w:w="708"/>
        <w:gridCol w:w="779"/>
      </w:tblGrid>
      <w:tr w:rsidR="007264F9" w:rsidRPr="007264F9" w:rsidTr="00871B60">
        <w:trPr>
          <w:cantSplit/>
          <w:jc w:val="center"/>
        </w:trPr>
        <w:tc>
          <w:tcPr>
            <w:tcW w:w="4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Тип котла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Марка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7264F9">
              <w:rPr>
                <w:rFonts w:ascii="Times New Roman" w:hAnsi="Times New Roman"/>
                <w:b/>
                <w:sz w:val="20"/>
                <w:szCs w:val="20"/>
              </w:rPr>
              <w:t>Ном.производительность, т/ч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7264F9">
              <w:rPr>
                <w:rFonts w:ascii="Times New Roman" w:hAnsi="Times New Roman"/>
                <w:b/>
                <w:sz w:val="20"/>
                <w:szCs w:val="20"/>
              </w:rPr>
              <w:t>Тепловая мощность, Гкал/ч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7264F9">
              <w:rPr>
                <w:rFonts w:ascii="Times New Roman" w:hAnsi="Times New Roman"/>
                <w:b/>
                <w:sz w:val="20"/>
                <w:szCs w:val="20"/>
              </w:rPr>
              <w:t>Давление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7264F9">
              <w:rPr>
                <w:rFonts w:ascii="Times New Roman" w:hAnsi="Times New Roman"/>
                <w:b/>
                <w:sz w:val="20"/>
                <w:szCs w:val="20"/>
              </w:rPr>
              <w:t>кгс/см2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7264F9">
              <w:rPr>
                <w:rFonts w:ascii="Times New Roman" w:hAnsi="Times New Roman"/>
                <w:b/>
                <w:sz w:val="20"/>
                <w:szCs w:val="20"/>
              </w:rPr>
              <w:t>Температура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7264F9">
              <w:rPr>
                <w:rFonts w:ascii="Times New Roman" w:hAnsi="Times New Roman"/>
                <w:b/>
                <w:sz w:val="20"/>
                <w:szCs w:val="20"/>
              </w:rPr>
              <w:t xml:space="preserve">перегретого пара, </w:t>
            </w:r>
            <w:r w:rsidRPr="007264F9">
              <w:rPr>
                <w:rFonts w:ascii="Times New Roman" w:hAnsi="Times New Roman"/>
                <w:b/>
                <w:sz w:val="20"/>
                <w:szCs w:val="20"/>
              </w:rPr>
              <w:sym w:font="Symbol" w:char="F0B0"/>
            </w:r>
            <w:r w:rsidRPr="007264F9">
              <w:rPr>
                <w:rFonts w:ascii="Times New Roman" w:hAnsi="Times New Roman"/>
                <w:b/>
                <w:sz w:val="20"/>
                <w:szCs w:val="20"/>
              </w:rPr>
              <w:t>С</w:t>
            </w:r>
          </w:p>
        </w:tc>
        <w:tc>
          <w:tcPr>
            <w:tcW w:w="14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Топливо</w:t>
            </w:r>
          </w:p>
        </w:tc>
      </w:tr>
      <w:tr w:rsidR="007264F9" w:rsidRPr="007264F9" w:rsidTr="00871B60">
        <w:trPr>
          <w:cantSplit/>
          <w:jc w:val="center"/>
        </w:trPr>
        <w:tc>
          <w:tcPr>
            <w:tcW w:w="4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7264F9">
              <w:rPr>
                <w:rFonts w:ascii="Times New Roman" w:hAnsi="Times New Roman"/>
                <w:b/>
                <w:sz w:val="20"/>
                <w:szCs w:val="20"/>
              </w:rPr>
              <w:t>основное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7264F9">
              <w:rPr>
                <w:rFonts w:ascii="Times New Roman" w:hAnsi="Times New Roman"/>
                <w:b/>
                <w:sz w:val="20"/>
                <w:szCs w:val="20"/>
              </w:rPr>
              <w:t>растопочное</w:t>
            </w:r>
          </w:p>
        </w:tc>
      </w:tr>
      <w:tr w:rsidR="007264F9" w:rsidRPr="007264F9" w:rsidTr="00871B60">
        <w:trPr>
          <w:cantSplit/>
          <w:jc w:val="center"/>
        </w:trPr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 xml:space="preserve">Котел барабанный пылеугольный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ПК-20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Станционный номер №1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 xml:space="preserve">120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71.20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510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уголь-газ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газ-мазут</w:t>
            </w:r>
          </w:p>
        </w:tc>
      </w:tr>
      <w:tr w:rsidR="007264F9" w:rsidRPr="007264F9" w:rsidTr="00871B60">
        <w:trPr>
          <w:cantSplit/>
          <w:jc w:val="center"/>
        </w:trPr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Котел барабанный пылеугольный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ПК-20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Станционный номер №2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71.20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510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уголь-газ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газ-мазут</w:t>
            </w:r>
          </w:p>
        </w:tc>
      </w:tr>
      <w:tr w:rsidR="007264F9" w:rsidRPr="007264F9" w:rsidTr="00871B60">
        <w:trPr>
          <w:cantSplit/>
          <w:jc w:val="center"/>
        </w:trPr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Котел барабанный пылеугольный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ПК-14-2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Станционный номер №5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71.20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уголь-газ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газ-мазут</w:t>
            </w:r>
          </w:p>
        </w:tc>
      </w:tr>
      <w:tr w:rsidR="007264F9" w:rsidRPr="007264F9" w:rsidTr="00871B60">
        <w:trPr>
          <w:cantSplit/>
          <w:jc w:val="center"/>
        </w:trPr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Котел барабанный пылеугольный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БКЗ-220-100Ф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Станционный номер №6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133.50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газ-мазут</w:t>
            </w:r>
          </w:p>
        </w:tc>
      </w:tr>
      <w:tr w:rsidR="007264F9" w:rsidRPr="007264F9" w:rsidTr="00871B60">
        <w:trPr>
          <w:cantSplit/>
          <w:jc w:val="center"/>
        </w:trPr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Котел- утилизатор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КУП -20-1,3-300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13,10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  <w:tr w:rsidR="007264F9" w:rsidRPr="007264F9" w:rsidTr="00871B60">
        <w:trPr>
          <w:cantSplit/>
          <w:jc w:val="center"/>
        </w:trPr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Котел-утилизатор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КУП -20-1,3-300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13,10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  <w:sectPr w:rsidR="007264F9" w:rsidRPr="007264F9">
          <w:pgSz w:w="11906" w:h="16838"/>
          <w:pgMar w:top="851" w:right="851" w:bottom="851" w:left="1134" w:header="0" w:footer="0" w:gutter="0"/>
          <w:cols w:space="708"/>
          <w:docGrid w:linePitch="360"/>
        </w:sectPr>
      </w:pPr>
    </w:p>
    <w:p w:rsidR="007264F9" w:rsidRP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lastRenderedPageBreak/>
        <w:t>Таблица 1.2.</w:t>
      </w:r>
    </w:p>
    <w:tbl>
      <w:tblPr>
        <w:tblW w:w="945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61"/>
        <w:gridCol w:w="1279"/>
        <w:gridCol w:w="1285"/>
        <w:gridCol w:w="866"/>
        <w:gridCol w:w="833"/>
        <w:gridCol w:w="736"/>
        <w:gridCol w:w="840"/>
        <w:gridCol w:w="744"/>
        <w:gridCol w:w="787"/>
        <w:gridCol w:w="629"/>
        <w:gridCol w:w="696"/>
      </w:tblGrid>
      <w:tr w:rsidR="007264F9" w:rsidRPr="007264F9" w:rsidTr="00871B60">
        <w:trPr>
          <w:cantSplit/>
          <w:jc w:val="center"/>
        </w:trPr>
        <w:tc>
          <w:tcPr>
            <w:tcW w:w="7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12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Тип</w:t>
            </w:r>
          </w:p>
        </w:tc>
        <w:tc>
          <w:tcPr>
            <w:tcW w:w="12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Марка</w:t>
            </w: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Установленная мощность</w:t>
            </w:r>
          </w:p>
        </w:tc>
        <w:tc>
          <w:tcPr>
            <w:tcW w:w="15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 xml:space="preserve">Параметры пара перед турбиной 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(после котла утилизатора)</w:t>
            </w:r>
          </w:p>
        </w:tc>
        <w:tc>
          <w:tcPr>
            <w:tcW w:w="15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Отпуск пара из отборов турбины</w:t>
            </w:r>
          </w:p>
        </w:tc>
        <w:tc>
          <w:tcPr>
            <w:tcW w:w="13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Отпуск пара из против.турбин</w:t>
            </w:r>
          </w:p>
        </w:tc>
      </w:tr>
      <w:tr w:rsidR="007264F9" w:rsidRPr="007264F9" w:rsidTr="00871B60">
        <w:trPr>
          <w:cantSplit/>
          <w:trHeight w:val="1591"/>
          <w:jc w:val="center"/>
        </w:trPr>
        <w:tc>
          <w:tcPr>
            <w:tcW w:w="7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2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2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электрическая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МВт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тепловая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Гкал/ч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Давление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кгс/см2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Температура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sym w:font="Symbol" w:char="F0B0"/>
            </w: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Давление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кгс/см2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Макс. возможный т/ч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Давление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кгс/см2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Макс. возможный т/ч</w:t>
            </w:r>
          </w:p>
        </w:tc>
      </w:tr>
      <w:tr w:rsidR="007264F9" w:rsidRPr="007264F9" w:rsidTr="00871B60">
        <w:trPr>
          <w:cantSplit/>
          <w:jc w:val="center"/>
        </w:trPr>
        <w:tc>
          <w:tcPr>
            <w:tcW w:w="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Турбина паровая с противодавлением</w:t>
            </w:r>
          </w:p>
        </w:tc>
        <w:tc>
          <w:tcPr>
            <w:tcW w:w="12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Р-18-90/2,5</w:t>
            </w:r>
          </w:p>
        </w:tc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18.00</w:t>
            </w:r>
          </w:p>
        </w:tc>
        <w:tc>
          <w:tcPr>
            <w:tcW w:w="8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52.00</w:t>
            </w:r>
          </w:p>
        </w:tc>
        <w:tc>
          <w:tcPr>
            <w:tcW w:w="7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90.00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500</w:t>
            </w:r>
          </w:p>
        </w:tc>
        <w:tc>
          <w:tcPr>
            <w:tcW w:w="7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2.5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</w:tr>
      <w:tr w:rsidR="007264F9" w:rsidRPr="007264F9" w:rsidTr="00871B60">
        <w:trPr>
          <w:cantSplit/>
          <w:jc w:val="center"/>
        </w:trPr>
        <w:tc>
          <w:tcPr>
            <w:tcW w:w="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Турбина паровая с производственн. и теплофикацион.отборами</w:t>
            </w:r>
          </w:p>
        </w:tc>
        <w:tc>
          <w:tcPr>
            <w:tcW w:w="12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ПТ-60-90/13</w:t>
            </w:r>
          </w:p>
        </w:tc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60.00</w:t>
            </w:r>
          </w:p>
        </w:tc>
        <w:tc>
          <w:tcPr>
            <w:tcW w:w="8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164.00</w:t>
            </w:r>
          </w:p>
        </w:tc>
        <w:tc>
          <w:tcPr>
            <w:tcW w:w="7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90.00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535</w:t>
            </w:r>
          </w:p>
        </w:tc>
        <w:tc>
          <w:tcPr>
            <w:tcW w:w="7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1.2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165</w:t>
            </w:r>
          </w:p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115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264F9" w:rsidRPr="007264F9" w:rsidTr="00871B60">
        <w:trPr>
          <w:cantSplit/>
          <w:jc w:val="center"/>
        </w:trPr>
        <w:tc>
          <w:tcPr>
            <w:tcW w:w="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Турбина газовая</w:t>
            </w:r>
          </w:p>
        </w:tc>
        <w:tc>
          <w:tcPr>
            <w:tcW w:w="12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ГТА-6 РМ</w:t>
            </w:r>
          </w:p>
        </w:tc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6.00</w:t>
            </w:r>
          </w:p>
        </w:tc>
        <w:tc>
          <w:tcPr>
            <w:tcW w:w="8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13.10</w:t>
            </w:r>
          </w:p>
        </w:tc>
        <w:tc>
          <w:tcPr>
            <w:tcW w:w="7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13.00</w:t>
            </w: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7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264F9" w:rsidRPr="007264F9" w:rsidTr="00871B60">
        <w:trPr>
          <w:cantSplit/>
          <w:jc w:val="center"/>
        </w:trPr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Турбина газовая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ГТА-6 РМ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6.00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13.10</w:t>
            </w:r>
          </w:p>
        </w:tc>
        <w:tc>
          <w:tcPr>
            <w:tcW w:w="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13.00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jc w:val="left"/>
        <w:rPr>
          <w:rFonts w:ascii="Times New Roman" w:hAnsi="Times New Roman"/>
          <w:sz w:val="28"/>
          <w:szCs w:val="28"/>
        </w:rPr>
        <w:sectPr w:rsidR="007264F9" w:rsidRPr="007264F9">
          <w:pgSz w:w="11906" w:h="16838"/>
          <w:pgMar w:top="851" w:right="851" w:bottom="851" w:left="1134" w:header="0" w:footer="0" w:gutter="0"/>
          <w:cols w:space="708"/>
          <w:docGrid w:linePitch="360"/>
        </w:sect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jc w:val="left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Характеристики котельных, находящихся в аренде ООО «Дорогобужская ТЭЦ»</w:t>
      </w:r>
    </w:p>
    <w:tbl>
      <w:tblPr>
        <w:tblW w:w="9872" w:type="dxa"/>
        <w:tblInd w:w="-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245"/>
        <w:gridCol w:w="1418"/>
        <w:gridCol w:w="1791"/>
        <w:gridCol w:w="1418"/>
      </w:tblGrid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 конец 2018г.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Тип установленных котлов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Количество установленных котлов</w:t>
            </w:r>
          </w:p>
        </w:tc>
      </w:tr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Установленная тепловая мощность/ Располагаемая тепловая мощность, Гкал/ч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18,97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</w:tr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В том числе: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Электрическая котельная г.Дорогобуж ул.Лермонтова,12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0,43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ЭПЗ-250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Электрическая котельная г. Дорогобуж ул. Карла    Маркса, 31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0,3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ЭПЗ-250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ЭПЗ-100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г.Дорогобуж, ул.Карла Маркса,17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0,165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КЧМ-5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г.Дорогобуж, ул. Кутузова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6,78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КВА-2,26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г.Дорогобуж, ул. Павлова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3,0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КВТС-1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г.Дорогобуж,                                      ул. Коммунистическая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КВТС-1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 xml:space="preserve">Газовая котельная г.Дорогобуж, ул. Урицкого ,35           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0,165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КЧМ-5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ДОС, г Дорогобуж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1,8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Super RAC 1045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с. Алексино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КВТС-1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д. Озерище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КВТС-1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7264F9" w:rsidTr="00871B6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Газовая котельная д. Усвятье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0,33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КЧМ-5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i/>
          <w:sz w:val="28"/>
          <w:szCs w:val="28"/>
        </w:rPr>
      </w:pPr>
      <w:r w:rsidRPr="007264F9">
        <w:rPr>
          <w:rFonts w:ascii="Times New Roman" w:hAnsi="Times New Roman"/>
          <w:i/>
          <w:sz w:val="28"/>
          <w:szCs w:val="28"/>
        </w:rPr>
        <w:t>Технические характеристики тепловых сетей к потребителям.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Краткое описание: схема выдачи тепловой мощности (есть ли ограничения по ее выдаче), параметры теплоносителя, диаметры и количество трубопроводов.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0"/>
          <w:szCs w:val="20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Источники теплоснабжения находятся в 2-х муниципальных образованиях Дорогобужского района Смоленской области. Котельные п.2-3 (кроме одной – газовой котельной ДОС) и тепловые сети находятся в аренде. Ограничения по выдаче тепловой мощности отсутствуют.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Тепловая энергия от котельных передается потребителям сетевыми насосами производительностью от 15 до 100 м3/ч по трубопроводам воздушной прокладки. Протяженность трубопроводов от котельных составляет 34,4 км (в однотрубном исчислении). 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tbl>
      <w:tblPr>
        <w:tblW w:w="9720" w:type="dxa"/>
        <w:tblInd w:w="-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20"/>
        <w:gridCol w:w="3480"/>
        <w:gridCol w:w="2760"/>
        <w:gridCol w:w="2760"/>
      </w:tblGrid>
      <w:tr w:rsidR="007264F9" w:rsidRPr="007264F9" w:rsidTr="00871B60">
        <w:trPr>
          <w:cantSplit/>
          <w:trHeight w:val="370"/>
        </w:trPr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34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Наименование источника</w:t>
            </w:r>
          </w:p>
        </w:tc>
        <w:tc>
          <w:tcPr>
            <w:tcW w:w="27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Температур. График, ˚С</w:t>
            </w:r>
          </w:p>
        </w:tc>
        <w:tc>
          <w:tcPr>
            <w:tcW w:w="27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Протяженность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теплосетей, км</w:t>
            </w:r>
            <w:r w:rsidRPr="007264F9">
              <w:rPr>
                <w:rFonts w:ascii="Times New Roman" w:hAnsi="Times New Roman"/>
                <w:sz w:val="24"/>
                <w:szCs w:val="24"/>
              </w:rPr>
              <w:t>(в 2-х трубн. исчисл.)</w:t>
            </w:r>
          </w:p>
        </w:tc>
      </w:tr>
      <w:tr w:rsidR="007264F9" w:rsidRPr="007264F9" w:rsidTr="00871B60">
        <w:trPr>
          <w:cantSplit/>
          <w:trHeight w:val="317"/>
        </w:trPr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264F9" w:rsidRPr="007264F9" w:rsidTr="00871B60">
        <w:trPr>
          <w:cantSplit/>
          <w:trHeight w:val="784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ООО Дорогобужская ТЭЦ:</w:t>
            </w:r>
          </w:p>
          <w:p w:rsidR="007264F9" w:rsidRPr="007264F9" w:rsidRDefault="007264F9" w:rsidP="007264F9">
            <w:pPr>
              <w:numPr>
                <w:ilvl w:val="0"/>
                <w:numId w:val="27"/>
              </w:num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г. Дорогобуж</w:t>
            </w:r>
          </w:p>
          <w:p w:rsidR="007264F9" w:rsidRPr="007264F9" w:rsidRDefault="007264F9" w:rsidP="007264F9">
            <w:pPr>
              <w:numPr>
                <w:ilvl w:val="0"/>
                <w:numId w:val="27"/>
              </w:num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пгт. Верхнеднепровский</w:t>
            </w: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150/70 со срезкой на 115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130/70 со срезкой на 100</w:t>
            </w: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29,9</w:t>
            </w:r>
          </w:p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18,3</w:t>
            </w:r>
          </w:p>
        </w:tc>
      </w:tr>
      <w:tr w:rsidR="007264F9" w:rsidRPr="007264F9" w:rsidTr="00871B60">
        <w:trPr>
          <w:cantSplit/>
          <w:trHeight w:val="387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Газовые котельные г.Дорогобуж, 6шт.</w:t>
            </w: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95/43</w:t>
            </w: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5,1</w:t>
            </w:r>
          </w:p>
        </w:tc>
      </w:tr>
      <w:tr w:rsidR="007264F9" w:rsidRPr="007264F9" w:rsidTr="00871B60">
        <w:trPr>
          <w:cantSplit/>
          <w:trHeight w:val="268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Электрические котельные г.Дорогобуж,2шт.</w:t>
            </w: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95/43</w:t>
            </w: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0,08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9E02D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color w:val="FF0000"/>
          <w:sz w:val="28"/>
          <w:szCs w:val="28"/>
        </w:rPr>
      </w:pPr>
      <w:r w:rsidRPr="009E02D0">
        <w:rPr>
          <w:rFonts w:ascii="Times New Roman" w:hAnsi="Times New Roman"/>
          <w:color w:val="FF0000"/>
          <w:sz w:val="28"/>
          <w:szCs w:val="28"/>
        </w:rPr>
        <w:t>Температурные графики рабочей температуры сетевой в зависимости от температуры наружного воздуха для Дорогобужской ТЭЦ150/70 (со срезкой 115град.С) бойлерной № 1 (ТЭЦ- г. Дорогобуж),130/170(со срезкой 10</w:t>
      </w:r>
      <w:r w:rsidR="00FE1AAC" w:rsidRPr="009E02D0">
        <w:rPr>
          <w:rFonts w:ascii="Times New Roman" w:hAnsi="Times New Roman"/>
          <w:color w:val="FF0000"/>
          <w:sz w:val="28"/>
          <w:szCs w:val="28"/>
        </w:rPr>
        <w:t>0град.С) бойлерной №2 на ОЗП 2020</w:t>
      </w:r>
      <w:r w:rsidR="0044777E" w:rsidRPr="009E02D0">
        <w:rPr>
          <w:rFonts w:ascii="Times New Roman" w:hAnsi="Times New Roman"/>
          <w:color w:val="FF0000"/>
          <w:sz w:val="28"/>
          <w:szCs w:val="28"/>
        </w:rPr>
        <w:t>-202</w:t>
      </w:r>
      <w:r w:rsidR="00FE1AAC" w:rsidRPr="009E02D0">
        <w:rPr>
          <w:rFonts w:ascii="Times New Roman" w:hAnsi="Times New Roman"/>
          <w:color w:val="FF0000"/>
          <w:sz w:val="28"/>
          <w:szCs w:val="28"/>
        </w:rPr>
        <w:t>1</w:t>
      </w:r>
      <w:r w:rsidRPr="009E02D0">
        <w:rPr>
          <w:rFonts w:ascii="Times New Roman" w:hAnsi="Times New Roman"/>
          <w:color w:val="FF0000"/>
          <w:sz w:val="28"/>
          <w:szCs w:val="28"/>
        </w:rPr>
        <w:t xml:space="preserve"> гг. и для котельных № 1, № 8, № 9, № 3, № 6, № 2, № 7, № 11 представлены в таблицах.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899134"/>
            <wp:effectExtent l="1905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spacing w:after="0" w:afterAutospacing="0" w:line="276" w:lineRule="auto"/>
        <w:ind w:hanging="851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264F9" w:rsidRPr="007264F9" w:rsidRDefault="00211351" w:rsidP="007264F9">
      <w:pPr>
        <w:spacing w:after="0" w:afterAutospacing="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11048" cy="9057736"/>
            <wp:effectExtent l="19050" t="0" r="8802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511" cy="9059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</w:p>
    <w:p w:rsidR="007264F9" w:rsidRDefault="007264F9" w:rsidP="007264F9">
      <w:pPr>
        <w:spacing w:after="0" w:afterAutospacing="0"/>
        <w:jc w:val="left"/>
      </w:pPr>
      <w:r w:rsidRPr="007264F9">
        <w:br w:type="page"/>
      </w:r>
      <w:r w:rsidR="000D57C5">
        <w:rPr>
          <w:noProof/>
          <w:lang w:eastAsia="ru-RU"/>
        </w:rPr>
        <w:lastRenderedPageBreak/>
        <w:drawing>
          <wp:inline distT="0" distB="0" distL="0" distR="0">
            <wp:extent cx="6299835" cy="8900610"/>
            <wp:effectExtent l="1905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6299835" cy="8900610"/>
            <wp:effectExtent l="1905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830005" w:rsidRDefault="00830005" w:rsidP="007264F9">
      <w:pPr>
        <w:spacing w:after="0" w:afterAutospacing="0"/>
        <w:jc w:val="left"/>
      </w:pPr>
    </w:p>
    <w:p w:rsidR="00830005" w:rsidRDefault="00830005" w:rsidP="007264F9">
      <w:pPr>
        <w:spacing w:after="0" w:afterAutospacing="0"/>
        <w:jc w:val="left"/>
      </w:pPr>
      <w:r>
        <w:rPr>
          <w:noProof/>
          <w:lang w:eastAsia="ru-RU"/>
        </w:rPr>
        <w:drawing>
          <wp:inline distT="0" distB="0" distL="0" distR="0">
            <wp:extent cx="6299835" cy="8900610"/>
            <wp:effectExtent l="19050" t="0" r="571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0005" w:rsidRDefault="00830005" w:rsidP="007264F9">
      <w:pPr>
        <w:spacing w:after="0" w:afterAutospacing="0"/>
        <w:jc w:val="left"/>
      </w:pPr>
    </w:p>
    <w:p w:rsidR="00830005" w:rsidRDefault="00830005" w:rsidP="007264F9">
      <w:pPr>
        <w:spacing w:after="0" w:afterAutospacing="0"/>
        <w:jc w:val="left"/>
      </w:pPr>
    </w:p>
    <w:p w:rsidR="00830005" w:rsidRDefault="00830005" w:rsidP="007264F9">
      <w:pPr>
        <w:spacing w:after="0" w:afterAutospacing="0"/>
        <w:jc w:val="left"/>
      </w:pPr>
    </w:p>
    <w:p w:rsidR="000D57C5" w:rsidRDefault="00830005" w:rsidP="007264F9">
      <w:pPr>
        <w:spacing w:after="0" w:afterAutospacing="0"/>
        <w:jc w:val="left"/>
      </w:pPr>
      <w:r>
        <w:rPr>
          <w:noProof/>
          <w:lang w:eastAsia="ru-RU"/>
        </w:rPr>
        <w:drawing>
          <wp:inline distT="0" distB="0" distL="0" distR="0">
            <wp:extent cx="6299835" cy="8894402"/>
            <wp:effectExtent l="1905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4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830005" w:rsidP="007264F9">
      <w:pPr>
        <w:spacing w:after="0" w:afterAutospacing="0"/>
        <w:jc w:val="left"/>
      </w:pPr>
      <w:r>
        <w:rPr>
          <w:noProof/>
          <w:lang w:eastAsia="ru-RU"/>
        </w:rPr>
        <w:drawing>
          <wp:inline distT="0" distB="0" distL="0" distR="0">
            <wp:extent cx="6299835" cy="8900610"/>
            <wp:effectExtent l="1905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830005" w:rsidP="007264F9">
      <w:pPr>
        <w:spacing w:after="0" w:afterAutospacing="0"/>
        <w:jc w:val="left"/>
      </w:pPr>
      <w:r>
        <w:rPr>
          <w:noProof/>
          <w:lang w:eastAsia="ru-RU"/>
        </w:rPr>
        <w:drawing>
          <wp:inline distT="0" distB="0" distL="0" distR="0">
            <wp:extent cx="6299835" cy="8900610"/>
            <wp:effectExtent l="1905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C33763" w:rsidP="007264F9">
      <w:pPr>
        <w:spacing w:after="0" w:afterAutospacing="0"/>
        <w:jc w:val="left"/>
      </w:pPr>
      <w:r w:rsidRPr="00C33763">
        <w:rPr>
          <w:noProof/>
          <w:lang w:eastAsia="ru-RU"/>
        </w:rPr>
        <w:drawing>
          <wp:inline distT="0" distB="0" distL="0" distR="0">
            <wp:extent cx="6299835" cy="8900610"/>
            <wp:effectExtent l="19050" t="0" r="5715" b="0"/>
            <wp:docPr id="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7264F9" w:rsidRPr="007264F9" w:rsidRDefault="007264F9" w:rsidP="007264F9">
      <w:pPr>
        <w:keepNext/>
        <w:spacing w:before="240" w:after="60" w:afterAutospacing="0"/>
        <w:jc w:val="left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 xml:space="preserve">1.2. Площадь </w:t>
      </w:r>
      <w:r w:rsidRPr="007264F9">
        <w:rPr>
          <w:rFonts w:ascii="Arial" w:hAnsi="Arial" w:cs="Arial"/>
          <w:sz w:val="26"/>
          <w:szCs w:val="26"/>
          <w:lang w:eastAsia="ru-RU"/>
        </w:rPr>
        <w:t>строительных фондов в отчетном году и приросты площади строитель</w:t>
      </w:r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ных фондов на перспективу</w:t>
      </w:r>
    </w:p>
    <w:p w:rsidR="007264F9" w:rsidRPr="007264F9" w:rsidRDefault="007264F9" w:rsidP="007264F9">
      <w:pPr>
        <w:spacing w:after="0" w:afterAutospacing="0" w:line="276" w:lineRule="auto"/>
        <w:jc w:val="center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9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Главными факторами дальнейшего развития г. Дорогобужа являются:</w:t>
      </w:r>
    </w:p>
    <w:p w:rsidR="007264F9" w:rsidRPr="007264F9" w:rsidRDefault="007264F9" w:rsidP="007264F9">
      <w:pPr>
        <w:numPr>
          <w:ilvl w:val="0"/>
          <w:numId w:val="42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статус моногорода;</w:t>
      </w:r>
    </w:p>
    <w:p w:rsidR="007264F9" w:rsidRPr="007264F9" w:rsidRDefault="007264F9" w:rsidP="007264F9">
      <w:pPr>
        <w:numPr>
          <w:ilvl w:val="0"/>
          <w:numId w:val="42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создание территории опережающего развития;</w:t>
      </w:r>
    </w:p>
    <w:p w:rsidR="007264F9" w:rsidRPr="007264F9" w:rsidRDefault="007264F9" w:rsidP="007264F9">
      <w:pPr>
        <w:numPr>
          <w:ilvl w:val="0"/>
          <w:numId w:val="42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развитая инфраструктура внешнего транспорта, инженерных коммуникаций и сооружений;</w:t>
      </w:r>
    </w:p>
    <w:p w:rsidR="007264F9" w:rsidRPr="007264F9" w:rsidRDefault="007264F9" w:rsidP="007264F9">
      <w:pPr>
        <w:numPr>
          <w:ilvl w:val="0"/>
          <w:numId w:val="42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наличие достаточных земельных ресурсов при условии их разумного использования.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Исходя из утвержденного генерального плана города активная комплексная жилая застройка города не планируется.</w:t>
      </w:r>
    </w:p>
    <w:p w:rsidR="007264F9" w:rsidRPr="007264F9" w:rsidRDefault="007264F9" w:rsidP="007264F9">
      <w:pPr>
        <w:spacing w:after="0" w:afterAutospacing="0" w:line="276" w:lineRule="auto"/>
        <w:ind w:firstLine="709"/>
        <w:rPr>
          <w:rFonts w:ascii="Times New Roman" w:hAnsi="Times New Roman"/>
          <w:sz w:val="28"/>
          <w:szCs w:val="28"/>
        </w:rPr>
      </w:pPr>
      <w:bookmarkStart w:id="16" w:name="_Toc225521907"/>
      <w:r w:rsidRPr="007264F9">
        <w:rPr>
          <w:rFonts w:ascii="Times New Roman" w:hAnsi="Times New Roman"/>
          <w:color w:val="000000"/>
          <w:sz w:val="28"/>
          <w:szCs w:val="28"/>
        </w:rPr>
        <w:t xml:space="preserve">В результате комплексного анализа выявлено порядка </w:t>
      </w:r>
      <w:r w:rsidRPr="007264F9">
        <w:rPr>
          <w:rFonts w:ascii="Times New Roman" w:hAnsi="Times New Roman"/>
          <w:sz w:val="28"/>
          <w:szCs w:val="28"/>
        </w:rPr>
        <w:t>90</w:t>
      </w:r>
      <w:r w:rsidRPr="007264F9">
        <w:rPr>
          <w:rFonts w:ascii="Times New Roman" w:hAnsi="Times New Roman"/>
          <w:color w:val="000000"/>
          <w:sz w:val="28"/>
          <w:szCs w:val="28"/>
        </w:rPr>
        <w:t xml:space="preserve"> га территорий</w:t>
      </w:r>
      <w:r w:rsidRPr="007264F9">
        <w:rPr>
          <w:rFonts w:ascii="Times New Roman" w:hAnsi="Times New Roman"/>
          <w:sz w:val="28"/>
          <w:szCs w:val="28"/>
        </w:rPr>
        <w:t>, возможных для размещения объектов строительства. Из общего количества земель 14-16 га – территории выборочной реконструкции жилой застройки, остальные 75 га – территории, в основном свободные от застройки. Территориальные ресурсы для размещения производственного строительства определены как за счёт интенсификации использования существующих территорий, так и на свободных площадках в юго-восточной части города.</w:t>
      </w:r>
    </w:p>
    <w:p w:rsidR="007264F9" w:rsidRPr="007264F9" w:rsidRDefault="007264F9" w:rsidP="007264F9">
      <w:pPr>
        <w:spacing w:after="0" w:afterAutospacing="0" w:line="276" w:lineRule="auto"/>
        <w:ind w:firstLine="709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Создание г. Дорогобуж территории опережающего развития должно стать толчком к развитию существующих и созданию новых промышленных объектов.</w:t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17" w:name="_Toc365447209"/>
      <w:bookmarkEnd w:id="16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1.3. </w:t>
      </w:r>
      <w:bookmarkEnd w:id="17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Прогноз объемов потребления тепловой энергии (мощности)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соответствии с прогнозным балансом территории г. Дорогобуж увеличение территории происходит только за счет территории, занятой промышленной застройкой. Увеличение тепловой нагрузки за счет увеличения промышленной застройки не может быть спрогнозировано в связи с индивидуальным характером промышленной нагрузки. Следовательно, перспективное планирование новых источников теплоснабжения под нужды вновь вводимой нагрузки целесообразно осуществлять в рамках реализации проектов промышленного характера.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ab/>
        <w:t>Прирост потребления тепловой энергии (мощности) на данном этапе не планируется.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color w:val="FF0000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связи с отсутствием заявок о планируемом вводе (выводе) жилых и нежилых строений в 2019-2020гг. значения показателей на базовый год актуализации приняты исходя из фактических показателей поставки тепловой энергии и тепловых нагрузок потребителей в 2018г.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lastRenderedPageBreak/>
        <w:t>В связи с отсутствием запланированных в Генеральном плане объемов роста жилого и производственного фонда, прогноз приростов потребления теплов</w:t>
      </w:r>
      <w:r w:rsidR="00703F63">
        <w:rPr>
          <w:rFonts w:ascii="Times New Roman" w:hAnsi="Times New Roman"/>
          <w:sz w:val="28"/>
          <w:szCs w:val="28"/>
        </w:rPr>
        <w:t>ой энергии на расчётный срок 2020</w:t>
      </w:r>
      <w:r w:rsidRPr="007264F9">
        <w:rPr>
          <w:rFonts w:ascii="Times New Roman" w:hAnsi="Times New Roman"/>
          <w:sz w:val="28"/>
          <w:szCs w:val="28"/>
        </w:rPr>
        <w:t>-202</w:t>
      </w:r>
      <w:r w:rsidR="00703F63">
        <w:rPr>
          <w:rFonts w:ascii="Times New Roman" w:hAnsi="Times New Roman"/>
          <w:sz w:val="28"/>
          <w:szCs w:val="28"/>
        </w:rPr>
        <w:t>1</w:t>
      </w:r>
      <w:r w:rsidRPr="007264F9">
        <w:rPr>
          <w:rFonts w:ascii="Times New Roman" w:hAnsi="Times New Roman"/>
          <w:sz w:val="28"/>
          <w:szCs w:val="28"/>
        </w:rPr>
        <w:t>г.г. не предусмотрен.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Для теплоснабжения вновь вводимых строительных фондов, находящихся в стороне от зон действия существующих котельных, необходимо строительство блочно-модульных котельных – по одной на каждый микрорайон.</w:t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18" w:name="_Toc416786658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Раздел 2.</w:t>
      </w:r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ab/>
        <w:t>Перспективные балансы располагаемой тепловой мощности источников тепловой энергии и тепловой нагрузки потребителей</w:t>
      </w:r>
      <w:bookmarkEnd w:id="18"/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связи с отсутствием заявок о планируемом вводе (выводе) жилых и нежилых строений в 2019-2020гг. значения показателей на базовый год актуализации приняты исходя из фактических показателей поставки тепловой энергии и тепловых нагрузок потребителей в 2018г.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Объекты перспективного строительства попадают в зоны действия существующих и проектируемых источников теплоснабжения. Отключение потребителей не предполагается, снижение тепловой нагрузки потребителей в результате проведения капитального ремонта зданий или реализации мероприятий по энергосбережению не учитывается.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Перспективные балансы тепловой мощности источников и тепловой нагрузки приведены в таблице.</w:t>
      </w:r>
    </w:p>
    <w:p w:rsidR="007264F9" w:rsidRPr="007264F9" w:rsidRDefault="007264F9" w:rsidP="007264F9">
      <w:pPr>
        <w:rPr>
          <w:rFonts w:ascii="Times New Roman" w:hAnsi="Times New Roman"/>
          <w:sz w:val="24"/>
          <w:szCs w:val="24"/>
        </w:rPr>
      </w:pPr>
    </w:p>
    <w:p w:rsidR="007264F9" w:rsidRPr="007264F9" w:rsidRDefault="007264F9" w:rsidP="007264F9">
      <w:pPr>
        <w:jc w:val="right"/>
        <w:rPr>
          <w:rFonts w:ascii="Times New Roman" w:hAnsi="Times New Roman"/>
          <w:sz w:val="28"/>
          <w:szCs w:val="28"/>
        </w:rPr>
      </w:pPr>
      <w:bookmarkStart w:id="19" w:name="_Ref415568275"/>
      <w:r w:rsidRPr="007264F9">
        <w:rPr>
          <w:rFonts w:ascii="Times New Roman" w:hAnsi="Times New Roman"/>
          <w:sz w:val="28"/>
          <w:szCs w:val="28"/>
        </w:rPr>
        <w:t>Таблица</w:t>
      </w:r>
      <w:bookmarkEnd w:id="19"/>
      <w:r w:rsidRPr="007264F9">
        <w:rPr>
          <w:rFonts w:ascii="Times New Roman" w:hAnsi="Times New Roman"/>
          <w:sz w:val="28"/>
          <w:szCs w:val="28"/>
        </w:rPr>
        <w:t>. Перспективные балансы тепловой мощности источников тепловой энергии на 2019г.</w:t>
      </w: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951"/>
        <w:gridCol w:w="1276"/>
        <w:gridCol w:w="1276"/>
        <w:gridCol w:w="1095"/>
        <w:gridCol w:w="1314"/>
        <w:gridCol w:w="993"/>
        <w:gridCol w:w="1137"/>
        <w:gridCol w:w="1131"/>
      </w:tblGrid>
      <w:tr w:rsidR="007264F9" w:rsidRPr="007264F9" w:rsidTr="00871B60">
        <w:trPr>
          <w:cantSplit/>
          <w:trHeight w:val="2070"/>
        </w:trPr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Источник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7264F9" w:rsidRPr="007264F9" w:rsidRDefault="007264F9" w:rsidP="007264F9">
            <w:pPr>
              <w:ind w:left="113" w:right="113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Плановое годовое потребление, Гкал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7264F9" w:rsidRPr="007264F9" w:rsidRDefault="007264F9" w:rsidP="007264F9">
            <w:pPr>
              <w:spacing w:after="0" w:afterAutospacing="0" w:line="276" w:lineRule="auto"/>
              <w:ind w:left="113"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 xml:space="preserve">Отпуск тепловой энергии в сеть, </w:t>
            </w:r>
          </w:p>
          <w:p w:rsidR="007264F9" w:rsidRPr="007264F9" w:rsidRDefault="007264F9" w:rsidP="007264F9">
            <w:pPr>
              <w:ind w:left="113" w:right="113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Гкал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7264F9" w:rsidRPr="007264F9" w:rsidRDefault="007264F9" w:rsidP="007264F9">
            <w:pPr>
              <w:ind w:left="113" w:right="113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Тепловые потери в сетях, %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7264F9" w:rsidRPr="007264F9" w:rsidRDefault="007264F9" w:rsidP="007264F9">
            <w:pPr>
              <w:ind w:left="113" w:right="113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Установленная/располагаемая мощность, Гкал/ч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7264F9" w:rsidRPr="007264F9" w:rsidRDefault="007264F9" w:rsidP="007264F9">
            <w:pPr>
              <w:ind w:left="113" w:right="113"/>
              <w:rPr>
                <w:rFonts w:ascii="Times New Roman" w:hAnsi="Times New Roman"/>
                <w:b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sz w:val="24"/>
                <w:szCs w:val="24"/>
              </w:rPr>
              <w:t>Тепловая мощность нетто, Гкал/ч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7264F9" w:rsidRPr="007264F9" w:rsidRDefault="007264F9" w:rsidP="007264F9">
            <w:pPr>
              <w:ind w:left="113" w:right="113"/>
              <w:rPr>
                <w:rFonts w:ascii="Times New Roman" w:hAnsi="Times New Roman"/>
                <w:b/>
                <w:sz w:val="20"/>
                <w:szCs w:val="20"/>
              </w:rPr>
            </w:pPr>
            <w:r w:rsidRPr="007264F9">
              <w:rPr>
                <w:rFonts w:ascii="Times New Roman" w:hAnsi="Times New Roman"/>
                <w:b/>
                <w:sz w:val="20"/>
                <w:szCs w:val="20"/>
              </w:rPr>
              <w:t>Суммарная присоединённая тепловая нагрузка, Гкал/ч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7264F9" w:rsidRPr="007264F9" w:rsidRDefault="007264F9" w:rsidP="007264F9">
            <w:pPr>
              <w:ind w:left="113" w:right="113"/>
              <w:rPr>
                <w:rFonts w:ascii="Times New Roman" w:hAnsi="Times New Roman"/>
                <w:b/>
                <w:sz w:val="20"/>
                <w:szCs w:val="20"/>
              </w:rPr>
            </w:pPr>
            <w:r w:rsidRPr="007264F9">
              <w:rPr>
                <w:rFonts w:ascii="Times New Roman" w:hAnsi="Times New Roman"/>
                <w:b/>
                <w:sz w:val="20"/>
                <w:szCs w:val="20"/>
              </w:rPr>
              <w:t>Резерв(+)/ дефицит(-) тепловой мощности нетто, Гкал/ч</w:t>
            </w:r>
          </w:p>
        </w:tc>
      </w:tr>
      <w:tr w:rsidR="007264F9" w:rsidRPr="007264F9" w:rsidTr="00871B60">
        <w:trPr>
          <w:trHeight w:val="315"/>
        </w:trPr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7264F9" w:rsidRPr="007264F9" w:rsidRDefault="007264F9" w:rsidP="007264F9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i/>
                <w:sz w:val="24"/>
                <w:szCs w:val="24"/>
              </w:rPr>
              <w:t>Дорогобужская ТЭЦ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i/>
                <w:sz w:val="24"/>
                <w:szCs w:val="24"/>
              </w:rPr>
              <w:t>107020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i/>
                <w:sz w:val="24"/>
                <w:szCs w:val="24"/>
              </w:rPr>
              <w:t>232430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i/>
                <w:sz w:val="24"/>
                <w:szCs w:val="24"/>
              </w:rPr>
              <w:t>54,0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i/>
                <w:sz w:val="24"/>
                <w:szCs w:val="24"/>
              </w:rPr>
              <w:t>242,2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i/>
                <w:sz w:val="24"/>
                <w:szCs w:val="24"/>
              </w:rPr>
              <w:t>242,2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i/>
                <w:sz w:val="24"/>
                <w:szCs w:val="24"/>
              </w:rPr>
              <w:t>63,14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264F9">
              <w:rPr>
                <w:rFonts w:ascii="Times New Roman" w:hAnsi="Times New Roman"/>
                <w:b/>
                <w:i/>
                <w:sz w:val="24"/>
                <w:szCs w:val="24"/>
              </w:rPr>
              <w:t>179,06</w:t>
            </w:r>
          </w:p>
        </w:tc>
      </w:tr>
      <w:tr w:rsidR="007264F9" w:rsidRPr="007264F9" w:rsidTr="00871B60">
        <w:trPr>
          <w:trHeight w:val="315"/>
        </w:trPr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Дорогобуж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33020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129500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74,5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115,6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115,6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26,8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88,8</w:t>
            </w:r>
          </w:p>
        </w:tc>
      </w:tr>
      <w:tr w:rsidR="007264F9" w:rsidRPr="007264F9" w:rsidTr="00871B60">
        <w:trPr>
          <w:trHeight w:val="315"/>
        </w:trPr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Верхнеднепровский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74000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102930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28,1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126,6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126,6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36,34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64F9">
              <w:rPr>
                <w:rFonts w:ascii="Times New Roman" w:hAnsi="Times New Roman"/>
                <w:sz w:val="24"/>
                <w:szCs w:val="24"/>
              </w:rPr>
              <w:t>90,26</w:t>
            </w:r>
          </w:p>
        </w:tc>
      </w:tr>
    </w:tbl>
    <w:p w:rsidR="007264F9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C90312" w:rsidRDefault="00C90312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C90312" w:rsidRPr="007264F9" w:rsidRDefault="00C90312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keepNext/>
        <w:spacing w:before="240" w:after="60" w:afterAutospacing="0"/>
        <w:jc w:val="left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lastRenderedPageBreak/>
        <w:t xml:space="preserve">       Раздел 4. Предложения по строительству, реконструкции и техническому перевооружению источников тепловой энергии</w:t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20" w:name="_Toc365541514"/>
      <w:bookmarkStart w:id="21" w:name="_Toc473897308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 xml:space="preserve">4.1. Варианты развития системы теплоснабжения города </w:t>
      </w:r>
      <w:bookmarkEnd w:id="20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Дорогобуж</w:t>
      </w:r>
      <w:bookmarkEnd w:id="21"/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Текущее состояние системы теплоснабжения города Дорогобуж характеризуется низкой экономичностью. 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Причинами высокой себестоимости тепловой энергии являются:</w:t>
      </w:r>
    </w:p>
    <w:p w:rsidR="007264F9" w:rsidRPr="007264F9" w:rsidRDefault="007264F9" w:rsidP="007264F9">
      <w:pPr>
        <w:numPr>
          <w:ilvl w:val="0"/>
          <w:numId w:val="28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высокий процент в структуре тарифа на тепловую энергию составляют затраты на покупку топлива (ввиду низкого КПД котельных), затраты на ФОТ (ввиду отсутствия автоматизации котельных);</w:t>
      </w:r>
    </w:p>
    <w:p w:rsidR="007264F9" w:rsidRPr="007264F9" w:rsidRDefault="007264F9" w:rsidP="007264F9">
      <w:pPr>
        <w:numPr>
          <w:ilvl w:val="0"/>
          <w:numId w:val="28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низкая степень надежности транспорта тепла из-за значительного износа тепловых сетей и значительную удаленность централизованного источника теплоснабжения от потребителей, отработавших более 20 лет.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Для повышения эффективности работы системы теплоснабжения в составе Схемы рассматриваются следующие варианты развития.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Предлагаемые варианты содержат следующие пути оптимизации работы системы теплоснабжения города Дорогобуж: </w:t>
      </w:r>
    </w:p>
    <w:p w:rsidR="007264F9" w:rsidRPr="007264F9" w:rsidRDefault="007264F9" w:rsidP="007264F9">
      <w:pPr>
        <w:numPr>
          <w:ilvl w:val="0"/>
          <w:numId w:val="29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доведение технического состояния сохраняемого существующего оборудования Дорогобужской ТЭЦ до нормативных требований с повышением эффективности его работы;</w:t>
      </w:r>
    </w:p>
    <w:p w:rsidR="007264F9" w:rsidRPr="007264F9" w:rsidRDefault="007264F9" w:rsidP="007264F9">
      <w:pPr>
        <w:numPr>
          <w:ilvl w:val="0"/>
          <w:numId w:val="29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замена низкоэкономичного оборудования на энергоэффективное;</w:t>
      </w:r>
    </w:p>
    <w:p w:rsidR="007264F9" w:rsidRPr="007264F9" w:rsidRDefault="007264F9" w:rsidP="007264F9">
      <w:pPr>
        <w:numPr>
          <w:ilvl w:val="0"/>
          <w:numId w:val="29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закрытие неэффективных котельных с передачей их тепловой нагрузки на более эффективные источники тепла;</w:t>
      </w:r>
    </w:p>
    <w:p w:rsidR="007264F9" w:rsidRPr="007264F9" w:rsidRDefault="007264F9" w:rsidP="007264F9">
      <w:pPr>
        <w:numPr>
          <w:ilvl w:val="0"/>
          <w:numId w:val="29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повышение надежности системы теплоснабжения за счет увеличения в последующие годы объемов замены теплопроводов, выработавших свой ресурс.</w:t>
      </w:r>
    </w:p>
    <w:p w:rsidR="007264F9" w:rsidRPr="007264F9" w:rsidRDefault="007264F9" w:rsidP="007264F9">
      <w:pPr>
        <w:numPr>
          <w:ilvl w:val="0"/>
          <w:numId w:val="29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учитывая неудовлетворительное текущее состояние главного теплоисточника города, предусматривается его реконструкция с доведением состояния оборудования до паспортного, а в случае невозможности выполнения такой реконструкции, строительство нового источника взамен старого.</w:t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22" w:name="_Toc365541515"/>
      <w:bookmarkStart w:id="23" w:name="_Toc473897309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4.2. Предложения по строительству источников тепловой энергии для обеспечения перспективной тепловой нагрузки, размещаемой вне радиуса эффективного теплоснабжения существующих теплоисточников</w:t>
      </w:r>
      <w:bookmarkEnd w:id="22"/>
      <w:bookmarkEnd w:id="23"/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В соответствии с прогнозным балансом территории г. Дорогобуж увеличение территории происходит только за счет территории, занятой промышленной застройкой. Увеличение тепловой нагрузки за счет увеличения промышленной застройки не может быть спрогнозировано в связи с </w:t>
      </w:r>
      <w:r w:rsidRPr="007264F9">
        <w:rPr>
          <w:rFonts w:ascii="Times New Roman" w:hAnsi="Times New Roman"/>
          <w:sz w:val="28"/>
          <w:szCs w:val="28"/>
        </w:rPr>
        <w:lastRenderedPageBreak/>
        <w:t>индивидуальным характером промышленной нагрузки. Следовательно, перспективное планирование новых источников теплоснабжения под нужды вновь вводимой нагрузки целесообразно осуществлять в рамках реализации проектов промышленного характера.</w:t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24" w:name="_Toc365541516"/>
      <w:bookmarkStart w:id="25" w:name="_Toc473897310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4.</w:t>
      </w:r>
      <w:bookmarkStart w:id="26" w:name="_Toc332045355"/>
      <w:bookmarkStart w:id="27" w:name="_Toc337658247"/>
      <w:bookmarkStart w:id="28" w:name="_Toc338244354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3. Предложения по реконструкции и модернизации существующих источников тепловой энергии для повышения экономичности и надежности их работы</w:t>
      </w:r>
      <w:bookmarkEnd w:id="24"/>
      <w:bookmarkEnd w:id="25"/>
      <w:bookmarkEnd w:id="26"/>
      <w:bookmarkEnd w:id="27"/>
      <w:bookmarkEnd w:id="28"/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29" w:name="_Toc473897311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4.3.1.Техническое перевооружение «Дорогобужская ТЭЦ»</w:t>
      </w:r>
      <w:bookmarkEnd w:id="29"/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i/>
          <w:sz w:val="28"/>
          <w:szCs w:val="28"/>
        </w:rPr>
      </w:pPr>
      <w:r w:rsidRPr="007264F9">
        <w:rPr>
          <w:rFonts w:ascii="Times New Roman" w:hAnsi="Times New Roman"/>
          <w:i/>
          <w:sz w:val="28"/>
          <w:szCs w:val="28"/>
        </w:rPr>
        <w:t>Обоснование необходимости технического перевооружения:</w:t>
      </w: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Ввиду того, что котлоагрегаты на Дорогобужской ТЭЦ, были введены в эксплуатацию в 1957-1967 гг. и к моменту модернизации выработали свой ресурс (эксплуатируются более 52 лет), установленное оборудование ТЭЦ значительно изношено и не является энергоэффективным (что приводит к увеличению затрат на ремонт и эксплуатацию, требует постоянного проведения экспертиз промышленной безопасности, продления ресурса ), а также ввиду того, что установленная тепловая мощность ТЭЦ превышает более чем в 4 раза фактически подключенную необходимо в ближайшее время провести модернизацию ТЭЦ.</w:t>
      </w: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Дорогобужская ТЭЦ имеет установленную электрическую мощность 90МВт. Установленная тепловая мощность Дорогобужской ТЭЦ – 242,2 Гкал/ч в том числе:</w:t>
      </w:r>
    </w:p>
    <w:p w:rsidR="007264F9" w:rsidRPr="007264F9" w:rsidRDefault="007264F9" w:rsidP="007264F9">
      <w:pPr>
        <w:numPr>
          <w:ilvl w:val="0"/>
          <w:numId w:val="30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 турбинам - 216 Гкал/ч;</w:t>
      </w:r>
    </w:p>
    <w:p w:rsidR="007264F9" w:rsidRPr="007264F9" w:rsidRDefault="007264F9" w:rsidP="007264F9">
      <w:pPr>
        <w:numPr>
          <w:ilvl w:val="0"/>
          <w:numId w:val="30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 ГТУ          - 26,2 Гкал/ч.</w:t>
      </w:r>
    </w:p>
    <w:p w:rsidR="007264F9" w:rsidRPr="007264F9" w:rsidRDefault="007264F9" w:rsidP="007264F9">
      <w:pPr>
        <w:spacing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ab/>
        <w:t>Ввиду того, что обновление оборудования ТЭЦ невозможно выполнить в течение одного межотопительного периода, предлагается в рамках модернизации котельной производить замену оборудования в течении 2019-2020г.г.</w:t>
      </w:r>
    </w:p>
    <w:p w:rsidR="007264F9" w:rsidRPr="007264F9" w:rsidRDefault="007264F9" w:rsidP="007264F9">
      <w:pPr>
        <w:spacing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ab/>
        <w:t>В рамках проекта перспективного развития планируется строительство нового замещающего источника теплоснабжения для г. Дорогобуж (отопительной котельной на территории города), а на Дорогобужской ТЭЦ произвести капитальный ремонт и модернизацию агрегатов, с частичным выводом из эксплуатации оборудования, выработавшего нормативный срок эксплуатации. От Дорогобужской ТЭЦ после реконструкции обеспечить теплоснабжение пгт Верхнеднепровский. В связи с тем, что ввод в эксплуатацию нового источника для г. Дорогобуж планируется в 2020 году, необходимо провести частичную реконструкцию оборудования Дорогобужской ТЭЦ на текущем этапе, чтобы обеспечить бесперебойное теплоснабжение по существующей схеме.</w:t>
      </w:r>
    </w:p>
    <w:p w:rsidR="007264F9" w:rsidRPr="007264F9" w:rsidRDefault="007264F9" w:rsidP="007264F9">
      <w:pPr>
        <w:spacing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lastRenderedPageBreak/>
        <w:tab/>
        <w:t>План мероприятий ООО «Дорогобужская ТЭЦ» по обновлению технических устройств (отработавших нормативный срок эксплуатации) и реконструкция оборудования в соответствии с требованиями нормативно-правовых актов РФ на период до 2021г.</w:t>
      </w:r>
    </w:p>
    <w:tbl>
      <w:tblPr>
        <w:tblW w:w="0" w:type="auto"/>
        <w:tblInd w:w="-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379"/>
        <w:gridCol w:w="8536"/>
      </w:tblGrid>
      <w:tr w:rsidR="007264F9" w:rsidRPr="007264F9" w:rsidTr="00871B60">
        <w:tc>
          <w:tcPr>
            <w:tcW w:w="1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Год реализации</w:t>
            </w:r>
          </w:p>
        </w:tc>
        <w:tc>
          <w:tcPr>
            <w:tcW w:w="8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Плановое мероприятие</w:t>
            </w:r>
          </w:p>
        </w:tc>
      </w:tr>
      <w:tr w:rsidR="007264F9" w:rsidRPr="007264F9" w:rsidTr="00871B60">
        <w:tc>
          <w:tcPr>
            <w:tcW w:w="1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2019</w:t>
            </w:r>
          </w:p>
        </w:tc>
        <w:tc>
          <w:tcPr>
            <w:tcW w:w="8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Приведение газового хозяйства ПК-20 ст.№2 к требованиям правил безопасности</w:t>
            </w:r>
          </w:p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Реконструкция трубопроводов пара и питательный воды паровых котлов №3, 4 и ТГ-3.</w:t>
            </w:r>
          </w:p>
        </w:tc>
      </w:tr>
      <w:tr w:rsidR="007264F9" w:rsidRPr="007264F9" w:rsidTr="00871B60">
        <w:tc>
          <w:tcPr>
            <w:tcW w:w="1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2020</w:t>
            </w:r>
          </w:p>
        </w:tc>
        <w:tc>
          <w:tcPr>
            <w:tcW w:w="8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 xml:space="preserve">Установка дополнительной поверхности нагрева в газоходе КУ ГТУ ст.№2 (КУП-20-1,3-300) </w:t>
            </w:r>
          </w:p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 xml:space="preserve">Реконструкция газопровода паровых котлов №3 и 4 </w:t>
            </w:r>
          </w:p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Реконструкция мазутного хозяйства</w:t>
            </w:r>
          </w:p>
        </w:tc>
      </w:tr>
      <w:tr w:rsidR="007264F9" w:rsidRPr="007264F9" w:rsidTr="00871B60">
        <w:tc>
          <w:tcPr>
            <w:tcW w:w="1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2021</w:t>
            </w:r>
          </w:p>
        </w:tc>
        <w:tc>
          <w:tcPr>
            <w:tcW w:w="8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Установка автоматических частотно-регулируемых приводов на дутьевые вентиляторы котла ПК-20</w:t>
            </w:r>
          </w:p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 xml:space="preserve">Разработка проекта реконструкции газоходов котлов </w:t>
            </w:r>
          </w:p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Установка винтового воздушного компрессора в котлотурбинном цехе</w:t>
            </w:r>
          </w:p>
        </w:tc>
      </w:tr>
    </w:tbl>
    <w:p w:rsidR="007264F9" w:rsidRPr="007264F9" w:rsidRDefault="007264F9" w:rsidP="007264F9">
      <w:pPr>
        <w:keepNext/>
        <w:spacing w:before="240" w:after="60" w:afterAutospacing="0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30" w:name="_Toc473897312"/>
      <w:r w:rsidRPr="007264F9">
        <w:rPr>
          <w:rFonts w:ascii="Times New Roman" w:hAnsi="Times New Roman"/>
          <w:b/>
          <w:bCs/>
          <w:sz w:val="26"/>
          <w:szCs w:val="26"/>
          <w:lang w:eastAsia="ru-RU"/>
        </w:rPr>
        <w:t>4.3.2. Строительство новой котельной в г. Дорогобуж взамен источника теплоснабжения Дорогобужская ТЭЦ</w:t>
      </w:r>
      <w:bookmarkEnd w:id="30"/>
    </w:p>
    <w:p w:rsidR="007264F9" w:rsidRPr="007264F9" w:rsidRDefault="007264F9" w:rsidP="007264F9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i/>
          <w:sz w:val="28"/>
          <w:szCs w:val="28"/>
        </w:rPr>
      </w:pPr>
      <w:r w:rsidRPr="007264F9">
        <w:rPr>
          <w:rFonts w:ascii="Times New Roman" w:hAnsi="Times New Roman"/>
          <w:i/>
          <w:sz w:val="28"/>
          <w:szCs w:val="28"/>
        </w:rPr>
        <w:t>Обоснование необходимости строительства:</w:t>
      </w: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рамках существующей схемы, теплоснабжение г. Дорогобуж осуществляется от Дорогобужской ТЭЦ, построенной в 1957 году, которая имеет значительный технический износ и требует срочной модернизации. Помимо прочего г. Дорогобуж значительно удален от ТЭЦ, фактически расположенной в 11километрах от города. Такая удаленность приводит к значительным потерям тепловой энергии при транспортировке теплоносителя по магистральной сети.</w:t>
      </w:r>
    </w:p>
    <w:p w:rsidR="007264F9" w:rsidRPr="007264F9" w:rsidRDefault="007264F9" w:rsidP="007264F9">
      <w:pPr>
        <w:spacing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В связи с выработкой технического ресурса оборудования, в настоящее время, станция работает в так называемом «вынужденном режиме». Работа станции, без полной реконструкции, исключительно в режиме «котельной» экономически крайне нецелесообразна. Рассмотрены все возможные варианты обеспечения надежного и эффективного теплоснабжения г. Дорогобуж, наиболее оптимальным решением является строительство замещающего источника на территории города. </w:t>
      </w: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В соответствии с предварительным расчетом необходимо строительство котельной номинальной мощностью 25 МВт. На основании предпроектной </w:t>
      </w:r>
      <w:r w:rsidRPr="007264F9">
        <w:rPr>
          <w:rFonts w:ascii="Times New Roman" w:hAnsi="Times New Roman"/>
          <w:sz w:val="28"/>
          <w:szCs w:val="28"/>
        </w:rPr>
        <w:lastRenderedPageBreak/>
        <w:t>оценки выбрано наиболее оптимальное место размещения новой котельной. Выбор участка обусловлен параметрами и расположением существующей тепловой сети, возможностью присоединения проектируемой котельной к сетям водоснабжения, газоснабжения, электроснабжения, экологическими требованиями.</w:t>
      </w: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Строительство котельной запланировано на въезде в г. Дорогобуж на земельном участке с кадастровым номером 67:06:0000000:730 рядом с ул. Чистякова.</w:t>
      </w: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 мере постройки новой котельной теплоснабжение от Дорогобужской ТЭЦ будет прекращено.</w:t>
      </w: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Подключение вновь вводимой котельной планируется к существующим сетям и ЦТП с их частичной реконструкцией.</w:t>
      </w: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Данное мероприятие планируется осуществить в 2020-2021г.г.</w:t>
      </w:r>
    </w:p>
    <w:tbl>
      <w:tblPr>
        <w:tblW w:w="5000" w:type="pct"/>
        <w:tblInd w:w="-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866"/>
        <w:gridCol w:w="705"/>
        <w:gridCol w:w="855"/>
        <w:gridCol w:w="590"/>
        <w:gridCol w:w="654"/>
        <w:gridCol w:w="1557"/>
        <w:gridCol w:w="1170"/>
        <w:gridCol w:w="1319"/>
        <w:gridCol w:w="1319"/>
      </w:tblGrid>
      <w:tr w:rsidR="007264F9" w:rsidRPr="007264F9" w:rsidTr="00871B60">
        <w:trPr>
          <w:cantSplit/>
          <w:trHeight w:val="420"/>
        </w:trPr>
        <w:tc>
          <w:tcPr>
            <w:tcW w:w="9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Источник теплоснабжения</w:t>
            </w:r>
          </w:p>
        </w:tc>
        <w:tc>
          <w:tcPr>
            <w:tcW w:w="2756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Нагрузка котельной Гкал/час</w:t>
            </w:r>
          </w:p>
        </w:tc>
        <w:tc>
          <w:tcPr>
            <w:tcW w:w="65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Выработка тепловой энергии котельной (расчетные данные), Гкал/год</w:t>
            </w:r>
          </w:p>
        </w:tc>
        <w:tc>
          <w:tcPr>
            <w:tcW w:w="65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Полезный отпуск (расчетные данные), Гкал/год</w:t>
            </w:r>
          </w:p>
        </w:tc>
      </w:tr>
      <w:tr w:rsidR="007264F9" w:rsidRPr="007264F9" w:rsidTr="00871B60">
        <w:trPr>
          <w:cantSplit/>
          <w:trHeight w:val="181"/>
        </w:trPr>
        <w:tc>
          <w:tcPr>
            <w:tcW w:w="9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</w:p>
        </w:tc>
        <w:tc>
          <w:tcPr>
            <w:tcW w:w="139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Подключенная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</w:p>
        </w:tc>
        <w:tc>
          <w:tcPr>
            <w:tcW w:w="6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</w:p>
        </w:tc>
        <w:tc>
          <w:tcPr>
            <w:tcW w:w="6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</w:p>
        </w:tc>
      </w:tr>
      <w:tr w:rsidR="007264F9" w:rsidRPr="007264F9" w:rsidTr="00871B60">
        <w:trPr>
          <w:cantSplit/>
          <w:trHeight w:val="100"/>
        </w:trPr>
        <w:tc>
          <w:tcPr>
            <w:tcW w:w="9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Всего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Отопл.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ГВС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вент.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Собст. нужды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Потери в т/с</w:t>
            </w:r>
          </w:p>
        </w:tc>
        <w:tc>
          <w:tcPr>
            <w:tcW w:w="6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</w:p>
        </w:tc>
        <w:tc>
          <w:tcPr>
            <w:tcW w:w="6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</w:p>
        </w:tc>
      </w:tr>
      <w:tr w:rsidR="007264F9" w:rsidRPr="007264F9" w:rsidTr="00871B60">
        <w:trPr>
          <w:trHeight w:val="1090"/>
        </w:trPr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Проектируемая котельная ул. Чистякова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21,5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13,5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6,0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-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0,2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1,8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50370,962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40225</w:t>
            </w:r>
            <w:r w:rsidR="00A64A1A">
              <w:rPr>
                <w:rFonts w:ascii="Times New Roman" w:hAnsi="Times New Roman"/>
              </w:rPr>
              <w:t>,</w:t>
            </w:r>
            <w:r w:rsidRPr="007264F9">
              <w:rPr>
                <w:rFonts w:ascii="Times New Roman" w:hAnsi="Times New Roman"/>
              </w:rPr>
              <w:t>794</w:t>
            </w:r>
          </w:p>
        </w:tc>
      </w:tr>
    </w:tbl>
    <w:p w:rsidR="007264F9" w:rsidRPr="007264F9" w:rsidRDefault="007264F9" w:rsidP="007264F9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Итого необходимая проектируемая мощность котельной (с учетом потерь при передаче тепловой энергии и запасом на период аномальных морозов), а также стоимость строительства приведена в таблице ниже.</w:t>
      </w:r>
    </w:p>
    <w:tbl>
      <w:tblPr>
        <w:tblW w:w="5000" w:type="pct"/>
        <w:tblInd w:w="-51" w:type="dxa"/>
        <w:tblLook w:val="0000"/>
      </w:tblPr>
      <w:tblGrid>
        <w:gridCol w:w="3933"/>
        <w:gridCol w:w="3051"/>
        <w:gridCol w:w="3051"/>
      </w:tblGrid>
      <w:tr w:rsidR="007264F9" w:rsidRPr="007264F9" w:rsidTr="00871B60">
        <w:trPr>
          <w:trHeight w:val="421"/>
        </w:trPr>
        <w:tc>
          <w:tcPr>
            <w:tcW w:w="1960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Источник теплоснабжения</w:t>
            </w:r>
          </w:p>
        </w:tc>
        <w:tc>
          <w:tcPr>
            <w:tcW w:w="1520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Ориентировочная проектируемая мощность котельной, Гкал/ч</w:t>
            </w:r>
          </w:p>
        </w:tc>
        <w:tc>
          <w:tcPr>
            <w:tcW w:w="1520" w:type="pct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  <w:b/>
              </w:rPr>
            </w:pPr>
            <w:r w:rsidRPr="007264F9">
              <w:rPr>
                <w:rFonts w:ascii="Times New Roman" w:hAnsi="Times New Roman"/>
                <w:b/>
              </w:rPr>
              <w:t>Ориентировочная стоимость строительства котельной «под ключ» и модернизации сетей, млн. руб. (в ценах 2016г.)</w:t>
            </w:r>
          </w:p>
        </w:tc>
      </w:tr>
      <w:tr w:rsidR="007264F9" w:rsidRPr="007264F9" w:rsidTr="00871B60">
        <w:trPr>
          <w:trHeight w:val="441"/>
        </w:trPr>
        <w:tc>
          <w:tcPr>
            <w:tcW w:w="1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Проектируемая котельная ул. Чистякова</w:t>
            </w:r>
          </w:p>
        </w:tc>
        <w:tc>
          <w:tcPr>
            <w:tcW w:w="15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21,5 (25МВт)</w:t>
            </w:r>
          </w:p>
        </w:tc>
        <w:tc>
          <w:tcPr>
            <w:tcW w:w="15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264F9" w:rsidRDefault="007264F9" w:rsidP="007264F9">
            <w:pPr>
              <w:spacing w:line="276" w:lineRule="auto"/>
              <w:rPr>
                <w:rFonts w:ascii="Times New Roman" w:hAnsi="Times New Roman"/>
              </w:rPr>
            </w:pPr>
            <w:r w:rsidRPr="007264F9">
              <w:rPr>
                <w:rFonts w:ascii="Times New Roman" w:hAnsi="Times New Roman"/>
              </w:rPr>
              <w:t>272,44</w:t>
            </w:r>
          </w:p>
        </w:tc>
      </w:tr>
    </w:tbl>
    <w:p w:rsidR="007264F9" w:rsidRPr="007264F9" w:rsidRDefault="007264F9" w:rsidP="007264F9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lastRenderedPageBreak/>
        <w:t>Ввиду того, что строительство является высоко затратным, предлагается рассмотреть вопрос привлечения инвесторов для реализации данного мероприятия. Итоговые затраты на строительство котельной, наладку оборудования ЦТП, в связи с изменением температурного графика, и модернизацию сетей составят 272,44млн.руб.</w:t>
      </w: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Остальные тепловые источники, являющиеся муниципальной собственностью, к расчетному периоду остаются без изменений. Модернизация ведомственных теплоисточников выполняется за финансовые средства собственников и не может быть спланирован в рамках данной Схемы.</w:t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31" w:name="_Toc473897313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Раздел 5.</w:t>
      </w:r>
      <w:r w:rsidR="00D23157">
        <w:rPr>
          <w:rFonts w:ascii="Arial" w:hAnsi="Arial" w:cs="Arial"/>
          <w:b/>
          <w:bCs/>
          <w:sz w:val="26"/>
          <w:szCs w:val="26"/>
          <w:lang w:eastAsia="ru-RU"/>
        </w:rPr>
        <w:t xml:space="preserve"> </w:t>
      </w:r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Предложения по строительству и реконструкции тепловых сетей</w:t>
      </w:r>
      <w:bookmarkEnd w:id="31"/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Расчет радиусов эффективного теплоснабжения показал, что в настоящее время у котельных сложились зоны теплоснабжения, близкие к оптимальной величине. По рекомендуемому варианту Схемы развитие тепловых сетей города предусматривается с сохранением зон теплоснабжения большинства теплоисточников в городе, за исключением строительства новой котельной взамен источника «Дорогобужская ТЭЦ» для обеспечения бесперебойного снабжения тепловой энергией населения.</w:t>
      </w:r>
    </w:p>
    <w:p w:rsidR="007264F9" w:rsidRPr="007264F9" w:rsidRDefault="007264F9" w:rsidP="007264F9">
      <w:pPr>
        <w:keepNext/>
        <w:spacing w:before="240" w:after="60" w:afterAutospacing="0"/>
        <w:outlineLvl w:val="2"/>
        <w:rPr>
          <w:rFonts w:ascii="Times New Roman" w:hAnsi="Times New Roman" w:cs="Arial"/>
          <w:b/>
          <w:bCs/>
          <w:sz w:val="28"/>
          <w:szCs w:val="28"/>
          <w:lang w:eastAsia="ru-RU"/>
        </w:rPr>
      </w:pPr>
      <w:bookmarkStart w:id="32" w:name="_Toc365552911"/>
      <w:bookmarkStart w:id="33" w:name="_Toc473897314"/>
      <w:r w:rsidRPr="007264F9">
        <w:rPr>
          <w:rFonts w:ascii="Times New Roman" w:hAnsi="Times New Roman"/>
          <w:b/>
          <w:bCs/>
          <w:sz w:val="26"/>
          <w:szCs w:val="26"/>
          <w:lang w:eastAsia="ru-RU"/>
        </w:rPr>
        <w:t>5.1. Предложения по реконструкции и строительству тепловых сетей для перераспределения тепловой нагрузки между теплоисточниками</w:t>
      </w:r>
      <w:bookmarkEnd w:id="32"/>
      <w:bookmarkEnd w:id="33"/>
    </w:p>
    <w:p w:rsidR="007264F9" w:rsidRDefault="007264F9" w:rsidP="00D2401B">
      <w:pPr>
        <w:ind w:firstLine="709"/>
        <w:contextualSpacing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Предлагается проведение работ по реконструкции тепловой сети от ООО «Дорогобужская ТЭЦ» в связи с тем, что планируется строительство новой котельной, покрывающей полную нагрузку существующих потребителей. Новая котельная, мощностью 25МВт будет установлена по ул. Чистякова рядом с существующим магистральным трубопроводом. Данные работы планируется осуществлять параллельно со строительством нового источника в 2019 - 2020гг.</w:t>
      </w:r>
    </w:p>
    <w:p w:rsidR="00D2401B" w:rsidRPr="007264F9" w:rsidRDefault="00D2401B" w:rsidP="00D2401B">
      <w:pPr>
        <w:ind w:firstLine="709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После ввода в эксплуатацию новой блочно-модульной котельной в г. Дорогобуж участок магистрального трубопровода от ООО «Дорогоужсая ТЭЦ» до опоры №757 (врезка трубопровода на ЦТП-6) с 1 октября 2020 года выводится из эксплуатации.»</w:t>
      </w:r>
    </w:p>
    <w:p w:rsidR="007264F9" w:rsidRPr="007264F9" w:rsidRDefault="007264F9" w:rsidP="007264F9">
      <w:pPr>
        <w:keepNext/>
        <w:spacing w:before="240" w:after="60" w:afterAutospacing="0"/>
        <w:outlineLvl w:val="2"/>
        <w:rPr>
          <w:rFonts w:ascii="Times New Roman" w:hAnsi="Times New Roman" w:cs="Arial"/>
          <w:b/>
          <w:bCs/>
          <w:sz w:val="28"/>
          <w:szCs w:val="28"/>
          <w:lang w:eastAsia="ru-RU"/>
        </w:rPr>
      </w:pPr>
      <w:bookmarkStart w:id="34" w:name="_Toc365552912"/>
      <w:bookmarkStart w:id="35" w:name="_Toc473897315"/>
      <w:r w:rsidRPr="007264F9">
        <w:rPr>
          <w:rFonts w:ascii="Times New Roman" w:hAnsi="Times New Roman"/>
          <w:b/>
          <w:bCs/>
          <w:sz w:val="26"/>
          <w:szCs w:val="26"/>
          <w:lang w:eastAsia="ru-RU"/>
        </w:rPr>
        <w:t>5.2. Предложения по строительству тепловых сетей для обеспечения прироста тепловых нагрузок</w:t>
      </w:r>
      <w:bookmarkEnd w:id="34"/>
      <w:bookmarkEnd w:id="35"/>
    </w:p>
    <w:p w:rsidR="007264F9" w:rsidRPr="007264F9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В соответствии с прогнозным балансом территории г. Дорогобуж увеличение территории происходит только за счет территории, занятой промышленной застройкой. Увеличение тепловой нагрузки за счет увеличения промышленной застройки не может быть спрогнозировано в связи с индивидуальным характером промышленной нагрузки. Следовательно, перспективное планирование новых источников теплоснабжения под нужды </w:t>
      </w:r>
      <w:r w:rsidRPr="007264F9">
        <w:rPr>
          <w:rFonts w:ascii="Times New Roman" w:hAnsi="Times New Roman"/>
          <w:sz w:val="28"/>
          <w:szCs w:val="28"/>
        </w:rPr>
        <w:lastRenderedPageBreak/>
        <w:t>вновь вводимой нагрузки целесообразно осуществлять в рамках реализации проектов промышленного характера.</w:t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36" w:name="_Toc473897316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5.3. Рекомендуемые температурные графики отпуска тепла</w:t>
      </w:r>
      <w:bookmarkEnd w:id="36"/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соответствии с СНиП 41-02-2003 «Тепловые сети» регулирование отпуска теплоты от источников тепловой энергии сохраняется качественное по нагрузке отопления или по совмещенной нагрузке отопления и горячего водоснабжения согласно графику изменения температуры воды, в зависимости от температуры наружного воздуха.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Данные о фактических температурах теплоносителя предоставленные теплоснабжающими организациями и проведенные при разработке Схемы расчеты показали, что по большинству зон теплоснабжения утвержденный температурный график не выдерживается как по температуре прямой, так и обратной сетевой воде.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Высокая температура обратной сетевой воды в зонах теплоснабжения, в которых осуществляется централизованная подача тепла на нужды горячего водоснабжения, свидетельствует о неудовлетворительной работе регуляторов горячего водоснабжения (в ЦТП отсутствует современная автоматика). Практически на всех котельных в зоне низких отрицательных температур осуществляется срезка температурного графика (что во многом вызвано невозможностью котлоагрегатоввыйти на максимальную температуру теплоносителя). 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Для выдерживания оптимальных графиков требуется:</w:t>
      </w:r>
    </w:p>
    <w:p w:rsidR="007264F9" w:rsidRPr="007264F9" w:rsidRDefault="007264F9" w:rsidP="007264F9">
      <w:pPr>
        <w:numPr>
          <w:ilvl w:val="0"/>
          <w:numId w:val="31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провести соответствующую балансировку и наладку систем теплопотребления с установкой ограничителей расхода воды на отопление (шайбирование);</w:t>
      </w:r>
    </w:p>
    <w:p w:rsidR="007264F9" w:rsidRPr="007264F9" w:rsidRDefault="007264F9" w:rsidP="007264F9">
      <w:pPr>
        <w:numPr>
          <w:ilvl w:val="0"/>
          <w:numId w:val="31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установка, доведение до работоспособного состояния регуляторов температуры в системе горячего водоснабжения.</w:t>
      </w: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37" w:name="_Toc332045371"/>
      <w:bookmarkStart w:id="38" w:name="_Toc337658256"/>
      <w:bookmarkStart w:id="39" w:name="_Toc338244363"/>
      <w:bookmarkStart w:id="40" w:name="_Toc365552915"/>
      <w:bookmarkStart w:id="41" w:name="_Toc473897317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5.4. Предложения по строительству и реконструкции насосных</w:t>
      </w:r>
      <w:bookmarkEnd w:id="37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 xml:space="preserve"> станций</w:t>
      </w:r>
      <w:bookmarkEnd w:id="38"/>
      <w:bookmarkEnd w:id="39"/>
      <w:bookmarkEnd w:id="40"/>
      <w:bookmarkEnd w:id="41"/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Для повышения надежности и экономичности работы существующих насосных станций (насосных агрегатов) предлагается произвести замену насосного парка, выработавшего свой технический ресурс, и установку на насосах регулируемых электроприводов. 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разделе посвященном реконструкции теплоисточников в капитальные затраты закладывались также затраты, связанные с заменой насосных агрегатов.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Установка дополнительных насосных станций в случае рационального подбора насосных агрегатов на котельных и ЦТП нецелесообразна.</w:t>
      </w:r>
    </w:p>
    <w:p w:rsidR="007264F9" w:rsidRPr="007264F9" w:rsidRDefault="007264F9" w:rsidP="007264F9">
      <w:pPr>
        <w:keepNext/>
        <w:spacing w:before="240" w:after="60" w:afterAutospacing="0"/>
        <w:jc w:val="left"/>
        <w:outlineLvl w:val="2"/>
        <w:rPr>
          <w:rFonts w:ascii="Times New Roman" w:hAnsi="Times New Roman" w:cs="Arial"/>
          <w:b/>
          <w:bCs/>
          <w:sz w:val="28"/>
          <w:szCs w:val="28"/>
          <w:lang w:eastAsia="ru-RU"/>
        </w:rPr>
        <w:sectPr w:rsidR="007264F9" w:rsidRPr="007264F9">
          <w:pgSz w:w="11906" w:h="16838"/>
          <w:pgMar w:top="851" w:right="851" w:bottom="851" w:left="1134" w:header="0" w:footer="0" w:gutter="0"/>
          <w:cols w:space="708"/>
          <w:docGrid w:linePitch="360"/>
        </w:sectPr>
      </w:pPr>
      <w:bookmarkStart w:id="42" w:name="bookmark23"/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43" w:name="_Toc473897318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lastRenderedPageBreak/>
        <w:t>Раздел 6. «Перспективные топливные балансы»</w:t>
      </w:r>
      <w:bookmarkEnd w:id="42"/>
      <w:bookmarkEnd w:id="43"/>
    </w:p>
    <w:p w:rsidR="007264F9" w:rsidRPr="007264F9" w:rsidRDefault="007264F9" w:rsidP="007264F9">
      <w:pPr>
        <w:spacing w:after="0" w:afterAutospacing="0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Топливные балансы источника тепловой энергии (ООО «Дорогобужская ТЭЦ) не определялись. Выработка тепловой энергии не является основным видом деятельности предприятия.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Топливный баланс является комплексным материальным балансом, охватывающим совокупность взаимозаменяемых топливных ресурсов. Данный баланс увязывает в единое целое частные балансы различных видов топлива, дает характеристику общего объема, распределения и использования.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перспективном балансе учтено увеличение тепловой нагрузки за счёт подключения объектов перспективного строительства. Изменение тепловой нагрузки, связанное с отключением потребителей или повышения энергоэффективности зданий не отражено.</w:t>
      </w:r>
    </w:p>
    <w:p w:rsidR="00267B93" w:rsidRDefault="00267B93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267B93" w:rsidRDefault="00267B93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Основной вид топлива для котельных г. Дорогобуж – природный газ. </w:t>
      </w:r>
    </w:p>
    <w:p w:rsidR="007264F9" w:rsidRPr="007264F9" w:rsidRDefault="007264F9" w:rsidP="000B47F8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Перспективные топливные балансы по периодам до 2028г. приведены в таблицах.</w:t>
      </w:r>
    </w:p>
    <w:p w:rsidR="007264F9" w:rsidRPr="00871B60" w:rsidRDefault="007264F9" w:rsidP="007264F9">
      <w:pPr>
        <w:spacing w:after="0" w:afterAutospacing="0" w:line="300" w:lineRule="auto"/>
        <w:jc w:val="right"/>
        <w:rPr>
          <w:rFonts w:ascii="Times New Roman" w:hAnsi="Times New Roman"/>
          <w:sz w:val="24"/>
          <w:szCs w:val="24"/>
          <w:lang w:eastAsia="ru-RU"/>
        </w:rPr>
      </w:pPr>
      <w:r w:rsidRPr="00871B60">
        <w:rPr>
          <w:rFonts w:ascii="Times New Roman" w:hAnsi="Times New Roman"/>
          <w:sz w:val="24"/>
          <w:szCs w:val="24"/>
          <w:lang w:eastAsia="ru-RU"/>
        </w:rPr>
        <w:t>Перспективные топливные балансы на период 2018-2029г.</w:t>
      </w:r>
    </w:p>
    <w:tbl>
      <w:tblPr>
        <w:tblW w:w="5018" w:type="pct"/>
        <w:tblLayout w:type="fixed"/>
        <w:tblLook w:val="0000"/>
      </w:tblPr>
      <w:tblGrid>
        <w:gridCol w:w="4244"/>
        <w:gridCol w:w="1861"/>
        <w:gridCol w:w="1861"/>
        <w:gridCol w:w="1861"/>
        <w:gridCol w:w="1861"/>
        <w:gridCol w:w="1861"/>
        <w:gridCol w:w="1858"/>
      </w:tblGrid>
      <w:tr w:rsidR="007264F9" w:rsidRPr="00871B60" w:rsidTr="00871B60">
        <w:trPr>
          <w:trHeight w:val="300"/>
        </w:trPr>
        <w:tc>
          <w:tcPr>
            <w:tcW w:w="1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64F9" w:rsidRPr="00871B6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Период</w:t>
            </w:r>
          </w:p>
        </w:tc>
        <w:tc>
          <w:tcPr>
            <w:tcW w:w="3623" w:type="pct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7264F9" w:rsidRPr="00871B6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2018-2029</w:t>
            </w:r>
          </w:p>
        </w:tc>
      </w:tr>
      <w:tr w:rsidR="007264F9" w:rsidRPr="00871B60" w:rsidTr="00176D2A">
        <w:trPr>
          <w:trHeight w:val="770"/>
        </w:trPr>
        <w:tc>
          <w:tcPr>
            <w:tcW w:w="13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64F9" w:rsidRPr="00871B6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Источник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D9027E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9027E">
              <w:rPr>
                <w:rFonts w:ascii="Times New Roman" w:hAnsi="Times New Roman"/>
                <w:sz w:val="24"/>
                <w:szCs w:val="24"/>
                <w:lang w:eastAsia="ru-RU"/>
              </w:rPr>
              <w:t>Плановое годовое потребление, Гкал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871B6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Тепловые потери в сетях, %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871B6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Выработка, Гкал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871B6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Удельный расход условного топлива, кг/Гкал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871B6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Годовой расход условного топлива,  т.у.т.</w:t>
            </w: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871B60" w:rsidRDefault="007264F9" w:rsidP="007264F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Годовой расход натурального топлива, тыс.м3</w:t>
            </w:r>
          </w:p>
        </w:tc>
      </w:tr>
      <w:tr w:rsidR="007264F9" w:rsidRPr="00871B60" w:rsidTr="00176D2A">
        <w:trPr>
          <w:trHeight w:val="300"/>
        </w:trPr>
        <w:tc>
          <w:tcPr>
            <w:tcW w:w="137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7264F9" w:rsidRPr="00871B60" w:rsidRDefault="007264F9" w:rsidP="007264F9">
            <w:pPr>
              <w:jc w:val="lef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Котельная, г. Дорогобуж, ул. Чистякова</w:t>
            </w:r>
          </w:p>
        </w:tc>
        <w:tc>
          <w:tcPr>
            <w:tcW w:w="604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7264F9" w:rsidRPr="00D9027E" w:rsidRDefault="00D9027E" w:rsidP="00D9027E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9027E">
              <w:rPr>
                <w:rFonts w:ascii="Times New Roman" w:hAnsi="Times New Roman"/>
                <w:sz w:val="24"/>
                <w:szCs w:val="24"/>
                <w:lang w:eastAsia="ru-RU"/>
              </w:rPr>
              <w:t>35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  <w:r w:rsidRPr="00D9027E">
              <w:rPr>
                <w:rFonts w:ascii="Times New Roman" w:hAnsi="Times New Roman"/>
                <w:sz w:val="24"/>
                <w:szCs w:val="24"/>
                <w:lang w:eastAsia="ru-RU"/>
              </w:rPr>
              <w:t>820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,0</w:t>
            </w:r>
          </w:p>
        </w:tc>
        <w:tc>
          <w:tcPr>
            <w:tcW w:w="604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7264F9" w:rsidRPr="00D9027E" w:rsidRDefault="007264F9" w:rsidP="00D9027E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9027E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  <w:r w:rsidR="00D9027E" w:rsidRPr="00D9027E"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604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7264F9" w:rsidRPr="00D9027E" w:rsidRDefault="00D9027E" w:rsidP="00D9027E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9027E">
              <w:rPr>
                <w:rFonts w:ascii="Times New Roman" w:hAnsi="Times New Roman"/>
                <w:sz w:val="24"/>
                <w:szCs w:val="24"/>
                <w:lang w:eastAsia="ru-RU"/>
              </w:rPr>
              <w:t>51 468,0</w:t>
            </w:r>
          </w:p>
        </w:tc>
        <w:tc>
          <w:tcPr>
            <w:tcW w:w="604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7264F9" w:rsidRPr="00871B60" w:rsidRDefault="007264F9" w:rsidP="007264F9">
            <w:pPr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153,6</w:t>
            </w:r>
          </w:p>
        </w:tc>
        <w:tc>
          <w:tcPr>
            <w:tcW w:w="604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7264F9" w:rsidRPr="00871B60" w:rsidRDefault="007264F9" w:rsidP="007264F9">
            <w:pPr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7 737,63</w:t>
            </w:r>
          </w:p>
        </w:tc>
        <w:tc>
          <w:tcPr>
            <w:tcW w:w="603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7264F9" w:rsidRPr="00871B60" w:rsidRDefault="007264F9" w:rsidP="007264F9">
            <w:pPr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71B60">
              <w:rPr>
                <w:rFonts w:ascii="Times New Roman" w:hAnsi="Times New Roman"/>
                <w:sz w:val="24"/>
                <w:szCs w:val="24"/>
                <w:lang w:eastAsia="ru-RU"/>
              </w:rPr>
              <w:t>4 610,07</w:t>
            </w:r>
          </w:p>
        </w:tc>
      </w:tr>
      <w:tr w:rsidR="00871B60" w:rsidRPr="00871B60" w:rsidTr="00176D2A">
        <w:trPr>
          <w:trHeight w:val="137"/>
        </w:trPr>
        <w:tc>
          <w:tcPr>
            <w:tcW w:w="13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71B60" w:rsidRPr="00871B60" w:rsidRDefault="00871B60" w:rsidP="007264F9">
            <w:pPr>
              <w:jc w:val="lef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71B60" w:rsidRPr="00871B60" w:rsidRDefault="00871B60" w:rsidP="007264F9">
            <w:pPr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71B60" w:rsidRPr="00871B60" w:rsidRDefault="00871B60" w:rsidP="007264F9">
            <w:pPr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71B60" w:rsidRPr="00871B60" w:rsidRDefault="00871B60" w:rsidP="007264F9">
            <w:pPr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71B60" w:rsidRPr="00871B60" w:rsidRDefault="00871B60" w:rsidP="007264F9">
            <w:pPr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71B60" w:rsidRPr="00871B60" w:rsidRDefault="00871B60" w:rsidP="007264F9">
            <w:pPr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71B60" w:rsidRPr="00871B60" w:rsidRDefault="00871B60" w:rsidP="007264F9">
            <w:pPr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</w:tbl>
    <w:p w:rsidR="000B47F8" w:rsidRDefault="000B47F8" w:rsidP="007264F9">
      <w:pPr>
        <w:spacing w:after="0" w:afterAutospacing="0" w:line="300" w:lineRule="auto"/>
        <w:jc w:val="right"/>
        <w:rPr>
          <w:rFonts w:ascii="Times New Roman" w:hAnsi="Times New Roman"/>
          <w:sz w:val="24"/>
          <w:szCs w:val="24"/>
          <w:lang w:eastAsia="ru-RU"/>
        </w:rPr>
      </w:pPr>
    </w:p>
    <w:tbl>
      <w:tblPr>
        <w:tblW w:w="15822" w:type="dxa"/>
        <w:tblLook w:val="0000"/>
      </w:tblPr>
      <w:tblGrid>
        <w:gridCol w:w="4000"/>
        <w:gridCol w:w="3060"/>
        <w:gridCol w:w="1960"/>
        <w:gridCol w:w="2570"/>
        <w:gridCol w:w="1630"/>
        <w:gridCol w:w="1304"/>
        <w:gridCol w:w="1298"/>
      </w:tblGrid>
      <w:tr w:rsidR="007264F9" w:rsidRPr="007264F9" w:rsidTr="00871B60">
        <w:trPr>
          <w:trHeight w:val="405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7264F9" w:rsidRPr="007264F9" w:rsidRDefault="007264F9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bookmarkStart w:id="44" w:name="bookmark24"/>
          </w:p>
        </w:tc>
        <w:tc>
          <w:tcPr>
            <w:tcW w:w="11822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97BD4" w:rsidRDefault="00397BD4" w:rsidP="007264F9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97BD4" w:rsidRDefault="00397BD4" w:rsidP="007264F9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97BD4" w:rsidRDefault="00397BD4" w:rsidP="007264F9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97BD4" w:rsidRDefault="00397BD4" w:rsidP="007264F9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97BD4" w:rsidRDefault="00397BD4" w:rsidP="007264F9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97BD4" w:rsidRDefault="00397BD4" w:rsidP="007264F9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7264F9" w:rsidRPr="000B47F8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B47F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Баланс выработки тепл</w:t>
            </w:r>
            <w:r w:rsidR="00871B60" w:rsidRPr="000B47F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овой энергии на котельных на 202</w:t>
            </w:r>
            <w:r w:rsidR="004A7D6F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  <w:r w:rsidRPr="000B47F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7264F9" w:rsidRPr="007264F9" w:rsidTr="00871B60">
        <w:trPr>
          <w:trHeight w:val="1095"/>
        </w:trPr>
        <w:tc>
          <w:tcPr>
            <w:tcW w:w="4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Наименование юридического лица, в собственности/аренде у которого находится источник</w:t>
            </w:r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Полезный отпуск тепловой энергии потребителям г. Дорогобуж, Гкал</w:t>
            </w:r>
          </w:p>
        </w:tc>
        <w:tc>
          <w:tcPr>
            <w:tcW w:w="2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Нормативные  технологические потери в тепловых сетях теплоснабжающей организации, Гкал</w:t>
            </w:r>
          </w:p>
        </w:tc>
        <w:tc>
          <w:tcPr>
            <w:tcW w:w="1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3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Расход тепловой энергии на собственные нужды, Гкал</w:t>
            </w:r>
          </w:p>
        </w:tc>
        <w:tc>
          <w:tcPr>
            <w:tcW w:w="12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Выработка тепловой энергии, Гкал </w:t>
            </w:r>
          </w:p>
        </w:tc>
      </w:tr>
      <w:tr w:rsidR="00E86782" w:rsidRPr="007264F9" w:rsidTr="00871B60">
        <w:trPr>
          <w:trHeight w:val="345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К. Маркса, 17 (газ)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152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E86782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503107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</w:tr>
      <w:tr w:rsidR="00E86782" w:rsidRPr="007264F9" w:rsidTr="00871B60">
        <w:trPr>
          <w:trHeight w:val="345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Кутузова (газ)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638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805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805</w:t>
            </w:r>
          </w:p>
        </w:tc>
      </w:tr>
      <w:tr w:rsidR="00E86782" w:rsidRPr="007264F9" w:rsidTr="00871B60">
        <w:trPr>
          <w:trHeight w:val="345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Павлова (газ)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199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4A7D6F" w:rsidP="00503107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1 130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503107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30</w:t>
            </w:r>
          </w:p>
        </w:tc>
      </w:tr>
      <w:tr w:rsidR="00E86782" w:rsidRPr="007264F9" w:rsidTr="00871B60">
        <w:trPr>
          <w:trHeight w:val="345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Коммунистическая (газ)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4A7D6F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1 004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186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1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1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E86782" w:rsidRPr="007264F9" w:rsidTr="00871B60">
        <w:trPr>
          <w:trHeight w:val="345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Урицкого (газ)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E86782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01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503107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01</w:t>
            </w:r>
          </w:p>
        </w:tc>
      </w:tr>
      <w:tr w:rsidR="00E86782" w:rsidRPr="007264F9" w:rsidTr="00871B60">
        <w:trPr>
          <w:trHeight w:val="345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ДОС (газ)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503107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2200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278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E86782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478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503107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478</w:t>
            </w:r>
          </w:p>
        </w:tc>
      </w:tr>
      <w:tr w:rsidR="00E86782" w:rsidRPr="007264F9" w:rsidTr="00871B60">
        <w:trPr>
          <w:trHeight w:val="345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Лермонтова (ЭЭ)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503107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63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</w:tr>
      <w:tr w:rsidR="00E86782" w:rsidRPr="007264F9" w:rsidTr="00871B60">
        <w:trPr>
          <w:trHeight w:val="345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Котельная ул. К. Маркса, 31 (ЭЭ)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7264F9" w:rsidRDefault="00E86782" w:rsidP="004A7D6F">
            <w:pPr>
              <w:spacing w:after="0" w:afterAutospacing="0"/>
              <w:jc w:val="righ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  <w:r w:rsidR="004A7D6F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</w:tr>
      <w:tr w:rsidR="007264F9" w:rsidRPr="007264F9" w:rsidTr="00871B60">
        <w:trPr>
          <w:trHeight w:val="300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264F9" w:rsidRPr="007264F9" w:rsidRDefault="007264F9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7264F9" w:rsidP="007264F9">
            <w:pPr>
              <w:spacing w:after="0" w:afterAutospacing="0"/>
              <w:jc w:val="lef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7264F9" w:rsidP="004A7D6F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7</w:t>
            </w:r>
            <w:r w:rsidR="004A7D6F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886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852</w:t>
            </w:r>
          </w:p>
        </w:tc>
        <w:tc>
          <w:tcPr>
            <w:tcW w:w="1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4A7D6F" w:rsidP="007264F9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8 738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7264F9" w:rsidP="007264F9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7264F9" w:rsidRDefault="004A7D6F" w:rsidP="007264F9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8 738</w:t>
            </w:r>
          </w:p>
        </w:tc>
      </w:tr>
    </w:tbl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rPr>
          <w:rFonts w:ascii="Times New Roman" w:hAnsi="Times New Roman"/>
          <w:sz w:val="28"/>
          <w:szCs w:val="28"/>
        </w:rPr>
      </w:pPr>
    </w:p>
    <w:tbl>
      <w:tblPr>
        <w:tblW w:w="14429" w:type="dxa"/>
        <w:tblLook w:val="0000"/>
      </w:tblPr>
      <w:tblGrid>
        <w:gridCol w:w="4000"/>
        <w:gridCol w:w="3060"/>
        <w:gridCol w:w="1960"/>
        <w:gridCol w:w="2780"/>
        <w:gridCol w:w="1420"/>
        <w:gridCol w:w="1209"/>
      </w:tblGrid>
      <w:tr w:rsidR="00E86782" w:rsidRPr="007264F9" w:rsidTr="00E86782">
        <w:trPr>
          <w:trHeight w:val="300"/>
        </w:trPr>
        <w:tc>
          <w:tcPr>
            <w:tcW w:w="132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  <w:p w:rsidR="00E86782" w:rsidRPr="007264F9" w:rsidRDefault="00E86782" w:rsidP="007264F9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  <w:p w:rsidR="00E86782" w:rsidRPr="007264F9" w:rsidRDefault="00E86782" w:rsidP="007264F9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>Баланс тепловой энергии при ее передаче от источника комбинированной вы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>р</w:t>
            </w:r>
            <w:r w:rsidR="004A7D6F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>аботки Дорогобужская ТЭЦ на 2021</w:t>
            </w:r>
            <w:r w:rsidRPr="007264F9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 год</w:t>
            </w:r>
          </w:p>
          <w:p w:rsidR="00E86782" w:rsidRPr="007264F9" w:rsidRDefault="00E86782" w:rsidP="007264F9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0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</w:tcPr>
          <w:p w:rsidR="00E86782" w:rsidRPr="007264F9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264F9" w:rsidRPr="007264F9" w:rsidTr="00E86782">
        <w:trPr>
          <w:trHeight w:val="1014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Наименование юридического лица, в собственности/аренде у которого находится источник</w:t>
            </w:r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Полезный отпуск тепловой энергии потребителям г. Дорогобуж, Гкал</w:t>
            </w:r>
          </w:p>
        </w:tc>
        <w:tc>
          <w:tcPr>
            <w:tcW w:w="2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Технологические потери в тепловых сетях теплоснабжающей организации, Гкал</w:t>
            </w:r>
          </w:p>
        </w:tc>
        <w:tc>
          <w:tcPr>
            <w:tcW w:w="262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Поступление тепловой энергии в сеть, Гкал</w:t>
            </w:r>
          </w:p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7264F9" w:rsidRPr="007264F9" w:rsidTr="00E86782">
        <w:trPr>
          <w:trHeight w:val="385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Дорогобужская ТЭЦ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7264F9" w:rsidRPr="007264F9" w:rsidRDefault="00D2401B" w:rsidP="00E86782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38 668</w:t>
            </w:r>
          </w:p>
        </w:tc>
        <w:tc>
          <w:tcPr>
            <w:tcW w:w="2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7264F9" w:rsidRPr="007264F9" w:rsidRDefault="00E86782" w:rsidP="00E86782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42 819</w:t>
            </w:r>
          </w:p>
        </w:tc>
        <w:tc>
          <w:tcPr>
            <w:tcW w:w="262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7264F9" w:rsidRPr="007264F9" w:rsidRDefault="00D2401B" w:rsidP="007264F9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81 487</w:t>
            </w:r>
          </w:p>
          <w:p w:rsidR="007264F9" w:rsidRPr="007264F9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E86782" w:rsidRPr="007264F9" w:rsidTr="00E86782">
        <w:trPr>
          <w:trHeight w:val="300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E86782" w:rsidRPr="007264F9" w:rsidRDefault="00E86782" w:rsidP="007264F9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E86782" w:rsidRPr="007264F9" w:rsidRDefault="00E86782" w:rsidP="007264F9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E86782" w:rsidRPr="00E86782" w:rsidRDefault="00D2401B" w:rsidP="00503107">
            <w:pPr>
              <w:spacing w:after="0" w:afterAutospacing="0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38 668</w:t>
            </w:r>
          </w:p>
        </w:tc>
        <w:tc>
          <w:tcPr>
            <w:tcW w:w="2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E86782" w:rsidRPr="00D23157" w:rsidRDefault="00E86782" w:rsidP="00503107">
            <w:pPr>
              <w:spacing w:after="0" w:afterAutospacing="0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D23157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42 819</w:t>
            </w:r>
          </w:p>
        </w:tc>
        <w:tc>
          <w:tcPr>
            <w:tcW w:w="262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E86782" w:rsidRPr="00E86782" w:rsidRDefault="00E86782" w:rsidP="00D2401B">
            <w:pPr>
              <w:spacing w:after="0" w:afterAutospacing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E86782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8</w:t>
            </w:r>
            <w:r w:rsidR="00D2401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1 487</w:t>
            </w:r>
          </w:p>
        </w:tc>
      </w:tr>
    </w:tbl>
    <w:p w:rsidR="007264F9" w:rsidRPr="007264F9" w:rsidRDefault="007264F9" w:rsidP="007264F9">
      <w:pPr>
        <w:rPr>
          <w:rFonts w:ascii="Times New Roman" w:hAnsi="Times New Roman"/>
          <w:sz w:val="28"/>
          <w:szCs w:val="28"/>
        </w:rPr>
        <w:sectPr w:rsidR="007264F9" w:rsidRPr="007264F9">
          <w:pgSz w:w="16838" w:h="11906" w:orient="landscape"/>
          <w:pgMar w:top="1134" w:right="851" w:bottom="851" w:left="851" w:header="0" w:footer="0" w:gutter="0"/>
          <w:cols w:space="708"/>
          <w:docGrid w:linePitch="360"/>
        </w:sectPr>
      </w:pPr>
    </w:p>
    <w:p w:rsidR="00253EB1" w:rsidRDefault="00253EB1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45" w:name="_Toc473897319"/>
    </w:p>
    <w:p w:rsidR="00253EB1" w:rsidRPr="007264F9" w:rsidRDefault="00253EB1" w:rsidP="00253EB1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53EB1" w:rsidRPr="007264F9" w:rsidRDefault="00253EB1" w:rsidP="00253EB1">
      <w:pPr>
        <w:rPr>
          <w:rFonts w:ascii="Times New Roman" w:hAnsi="Times New Roman"/>
          <w:sz w:val="28"/>
          <w:szCs w:val="28"/>
        </w:rPr>
      </w:pPr>
    </w:p>
    <w:tbl>
      <w:tblPr>
        <w:tblW w:w="14520" w:type="dxa"/>
        <w:tblLook w:val="0000"/>
      </w:tblPr>
      <w:tblGrid>
        <w:gridCol w:w="4000"/>
        <w:gridCol w:w="3060"/>
        <w:gridCol w:w="1960"/>
        <w:gridCol w:w="1861"/>
        <w:gridCol w:w="1008"/>
        <w:gridCol w:w="1331"/>
        <w:gridCol w:w="1300"/>
      </w:tblGrid>
      <w:tr w:rsidR="00253EB1" w:rsidRPr="007264F9" w:rsidTr="00D152D5">
        <w:trPr>
          <w:trHeight w:val="300"/>
        </w:trPr>
        <w:tc>
          <w:tcPr>
            <w:tcW w:w="1322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</w:tcPr>
          <w:p w:rsidR="00253EB1" w:rsidRPr="007264F9" w:rsidRDefault="00253EB1" w:rsidP="00D9027E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  <w:p w:rsidR="00253EB1" w:rsidRPr="007264F9" w:rsidRDefault="00253EB1" w:rsidP="00D9027E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  <w:p w:rsidR="00253EB1" w:rsidRPr="007264F9" w:rsidRDefault="00253EB1" w:rsidP="00D9027E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>Баланс</w:t>
            </w:r>
            <w:r w:rsidR="00596104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 выработки тепловой</w:t>
            </w:r>
            <w:r w:rsidRPr="007264F9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 энергии </w:t>
            </w:r>
            <w:r w:rsidR="00596104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>на источнике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 на 2021</w:t>
            </w:r>
            <w:r w:rsidRPr="007264F9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 год</w:t>
            </w:r>
          </w:p>
          <w:p w:rsidR="00253EB1" w:rsidRPr="007264F9" w:rsidRDefault="00253EB1" w:rsidP="00D9027E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</w:tcPr>
          <w:p w:rsidR="00253EB1" w:rsidRPr="007264F9" w:rsidRDefault="00253EB1" w:rsidP="00D9027E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152D5" w:rsidRPr="007264F9" w:rsidTr="00D152D5">
        <w:trPr>
          <w:trHeight w:val="1697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2D5" w:rsidRPr="007264F9" w:rsidRDefault="00D152D5" w:rsidP="00D9027E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Наименование юридического лица, в собственности/аренде у которого находится источник</w:t>
            </w:r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152D5" w:rsidRPr="007264F9" w:rsidRDefault="00D152D5" w:rsidP="00D9027E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152D5" w:rsidRPr="007264F9" w:rsidRDefault="00D152D5" w:rsidP="00D9027E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Полезный отпуск тепловой энергии потребителям г. Дорогобуж, Гкал</w:t>
            </w:r>
          </w:p>
        </w:tc>
        <w:tc>
          <w:tcPr>
            <w:tcW w:w="18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152D5" w:rsidRPr="007264F9" w:rsidRDefault="00D152D5" w:rsidP="00D152D5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Нормативные т</w:t>
            </w: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ехнологические потери в тепловых сетях теплоснабжающей организации, Гкал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D57EE" w:rsidRDefault="009D57EE">
            <w:pPr>
              <w:spacing w:after="0" w:afterAutospacing="0"/>
              <w:jc w:val="left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152D5" w:rsidRDefault="00D152D5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  <w:p w:rsidR="00D152D5" w:rsidRDefault="00D152D5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D152D5" w:rsidRDefault="00D152D5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D152D5" w:rsidRPr="007264F9" w:rsidRDefault="00D152D5" w:rsidP="00596104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152D5" w:rsidRPr="007264F9" w:rsidRDefault="009D57EE" w:rsidP="00D9027E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 w:rsidR="00D152D5"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асход тепловой энергии на собственные нужды, Гкал </w:t>
            </w:r>
          </w:p>
        </w:tc>
        <w:tc>
          <w:tcPr>
            <w:tcW w:w="12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152D5" w:rsidRPr="007264F9" w:rsidRDefault="009D57EE" w:rsidP="00D152D5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Выработка тепловой энергии, Гкал </w:t>
            </w:r>
          </w:p>
        </w:tc>
      </w:tr>
      <w:tr w:rsidR="00D152D5" w:rsidRPr="007264F9" w:rsidTr="00D152D5">
        <w:trPr>
          <w:trHeight w:val="385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152D5" w:rsidRPr="007264F9" w:rsidRDefault="00D152D5" w:rsidP="00596104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ООО "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Смоленскрегионтеплоэнерго</w:t>
            </w:r>
            <w:r w:rsidRPr="007264F9">
              <w:rPr>
                <w:rFonts w:ascii="Times New Roman" w:hAnsi="Times New Roman"/>
                <w:sz w:val="20"/>
                <w:szCs w:val="20"/>
                <w:lang w:eastAsia="ru-RU"/>
              </w:rPr>
              <w:t>"</w:t>
            </w:r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152D5" w:rsidRPr="007264F9" w:rsidRDefault="00D152D5" w:rsidP="00D9027E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ВМК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D152D5" w:rsidRPr="007264F9" w:rsidRDefault="00D152D5" w:rsidP="00596104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35 820</w:t>
            </w:r>
          </w:p>
        </w:tc>
        <w:tc>
          <w:tcPr>
            <w:tcW w:w="18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D152D5" w:rsidRPr="007264F9" w:rsidRDefault="00D152D5" w:rsidP="00D9027E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15 138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152D5" w:rsidRPr="007264F9" w:rsidRDefault="00D152D5" w:rsidP="00596104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50 958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D152D5" w:rsidRPr="007264F9" w:rsidRDefault="00D152D5" w:rsidP="00D9027E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510</w:t>
            </w:r>
          </w:p>
          <w:p w:rsidR="00D152D5" w:rsidRPr="007264F9" w:rsidRDefault="00D152D5" w:rsidP="00D9027E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152D5" w:rsidRPr="007264F9" w:rsidRDefault="00D152D5" w:rsidP="00D9027E">
            <w:pPr>
              <w:spacing w:after="0" w:afterAutospacing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51 468</w:t>
            </w:r>
          </w:p>
        </w:tc>
      </w:tr>
      <w:tr w:rsidR="00D152D5" w:rsidRPr="007264F9" w:rsidTr="00D152D5">
        <w:trPr>
          <w:trHeight w:val="300"/>
        </w:trPr>
        <w:tc>
          <w:tcPr>
            <w:tcW w:w="4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D152D5" w:rsidRPr="007264F9" w:rsidRDefault="00D152D5" w:rsidP="00D9027E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D152D5" w:rsidRPr="007264F9" w:rsidRDefault="00D152D5" w:rsidP="00D9027E">
            <w:pPr>
              <w:spacing w:after="0" w:afterAutospacing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7264F9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D152D5" w:rsidRPr="00E86782" w:rsidRDefault="00D152D5" w:rsidP="00D9027E">
            <w:pPr>
              <w:spacing w:after="0" w:afterAutospacing="0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35 820</w:t>
            </w:r>
          </w:p>
        </w:tc>
        <w:tc>
          <w:tcPr>
            <w:tcW w:w="18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D152D5" w:rsidRPr="00D23157" w:rsidRDefault="00D152D5" w:rsidP="00D9027E">
            <w:pPr>
              <w:spacing w:after="0" w:afterAutospacing="0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15 138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152D5" w:rsidRPr="00D23157" w:rsidRDefault="00D152D5" w:rsidP="00596104">
            <w:pPr>
              <w:spacing w:after="0" w:afterAutospacing="0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50 958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D152D5" w:rsidRPr="00E86782" w:rsidRDefault="00D152D5" w:rsidP="00D9027E">
            <w:pPr>
              <w:spacing w:after="0" w:afterAutospacing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510</w:t>
            </w:r>
          </w:p>
        </w:tc>
        <w:tc>
          <w:tcPr>
            <w:tcW w:w="12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152D5" w:rsidRPr="00E86782" w:rsidRDefault="00D152D5" w:rsidP="00D9027E">
            <w:pPr>
              <w:spacing w:after="0" w:afterAutospacing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  <w:t>51 468</w:t>
            </w:r>
          </w:p>
        </w:tc>
      </w:tr>
    </w:tbl>
    <w:p w:rsidR="00253EB1" w:rsidRDefault="00253EB1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</w:p>
    <w:p w:rsidR="00253EB1" w:rsidRDefault="00253EB1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</w:p>
    <w:p w:rsidR="00253EB1" w:rsidRDefault="00253EB1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</w:p>
    <w:p w:rsidR="00253EB1" w:rsidRDefault="00253EB1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</w:p>
    <w:p w:rsidR="00253EB1" w:rsidRDefault="00253EB1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</w:p>
    <w:p w:rsidR="00253EB1" w:rsidRDefault="00253EB1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  <w:sectPr w:rsidR="00253EB1" w:rsidSect="00253EB1">
          <w:pgSz w:w="16838" w:h="11906" w:orient="landscape"/>
          <w:pgMar w:top="851" w:right="851" w:bottom="1134" w:left="851" w:header="0" w:footer="0" w:gutter="0"/>
          <w:cols w:space="708"/>
          <w:docGrid w:linePitch="360"/>
        </w:sectPr>
      </w:pP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lastRenderedPageBreak/>
        <w:t>Раздел 7. «Оценка надежности теплоснабжения»</w:t>
      </w:r>
      <w:bookmarkEnd w:id="44"/>
      <w:bookmarkEnd w:id="45"/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Надежность теплоснабжения - характеристика состояния системы теплоснабжения, при котором обеспечиваются качество и безопасность теплоснабжения.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Общим принципом организации отношений в сфере теплоснабжения является обеспечение надежности теплоснабжения в соответствии с требованиями технических регламентов. Утверждение порядка создания и функционирования систем обеспечения надежности теплоснабжения, предупреждения и ликвидации чрезвычайных ситуаций, возникающих при теплоснабжении, относится к полномочиям Правительства Российской Федерации в сфере теплоснабжения. К полномочиям органов исполнительной власти субъектов Российской Федерации в сфере теплоснабжения относится определение системы мер по обеспечению надежности систем теплоснабжения поселений, городских округов в соответствии с правилами организации теплоснабжения, утвержденными Правительством Российской Федерации. К полномочиям органов местного самоуправления поселений, городских округов по организации теплоснабжения на соответствующих территориях относится организация обеспечения надежного теплоснабжения потребителей на территориях поселений, городских округов, в том числе принятие мер по организации обеспечения теплоснабжения потребителей в случае неисполнения теплоснабжающими организациями или теплосетевыми организациями своих обязательств либо отказа указанных организаций от исполнения своих обязательств.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По результатам оценки надежности теплоснабжения разрабатываются предложения, обеспечивающие надежность систем теплоснабжения, в том числе следующие предложения:</w:t>
      </w:r>
    </w:p>
    <w:p w:rsidR="007264F9" w:rsidRPr="007264F9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применение на источниках тепловой энергии рациональных тепловых схем с дублированными связями и новых технологий, обеспечивающих готовность энергетического оборудования;</w:t>
      </w:r>
    </w:p>
    <w:p w:rsidR="007264F9" w:rsidRPr="007264F9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установка резервного оборудования;</w:t>
      </w:r>
    </w:p>
    <w:p w:rsidR="007264F9" w:rsidRPr="007264F9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организация совместной работы нескольких источников тепловой энергии;</w:t>
      </w:r>
    </w:p>
    <w:p w:rsidR="007264F9" w:rsidRPr="007264F9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взаимное резервирование тепловых сетей смежных районов поселения, городского округа;</w:t>
      </w:r>
    </w:p>
    <w:p w:rsidR="007264F9" w:rsidRPr="007264F9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устройство резервных насосных станций.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 w:rsidSect="00253EB1">
          <w:pgSz w:w="11906" w:h="16838"/>
          <w:pgMar w:top="851" w:right="851" w:bottom="851" w:left="1134" w:header="0" w:footer="0" w:gutter="0"/>
          <w:cols w:space="708"/>
          <w:docGrid w:linePitch="360"/>
        </w:sectPr>
      </w:pPr>
      <w:bookmarkStart w:id="46" w:name="bookmark25"/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47" w:name="_Toc473897320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lastRenderedPageBreak/>
        <w:t>Раздел 8. «Обоснование предложения по определению единой теплоснабжающей организации»</w:t>
      </w:r>
      <w:bookmarkEnd w:id="46"/>
      <w:bookmarkEnd w:id="47"/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Решение по установлению единой теплоснабжающей организации осуществляется на основании критериев определения единой теплоснабжающей организации, установленных в правилах организации теплоснабжения, утверждаемых Правительством Российской Федерации. В соответствии со статьей 2 пунктом 28 Федерального закона 190 «О теплоснабжении»: «Единая теплоснабжающая организация в системе теплоснабжения (далее - единая теплоснабжающая организация) - теплоснабжающая организация, которая определяется в схеме теплоснабжения федеральным органом исполнительной власти, уполномоченным Правительством Российской Федерации на реализацию государственной политики в сфере теплоснабжения (далее - федеральный орган исполнительной власти, уполномоченный на реализацию государственной политики в сфере теплоснабжения), или органом местного самоуправления на основании критериев и в порядке, которые установлены правилами организации теплоснабжения, утвержденными Правительством Российской Федерации».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соответствии со статьей 6 пунктом 6 Федерального закона 190 «О теплоснабжении»: «К полномочиям органов местного самоуправления поселений, городских округов по организации теплоснабжения на соответствующих территориях относится утверждение схем теплоснабжения поселений, городских округов с численностью населения менее пятисот тысяч человек, в том числе определение единой теплоснабжающей организации». 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организации, установленных в правилах организации теплоснабжения, утверждаемых Правительством Российской Федерации. Предлагается использовать для этого нижеследующий раздел проекта Постановления Правительства Российской Федерации «Об утверждении правил организации теплоснабжения», предложенный к утверждению Правительством Российской Федерации в соответствии со статьей 4 пунктом 1 ФЗ-190«О теплоснабжении»: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Критерии и порядок определения единой теплоснабжающей организации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Статус единой теплоснабжающей организации присваивается органом местного самоуправления (далее - уполномоченные органы) при утверждении схемы теплоснабжения городского поселения, а в случае смены единой теплоснабжающей организации - при актуализации схемы теплоснабжения.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В проекте схемы теплоснабжения должны быть определены границы зон деятельности единой теплоснабжающей организации (организаций). Границы зоны (зон) деятельности единой теплоснабжающей организации (организаций) </w:t>
      </w:r>
      <w:r w:rsidRPr="007264F9">
        <w:rPr>
          <w:rFonts w:ascii="Times New Roman" w:hAnsi="Times New Roman"/>
          <w:sz w:val="28"/>
          <w:szCs w:val="28"/>
        </w:rPr>
        <w:lastRenderedPageBreak/>
        <w:t>определяются границами системы теплоснабжения, в отношении которой присваивается соответствующий статус.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случае, если на территории поселения, городского округа существуют несколько систем теплоснабжения, уполномоченные органы вправе:</w:t>
      </w:r>
    </w:p>
    <w:p w:rsidR="007264F9" w:rsidRPr="007264F9" w:rsidRDefault="007264F9" w:rsidP="007264F9">
      <w:pPr>
        <w:numPr>
          <w:ilvl w:val="0"/>
          <w:numId w:val="3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определить единую теплоснабжающую организацию (организации) в каждой из систем теплоснабжения, расположенных в границах поселения;</w:t>
      </w:r>
    </w:p>
    <w:p w:rsidR="007264F9" w:rsidRPr="007264F9" w:rsidRDefault="007264F9" w:rsidP="007264F9">
      <w:pPr>
        <w:numPr>
          <w:ilvl w:val="0"/>
          <w:numId w:val="3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определить на несколько систем теплоснабжения единую теплоснабжающую организацию, если такая организация владеет на праве собственности или ином законном основании источниками тепловой энергии и (или) тепловыми сетями в каждой из систем теплоснабжения, входящей в зону её деятельности.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Для присвоения статуса единой теплоснабжающей организации впервые на территории городского поселения, лица, владеющие на праве собственности или ином законном основании источниками тепловой энергии и (или) тепловыми сетями на территории городского поселения вправе подать в течение одного месяца с даты размещения на сайте городского поселения, проекта схемы теплоснабжения в орган местного самоуправления заявки на присвоение статуса единой теплоснабжающей организации с указанием зоны деятельности, в которой указанные лица планируют исполнять функции единой теплоснабжающей организации. Орган местного самоуправления обязан разместить сведения о принятых заявках на сайте городского поселения.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случае если в отношении одной зоны деятельности единой теплоснабжающей организации подана одна заявка от лица, владеющего на праве собственности или ином законном основании источниками тепловой энергии и (или) тепловыми сетями в соответствующей системе теплоснабжения, то статус единой теплоснабжающей организации присваивается указанному лицу. В случае если в отношении одной зоны деятельности единой теплоснабжающей организации подано несколько заявок от лиц, владеющих на праве собственности или ином законном основании источниками тепловой энергии и (или) тепловыми сетями в соответствующей системе теплоснабжения, орган местного самоуправления присваивает статус единой теплоснабжающей организации в соответствии с критериями настоящих Правил.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Критериями определения единой теплоснабжающей организации являются:</w:t>
      </w:r>
    </w:p>
    <w:p w:rsidR="007264F9" w:rsidRPr="007264F9" w:rsidRDefault="007264F9" w:rsidP="007264F9">
      <w:pPr>
        <w:numPr>
          <w:ilvl w:val="0"/>
          <w:numId w:val="34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сетями,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</w:t>
      </w:r>
    </w:p>
    <w:p w:rsidR="007264F9" w:rsidRPr="007264F9" w:rsidRDefault="007264F9" w:rsidP="007264F9">
      <w:pPr>
        <w:numPr>
          <w:ilvl w:val="0"/>
          <w:numId w:val="34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lastRenderedPageBreak/>
        <w:t>размер уставного (складочного) капитала хозяйственного товарищества или общества, уставного фонда унитарного предприятия должен быть не менее остаточной балансовой стоимости источников тепловой энергии и тепловых сетей,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организации.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лиц, соответствующих критериям, установленным настоящими Правилами, статус единой теплоснабжающей организации присваивается организации, способной в лучшей мере обеспечить надежность теплоснабжения в соответствующей системе теплоснабжения.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наладке, мониторингу, диспетчеризации, переключениям и оперативному управлению гидравлическими режимами, и обосновывается в схеме теплоснабжения.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случае если в отношении зоны деятельности единой теплоснабжающей организации не подано ни одной заявки на присвоение соответствующего статуса, статус единой теплоснабжающей организации присваивается организации, владеющей в соответствующей зоне деятельности источниками тепловой энергии и (или) тепловыми сетями, и соответствующей критериям настоящих Правил.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Единая теплоснабжающая организация при осуществлении своей деятельности обязана:</w:t>
      </w:r>
    </w:p>
    <w:p w:rsidR="007264F9" w:rsidRPr="007264F9" w:rsidRDefault="007264F9" w:rsidP="007264F9">
      <w:pPr>
        <w:numPr>
          <w:ilvl w:val="0"/>
          <w:numId w:val="3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заключать и надлежаще исполнять договоры теплоснабжения со всеми обратившимися к ней потребителями тепловой энергии в своей зоне деятельности;</w:t>
      </w:r>
    </w:p>
    <w:p w:rsidR="007264F9" w:rsidRPr="007264F9" w:rsidRDefault="007264F9" w:rsidP="007264F9">
      <w:pPr>
        <w:numPr>
          <w:ilvl w:val="0"/>
          <w:numId w:val="3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осуществлять мониторинг реализации схемы теплоснабжения и подавать в орган, утвердивший схему теплоснабжения, отчеты о реализации, включая предложения по актуализации схемы теплоснабжения;</w:t>
      </w:r>
    </w:p>
    <w:p w:rsidR="007264F9" w:rsidRPr="007264F9" w:rsidRDefault="007264F9" w:rsidP="007264F9">
      <w:pPr>
        <w:numPr>
          <w:ilvl w:val="0"/>
          <w:numId w:val="3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надлежащим образом исполнять обязательства перед иными теплоснабжающими и теплосетевыми организациями в зоне своей деятельности;</w:t>
      </w:r>
    </w:p>
    <w:p w:rsidR="007264F9" w:rsidRPr="007264F9" w:rsidRDefault="007264F9" w:rsidP="007264F9">
      <w:pPr>
        <w:numPr>
          <w:ilvl w:val="0"/>
          <w:numId w:val="3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осуществлять контроль режимов потребления тепловой энергии в зоне своей деятельности.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 xml:space="preserve">Предприятие ООО «Дорогобужская ТЭЦ» при осуществлении своей деятельности на территории Дорогобужского (правобережье) и </w:t>
      </w:r>
      <w:r w:rsidRPr="007264F9">
        <w:rPr>
          <w:rFonts w:ascii="Times New Roman" w:hAnsi="Times New Roman"/>
          <w:sz w:val="28"/>
          <w:szCs w:val="28"/>
        </w:rPr>
        <w:lastRenderedPageBreak/>
        <w:t>Верхнеднепровского городских поселений  фактически исполняет обязанности единой теплоснабжающей организации, а именно:</w:t>
      </w:r>
    </w:p>
    <w:p w:rsidR="007264F9" w:rsidRPr="007264F9" w:rsidRDefault="007264F9" w:rsidP="007264F9">
      <w:pPr>
        <w:numPr>
          <w:ilvl w:val="0"/>
          <w:numId w:val="37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заключает и надлежаще исполняет договоры теплоснабжения со всеми обратившимися к ней потребителями тепловой энергии в своей зоне деятельности;</w:t>
      </w:r>
    </w:p>
    <w:p w:rsidR="007264F9" w:rsidRPr="007264F9" w:rsidRDefault="007264F9" w:rsidP="007264F9">
      <w:pPr>
        <w:numPr>
          <w:ilvl w:val="0"/>
          <w:numId w:val="37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надлежащим образом исполняет обязательства перед иными теплоснабжающими и теплосетевыми организациями в зоне своей деятельности;</w:t>
      </w:r>
    </w:p>
    <w:p w:rsidR="007264F9" w:rsidRPr="007264F9" w:rsidRDefault="007264F9" w:rsidP="007264F9">
      <w:pPr>
        <w:numPr>
          <w:ilvl w:val="0"/>
          <w:numId w:val="37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осуществляет контроль режимов потребления тепловой энергии в зоне своей деятельности;</w:t>
      </w:r>
    </w:p>
    <w:p w:rsidR="007264F9" w:rsidRPr="007264F9" w:rsidRDefault="007264F9" w:rsidP="007264F9">
      <w:pPr>
        <w:numPr>
          <w:ilvl w:val="0"/>
          <w:numId w:val="37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будет осуществлять мониторинг реализации схемы теплоснабжения, и подавать в орган, утвердивший схему теплоснабжения, отчеты о реализации, включая предложения по актуализации схемы теплоснабжения.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 основании критериев определения единой теплоснабжающей организации, установленных в правилах организации теплоснабжения, утвержденных Правительством Российской Федерации, определяется, что единой теплоснабжающей организацией Дорогобужского городского поселения (правобережья) и Верхнеднепровского городского поселения является ООО Дорогобужская ТЭЦ. Для левобережной части Дорогобужского городского поселения единая теплоснабжающая организация не определяется.</w:t>
      </w:r>
    </w:p>
    <w:p w:rsidR="007264F9" w:rsidRPr="007264F9" w:rsidRDefault="007264F9" w:rsidP="007264F9">
      <w:pPr>
        <w:keepNext/>
        <w:spacing w:before="240" w:after="60" w:afterAutospacing="0"/>
        <w:jc w:val="left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48" w:name="bookmark26"/>
    </w:p>
    <w:p w:rsidR="007264F9" w:rsidRPr="007264F9" w:rsidRDefault="007264F9" w:rsidP="007264F9">
      <w:pPr>
        <w:keepNext/>
        <w:spacing w:before="240" w:after="60" w:afterAutospacing="0"/>
        <w:jc w:val="left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t>Раздел 9. «Решения по бесхозяйным тепловым сетям»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На 2017 год сведения о бесхозяйных тепловых сетях на территории Дорогобужского городского поселения и Верхнеднепровского городского поселения отсутствуют.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При выявлении бесхозяйных тепловых сетей в качестве организации, уполномоченной на эксплуатацию бесхозяйных тепловых сетей, определяется теплоснабжающая организация, в границах утвержденной зоны деятельности которой расположены вновь выявленные участки таких сетей.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 w:rsidSect="00253EB1">
          <w:pgSz w:w="11906" w:h="16838"/>
          <w:pgMar w:top="851" w:right="851" w:bottom="851" w:left="1134" w:header="0" w:footer="0" w:gutter="0"/>
          <w:cols w:space="708"/>
          <w:docGrid w:linePitch="360"/>
        </w:sectPr>
      </w:pPr>
    </w:p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49" w:name="bookmark27"/>
      <w:bookmarkEnd w:id="48"/>
      <w:r w:rsidRPr="007264F9">
        <w:rPr>
          <w:rFonts w:ascii="Arial" w:hAnsi="Arial" w:cs="Arial"/>
          <w:b/>
          <w:bCs/>
          <w:sz w:val="26"/>
          <w:szCs w:val="26"/>
          <w:lang w:eastAsia="ru-RU"/>
        </w:rPr>
        <w:lastRenderedPageBreak/>
        <w:t>Заключение</w: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Увеличение уровня централизации приводит к росту тепловых потерь при транспортировке теплоносителя. Крупные районные котельные оказываются неконкурентоспособными по сравнению с источниками с комбинированной выработкой тепла и электроэнергии или автономными источниками.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В то же время сравнение централизованных и децентрализованных систем теплоснабжения с позиций энергетической безопасности и влияния на окружающую среду в зонах проживания людей свидетельствует о бесспорных преимуществах крупных котельных.</w:t>
      </w:r>
    </w:p>
    <w:p w:rsidR="007264F9" w:rsidRPr="007264F9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При сравнительной оценке энергетической безопасности функционирования централизованных и децентрализованных систем необходимо учитывать следующие факторы:</w:t>
      </w:r>
    </w:p>
    <w:p w:rsidR="007264F9" w:rsidRPr="007264F9" w:rsidRDefault="007264F9" w:rsidP="007264F9">
      <w:pPr>
        <w:numPr>
          <w:ilvl w:val="0"/>
          <w:numId w:val="38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крупные тепловые источники (котельные, ТЭЦ) могут работать на различных видах топлива;</w:t>
      </w:r>
    </w:p>
    <w:p w:rsidR="007264F9" w:rsidRPr="007264F9" w:rsidRDefault="007264F9" w:rsidP="007264F9">
      <w:pPr>
        <w:numPr>
          <w:ilvl w:val="0"/>
          <w:numId w:val="38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установка квартирных теплогенераторов в многоэтажных домах при нарушении их нормальной работы создает непосредственную угрозу здоровью и жизни людей.</w:t>
      </w:r>
    </w:p>
    <w:p w:rsidR="007264F9" w:rsidRPr="007264F9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color w:val="000000"/>
          <w:sz w:val="28"/>
          <w:szCs w:val="28"/>
        </w:rPr>
      </w:pPr>
      <w:r w:rsidRPr="007264F9">
        <w:rPr>
          <w:rFonts w:ascii="Times New Roman" w:hAnsi="Times New Roman"/>
          <w:sz w:val="28"/>
          <w:szCs w:val="28"/>
        </w:rPr>
        <w:t>Развитие теплоснабжения Дорогобужского района предполагается базировать на совместном использовании существующей ТЭЦ и отдельных котельных.</w:t>
      </w:r>
    </w:p>
    <w:bookmarkEnd w:id="49"/>
    <w:p w:rsidR="007264F9" w:rsidRPr="007264F9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</w:p>
    <w:p w:rsidR="007264F9" w:rsidRPr="007264F9" w:rsidRDefault="007264F9" w:rsidP="007264F9">
      <w:pPr>
        <w:rPr>
          <w:lang w:eastAsia="ru-RU"/>
        </w:rPr>
      </w:pPr>
    </w:p>
    <w:p w:rsidR="007264F9" w:rsidRPr="007264F9" w:rsidRDefault="007264F9" w:rsidP="007264F9">
      <w:pPr>
        <w:rPr>
          <w:lang w:eastAsia="ru-RU"/>
        </w:rPr>
      </w:pPr>
    </w:p>
    <w:p w:rsidR="007264F9" w:rsidRPr="007264F9" w:rsidRDefault="007264F9" w:rsidP="007264F9">
      <w:pPr>
        <w:rPr>
          <w:lang w:eastAsia="ru-RU"/>
        </w:rPr>
      </w:pPr>
    </w:p>
    <w:p w:rsidR="007264F9" w:rsidRPr="007264F9" w:rsidRDefault="007264F9" w:rsidP="007264F9">
      <w:pPr>
        <w:rPr>
          <w:lang w:eastAsia="ru-RU"/>
        </w:rPr>
      </w:pPr>
    </w:p>
    <w:p w:rsidR="007264F9" w:rsidRPr="007264F9" w:rsidRDefault="007264F9" w:rsidP="007264F9">
      <w:pPr>
        <w:rPr>
          <w:lang w:eastAsia="ru-RU"/>
        </w:rPr>
      </w:pPr>
    </w:p>
    <w:p w:rsidR="007264F9" w:rsidRPr="007264F9" w:rsidRDefault="007264F9" w:rsidP="007264F9">
      <w:pPr>
        <w:rPr>
          <w:lang w:eastAsia="ru-RU"/>
        </w:rPr>
      </w:pPr>
    </w:p>
    <w:p w:rsidR="007264F9" w:rsidRPr="007264F9" w:rsidRDefault="007264F9" w:rsidP="007264F9">
      <w:pPr>
        <w:rPr>
          <w:lang w:eastAsia="ru-RU"/>
        </w:rPr>
      </w:pPr>
    </w:p>
    <w:p w:rsidR="007264F9" w:rsidRPr="007264F9" w:rsidRDefault="007264F9" w:rsidP="007264F9"/>
    <w:sectPr w:rsidR="007264F9" w:rsidRPr="007264F9" w:rsidSect="00253EB1">
      <w:headerReference w:type="default" r:id="rId30"/>
      <w:footerReference w:type="default" r:id="rId31"/>
      <w:headerReference w:type="first" r:id="rId32"/>
      <w:footerReference w:type="first" r:id="rId33"/>
      <w:pgSz w:w="11906" w:h="16838"/>
      <w:pgMar w:top="851" w:right="851" w:bottom="851" w:left="1134" w:header="0" w:footer="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51E2D" w:rsidRDefault="00E51E2D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separator/>
      </w:r>
    </w:p>
  </w:endnote>
  <w:endnote w:type="continuationSeparator" w:id="1">
    <w:p w:rsidR="00E51E2D" w:rsidRDefault="00E51E2D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E5EEE" w:rsidRDefault="00CE5EEE">
    <w:pPr>
      <w:pStyle w:val="ab"/>
      <w:jc w:val="right"/>
    </w:pPr>
    <w:fldSimple w:instr="PAGE   \* MERGEFORMAT">
      <w:r>
        <w:rPr>
          <w:noProof/>
        </w:rPr>
        <w:t>17</w:t>
      </w:r>
    </w:fldSimple>
  </w:p>
  <w:p w:rsidR="00CE5EEE" w:rsidRDefault="00CE5EEE">
    <w:pPr>
      <w:pStyle w:val="ab"/>
      <w:rPr>
        <w:rFonts w:ascii="Times New Roman" w:hAnsi="Times New Roman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E5EEE" w:rsidRDefault="00CE5EEE">
    <w:pPr>
      <w:pStyle w:val="ab"/>
      <w:jc w:val="right"/>
    </w:pPr>
    <w:fldSimple w:instr="PAGE   \* MERGEFORMAT">
      <w:r w:rsidR="00D379A6">
        <w:rPr>
          <w:noProof/>
        </w:rPr>
        <w:t>44</w:t>
      </w:r>
    </w:fldSimple>
  </w:p>
  <w:p w:rsidR="00CE5EEE" w:rsidRDefault="00CE5EEE">
    <w:pPr>
      <w:pStyle w:val="ab"/>
      <w:rPr>
        <w:rFonts w:ascii="Times New Roman" w:hAnsi="Times New Roman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E5EEE" w:rsidRDefault="00CE5EEE">
    <w:pPr>
      <w:pStyle w:val="ab"/>
      <w:jc w:val="right"/>
      <w:rPr>
        <w:rFonts w:ascii="Times New Roman" w:hAnsi="Times New Roman"/>
      </w:rPr>
    </w:pPr>
    <w:fldSimple w:instr="PAGE   \* MERGEFORMAT">
      <w:r>
        <w:rPr>
          <w:noProof/>
        </w:rPr>
        <w:t>18</w:t>
      </w:r>
    </w:fldSimple>
  </w:p>
  <w:p w:rsidR="00CE5EEE" w:rsidRDefault="00CE5EEE">
    <w:pPr>
      <w:pStyle w:val="ab"/>
      <w:rPr>
        <w:rFonts w:ascii="Times New Roman" w:hAnsi="Times New Roman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E5EEE" w:rsidRDefault="00CE5EEE">
    <w:pPr>
      <w:pStyle w:val="ab"/>
      <w:jc w:val="right"/>
    </w:pPr>
    <w:fldSimple w:instr="PAGE   \* MERGEFORMAT">
      <w:r>
        <w:rPr>
          <w:noProof/>
        </w:rPr>
        <w:t>50</w:t>
      </w:r>
    </w:fldSimple>
  </w:p>
  <w:p w:rsidR="00CE5EEE" w:rsidRDefault="00CE5EEE">
    <w:pPr>
      <w:pStyle w:val="ab"/>
      <w:rPr>
        <w:rFonts w:ascii="Times New Roman" w:hAnsi="Times New Roman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E5EEE" w:rsidRDefault="00CE5EEE">
    <w:pPr>
      <w:pStyle w:val="ab"/>
      <w:jc w:val="right"/>
      <w:rPr>
        <w:rFonts w:ascii="Times New Roman" w:hAnsi="Times New Roman"/>
      </w:rPr>
    </w:pPr>
    <w:fldSimple w:instr="PAGE   \* MERGEFORMAT">
      <w:r>
        <w:rPr>
          <w:noProof/>
        </w:rPr>
        <w:t>18</w:t>
      </w:r>
    </w:fldSimple>
  </w:p>
  <w:p w:rsidR="00CE5EEE" w:rsidRDefault="00CE5EEE">
    <w:pPr>
      <w:pStyle w:val="ab"/>
      <w:rPr>
        <w:rFonts w:ascii="Times New Roman" w:hAnsi="Times New Roman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51E2D" w:rsidRDefault="00E51E2D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separator/>
      </w:r>
    </w:p>
  </w:footnote>
  <w:footnote w:type="continuationSeparator" w:id="1">
    <w:p w:rsidR="00E51E2D" w:rsidRDefault="00E51E2D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E5EEE" w:rsidRDefault="00CE5EEE">
    <w:pPr>
      <w:pStyle w:val="ae"/>
      <w:framePr w:w="16838" w:h="485" w:wrap="none" w:vAnchor="text" w:hAnchor="page" w:x="1" w:y="749"/>
      <w:shd w:val="clear" w:color="auto" w:fill="auto"/>
      <w:ind w:left="157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E5EEE" w:rsidRDefault="00CE5EEE">
    <w:pPr>
      <w:pStyle w:val="ae"/>
      <w:framePr w:h="557" w:wrap="none" w:vAnchor="text" w:hAnchor="page" w:x="1885" w:y="669"/>
      <w:shd w:val="clear" w:color="auto" w:fill="auto"/>
      <w:spacing w:line="278" w:lineRule="exact"/>
      <w:jc w:val="center"/>
    </w:pPr>
  </w:p>
  <w:p w:rsidR="00CE5EEE" w:rsidRDefault="00CE5EEE">
    <w:pPr>
      <w:rPr>
        <w:rFonts w:ascii="Times New Roman" w:hAnsi="Times New Roman"/>
        <w:sz w:val="2"/>
        <w:szCs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E5EEE" w:rsidRDefault="00CE5EEE">
    <w:pPr>
      <w:pStyle w:val="ae"/>
      <w:framePr w:w="16838" w:h="485" w:wrap="none" w:vAnchor="text" w:hAnchor="page" w:x="1" w:y="749"/>
      <w:shd w:val="clear" w:color="auto" w:fill="auto"/>
      <w:ind w:left="1574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E5EEE" w:rsidRDefault="00CE5EEE">
    <w:pPr>
      <w:pStyle w:val="ae"/>
      <w:framePr w:h="557" w:wrap="none" w:vAnchor="text" w:hAnchor="page" w:x="1885" w:y="669"/>
      <w:shd w:val="clear" w:color="auto" w:fill="auto"/>
      <w:spacing w:line="278" w:lineRule="exact"/>
      <w:jc w:val="center"/>
    </w:pPr>
  </w:p>
  <w:p w:rsidR="00CE5EEE" w:rsidRDefault="00CE5EEE">
    <w:pPr>
      <w:rPr>
        <w:rFonts w:ascii="Times New Roman" w:hAnsi="Times New Roman"/>
        <w:sz w:val="2"/>
        <w:szCs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3"/>
    <w:multiLevelType w:val="multilevel"/>
    <w:tmpl w:val="00000002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1">
    <w:nsid w:val="00000005"/>
    <w:multiLevelType w:val="multilevel"/>
    <w:tmpl w:val="00000004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2">
    <w:nsid w:val="00000007"/>
    <w:multiLevelType w:val="multilevel"/>
    <w:tmpl w:val="00000006"/>
    <w:lvl w:ilvl="0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3">
    <w:nsid w:val="00000009"/>
    <w:multiLevelType w:val="multilevel"/>
    <w:tmpl w:val="00000008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4">
    <w:nsid w:val="0000000B"/>
    <w:multiLevelType w:val="multilevel"/>
    <w:tmpl w:val="0000000A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5">
    <w:nsid w:val="00000017"/>
    <w:multiLevelType w:val="multilevel"/>
    <w:tmpl w:val="00000016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6">
    <w:nsid w:val="00000019"/>
    <w:multiLevelType w:val="multilevel"/>
    <w:tmpl w:val="00000018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7">
    <w:nsid w:val="03557086"/>
    <w:multiLevelType w:val="hybridMultilevel"/>
    <w:tmpl w:val="0562D04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Times New Roman" w:hint="default"/>
      </w:rPr>
    </w:lvl>
  </w:abstractNum>
  <w:abstractNum w:abstractNumId="8">
    <w:nsid w:val="052751B2"/>
    <w:multiLevelType w:val="hybridMultilevel"/>
    <w:tmpl w:val="A71AF9A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9">
    <w:nsid w:val="10897E00"/>
    <w:multiLevelType w:val="hybridMultilevel"/>
    <w:tmpl w:val="3A346856"/>
    <w:lvl w:ilvl="0" w:tplc="952E99E2">
      <w:start w:val="1"/>
      <w:numFmt w:val="russianLower"/>
      <w:lvlText w:val="%1)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10">
    <w:nsid w:val="146C26B0"/>
    <w:multiLevelType w:val="multilevel"/>
    <w:tmpl w:val="17C06C06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pStyle w:val="a"/>
      <w:lvlText w:val="%1.%2."/>
      <w:lvlJc w:val="left"/>
      <w:pPr>
        <w:ind w:left="792" w:hanging="432"/>
      </w:pPr>
      <w:rPr>
        <w:rFonts w:ascii="Times New Roman" w:hAnsi="Times New Roman" w:cs="Times New Roman"/>
      </w:rPr>
    </w:lvl>
    <w:lvl w:ilvl="2">
      <w:start w:val="1"/>
      <w:numFmt w:val="decimal"/>
      <w:pStyle w:val="a0"/>
      <w:lvlText w:val="%1.%2.%3."/>
      <w:lvlJc w:val="left"/>
      <w:pPr>
        <w:ind w:left="1224" w:hanging="504"/>
      </w:pPr>
      <w:rPr>
        <w:rFonts w:ascii="Times New Roman" w:hAnsi="Times New Roman" w:cs="Times New Roman"/>
      </w:rPr>
    </w:lvl>
    <w:lvl w:ilvl="3">
      <w:start w:val="1"/>
      <w:numFmt w:val="decimal"/>
      <w:pStyle w:val="a1"/>
      <w:lvlText w:val="%1.%2.%3.%4."/>
      <w:lvlJc w:val="left"/>
      <w:pPr>
        <w:ind w:left="1728" w:hanging="648"/>
      </w:pPr>
      <w:rPr>
        <w:rFonts w:ascii="Times New Roman" w:hAnsi="Times New Roman"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ascii="Times New Roman" w:hAnsi="Times New Roman"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ascii="Times New Roman" w:hAnsi="Times New Roman"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ascii="Times New Roman" w:hAnsi="Times New Roman"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ascii="Times New Roman" w:hAnsi="Times New Roman"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ascii="Times New Roman" w:hAnsi="Times New Roman" w:cs="Times New Roman"/>
      </w:rPr>
    </w:lvl>
  </w:abstractNum>
  <w:abstractNum w:abstractNumId="11">
    <w:nsid w:val="1C3851A4"/>
    <w:multiLevelType w:val="hybridMultilevel"/>
    <w:tmpl w:val="AB9857D2"/>
    <w:lvl w:ilvl="0" w:tplc="952E99E2">
      <w:start w:val="1"/>
      <w:numFmt w:val="russianLower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12">
    <w:nsid w:val="1D7F598B"/>
    <w:multiLevelType w:val="hybridMultilevel"/>
    <w:tmpl w:val="0068E0C2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13">
    <w:nsid w:val="1E794D0D"/>
    <w:multiLevelType w:val="hybridMultilevel"/>
    <w:tmpl w:val="59A6B92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14">
    <w:nsid w:val="21C77E73"/>
    <w:multiLevelType w:val="hybridMultilevel"/>
    <w:tmpl w:val="CE82D92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Times New Roman" w:hint="default"/>
      </w:rPr>
    </w:lvl>
  </w:abstractNum>
  <w:abstractNum w:abstractNumId="15">
    <w:nsid w:val="21D9336C"/>
    <w:multiLevelType w:val="hybridMultilevel"/>
    <w:tmpl w:val="D3EA452A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16">
    <w:nsid w:val="22AF51D8"/>
    <w:multiLevelType w:val="hybridMultilevel"/>
    <w:tmpl w:val="2C1ECFB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17">
    <w:nsid w:val="24EA632A"/>
    <w:multiLevelType w:val="multilevel"/>
    <w:tmpl w:val="27CE7A5E"/>
    <w:lvl w:ilvl="0">
      <w:start w:val="1"/>
      <w:numFmt w:val="decimal"/>
      <w:lvlText w:val="%1."/>
      <w:lvlJc w:val="left"/>
      <w:pPr>
        <w:ind w:left="420" w:hanging="42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ascii="Times New Roman" w:hAnsi="Times New Roman" w:cs="Times New Roman"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ascii="Times New Roman" w:hAnsi="Times New Roman"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ascii="Times New Roman" w:hAnsi="Times New Roman"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ascii="Times New Roman" w:hAnsi="Times New Roman" w:cs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ascii="Times New Roman" w:hAnsi="Times New Roman" w:cs="Times New Roman" w:hint="default"/>
      </w:rPr>
    </w:lvl>
  </w:abstractNum>
  <w:abstractNum w:abstractNumId="18">
    <w:nsid w:val="27AF26A5"/>
    <w:multiLevelType w:val="hybridMultilevel"/>
    <w:tmpl w:val="6222361E"/>
    <w:lvl w:ilvl="0" w:tplc="952E99E2">
      <w:start w:val="1"/>
      <w:numFmt w:val="russianLower"/>
      <w:lvlText w:val="%1)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19">
    <w:nsid w:val="293B7664"/>
    <w:multiLevelType w:val="hybridMultilevel"/>
    <w:tmpl w:val="34BEC2F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20">
    <w:nsid w:val="295F6D7E"/>
    <w:multiLevelType w:val="hybridMultilevel"/>
    <w:tmpl w:val="41409F0E"/>
    <w:lvl w:ilvl="0" w:tplc="0419000F">
      <w:start w:val="7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21">
    <w:nsid w:val="2A1A716B"/>
    <w:multiLevelType w:val="hybridMultilevel"/>
    <w:tmpl w:val="BA445172"/>
    <w:lvl w:ilvl="0" w:tplc="04190011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22">
    <w:nsid w:val="2AD855C1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ascii="Times New Roman" w:hAnsi="Times New Roman"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ascii="Times New Roman" w:hAnsi="Times New Roman"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ascii="Times New Roman" w:hAnsi="Times New Roman"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ascii="Times New Roman" w:hAnsi="Times New Roman"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ascii="Times New Roman" w:hAnsi="Times New Roman"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ascii="Times New Roman" w:hAnsi="Times New Roman"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ascii="Times New Roman" w:hAnsi="Times New Roman"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ascii="Times New Roman" w:hAnsi="Times New Roman" w:cs="Times New Roman"/>
      </w:rPr>
    </w:lvl>
  </w:abstractNum>
  <w:abstractNum w:abstractNumId="23">
    <w:nsid w:val="2B2E4BB7"/>
    <w:multiLevelType w:val="hybridMultilevel"/>
    <w:tmpl w:val="EE04C640"/>
    <w:lvl w:ilvl="0" w:tplc="04190001">
      <w:start w:val="1"/>
      <w:numFmt w:val="bullet"/>
      <w:lvlText w:val=""/>
      <w:lvlJc w:val="left"/>
      <w:pPr>
        <w:tabs>
          <w:tab w:val="num" w:pos="870"/>
        </w:tabs>
        <w:ind w:left="87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24">
    <w:nsid w:val="2DC108A3"/>
    <w:multiLevelType w:val="hybridMultilevel"/>
    <w:tmpl w:val="F06E52A8"/>
    <w:lvl w:ilvl="0" w:tplc="D7E8675C">
      <w:start w:val="1"/>
      <w:numFmt w:val="bullet"/>
      <w:lvlText w:val="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Times New Roman" w:hint="default"/>
      </w:rPr>
    </w:lvl>
  </w:abstractNum>
  <w:abstractNum w:abstractNumId="25">
    <w:nsid w:val="32B875C6"/>
    <w:multiLevelType w:val="hybridMultilevel"/>
    <w:tmpl w:val="0FCC55F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26">
    <w:nsid w:val="3A1743FC"/>
    <w:multiLevelType w:val="hybridMultilevel"/>
    <w:tmpl w:val="D81AF8A2"/>
    <w:lvl w:ilvl="0" w:tplc="D7E8675C">
      <w:start w:val="1"/>
      <w:numFmt w:val="bullet"/>
      <w:lvlText w:val="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Times New Roman" w:hint="default"/>
      </w:rPr>
    </w:lvl>
  </w:abstractNum>
  <w:abstractNum w:abstractNumId="27">
    <w:nsid w:val="3B0F71B8"/>
    <w:multiLevelType w:val="hybridMultilevel"/>
    <w:tmpl w:val="038C5764"/>
    <w:lvl w:ilvl="0" w:tplc="952E99E2">
      <w:start w:val="1"/>
      <w:numFmt w:val="russianLower"/>
      <w:lvlText w:val="%1)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28">
    <w:nsid w:val="40C4653D"/>
    <w:multiLevelType w:val="hybridMultilevel"/>
    <w:tmpl w:val="41CCB748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29">
    <w:nsid w:val="445E0996"/>
    <w:multiLevelType w:val="hybridMultilevel"/>
    <w:tmpl w:val="20943A9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0">
    <w:nsid w:val="461253E2"/>
    <w:multiLevelType w:val="hybridMultilevel"/>
    <w:tmpl w:val="94503154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1">
    <w:nsid w:val="494E7A25"/>
    <w:multiLevelType w:val="hybridMultilevel"/>
    <w:tmpl w:val="4AF63E42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2">
    <w:nsid w:val="53A651EF"/>
    <w:multiLevelType w:val="hybridMultilevel"/>
    <w:tmpl w:val="0AAA6DD6"/>
    <w:lvl w:ilvl="0" w:tplc="D7E8675C">
      <w:start w:val="1"/>
      <w:numFmt w:val="bullet"/>
      <w:lvlText w:val="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Times New Roman" w:hint="default"/>
      </w:rPr>
    </w:lvl>
  </w:abstractNum>
  <w:abstractNum w:abstractNumId="33">
    <w:nsid w:val="573E1E68"/>
    <w:multiLevelType w:val="hybridMultilevel"/>
    <w:tmpl w:val="7458F15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4">
    <w:nsid w:val="599F7A32"/>
    <w:multiLevelType w:val="hybridMultilevel"/>
    <w:tmpl w:val="D15406C4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D7E8675C">
      <w:start w:val="1"/>
      <w:numFmt w:val="bullet"/>
      <w:lvlText w:val=""/>
      <w:lvlJc w:val="left"/>
      <w:pPr>
        <w:ind w:left="1080" w:hanging="360"/>
      </w:pPr>
      <w:rPr>
        <w:rFonts w:ascii="Symbol" w:hAnsi="Symbol" w:cs="Times New Roman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5">
    <w:nsid w:val="5A885E4C"/>
    <w:multiLevelType w:val="hybridMultilevel"/>
    <w:tmpl w:val="89308222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6">
    <w:nsid w:val="5C6D1CDC"/>
    <w:multiLevelType w:val="multilevel"/>
    <w:tmpl w:val="ACF2310C"/>
    <w:lvl w:ilvl="0">
      <w:start w:val="1"/>
      <w:numFmt w:val="bullet"/>
      <w:lvlText w:val=""/>
      <w:lvlJc w:val="left"/>
      <w:rPr>
        <w:rFonts w:ascii="Symbol" w:hAnsi="Symbol" w:cs="Times New Roman" w:hint="default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37">
    <w:nsid w:val="5DCD3D2F"/>
    <w:multiLevelType w:val="hybridMultilevel"/>
    <w:tmpl w:val="DB8C4AF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38">
    <w:nsid w:val="5E8A2129"/>
    <w:multiLevelType w:val="hybridMultilevel"/>
    <w:tmpl w:val="C7A0C668"/>
    <w:lvl w:ilvl="0" w:tplc="952E99E2">
      <w:start w:val="1"/>
      <w:numFmt w:val="russianLower"/>
      <w:lvlText w:val="%1)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39">
    <w:nsid w:val="689A318D"/>
    <w:multiLevelType w:val="hybridMultilevel"/>
    <w:tmpl w:val="70666EF6"/>
    <w:lvl w:ilvl="0" w:tplc="D7E8675C">
      <w:start w:val="1"/>
      <w:numFmt w:val="bullet"/>
      <w:lvlText w:val="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Times New Roman" w:hint="default"/>
      </w:rPr>
    </w:lvl>
  </w:abstractNum>
  <w:abstractNum w:abstractNumId="40">
    <w:nsid w:val="77705E30"/>
    <w:multiLevelType w:val="hybridMultilevel"/>
    <w:tmpl w:val="5CF6D1B6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41">
    <w:nsid w:val="7D8074B0"/>
    <w:multiLevelType w:val="hybridMultilevel"/>
    <w:tmpl w:val="917A7098"/>
    <w:lvl w:ilvl="0" w:tplc="04190011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3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8"/>
  </w:num>
  <w:num w:numId="14">
    <w:abstractNumId w:val="19"/>
  </w:num>
  <w:num w:numId="15">
    <w:abstractNumId w:val="14"/>
  </w:num>
  <w:num w:numId="16">
    <w:abstractNumId w:val="29"/>
  </w:num>
  <w:num w:numId="17">
    <w:abstractNumId w:val="7"/>
  </w:num>
  <w:num w:numId="18">
    <w:abstractNumId w:val="25"/>
  </w:num>
  <w:num w:numId="19">
    <w:abstractNumId w:val="28"/>
  </w:num>
  <w:num w:numId="20">
    <w:abstractNumId w:val="20"/>
  </w:num>
  <w:num w:numId="21">
    <w:abstractNumId w:val="22"/>
  </w:num>
  <w:num w:numId="22">
    <w:abstractNumId w:val="36"/>
  </w:num>
  <w:num w:numId="23">
    <w:abstractNumId w:val="40"/>
  </w:num>
  <w:num w:numId="24">
    <w:abstractNumId w:val="35"/>
  </w:num>
  <w:num w:numId="25">
    <w:abstractNumId w:val="24"/>
  </w:num>
  <w:num w:numId="26">
    <w:abstractNumId w:val="26"/>
  </w:num>
  <w:num w:numId="27">
    <w:abstractNumId w:val="15"/>
  </w:num>
  <w:num w:numId="28">
    <w:abstractNumId w:val="18"/>
  </w:num>
  <w:num w:numId="29">
    <w:abstractNumId w:val="27"/>
  </w:num>
  <w:num w:numId="30">
    <w:abstractNumId w:val="39"/>
  </w:num>
  <w:num w:numId="31">
    <w:abstractNumId w:val="30"/>
  </w:num>
  <w:num w:numId="32">
    <w:abstractNumId w:val="11"/>
  </w:num>
  <w:num w:numId="33">
    <w:abstractNumId w:val="33"/>
  </w:num>
  <w:num w:numId="34">
    <w:abstractNumId w:val="21"/>
  </w:num>
  <w:num w:numId="35">
    <w:abstractNumId w:val="41"/>
  </w:num>
  <w:num w:numId="36">
    <w:abstractNumId w:val="9"/>
  </w:num>
  <w:num w:numId="37">
    <w:abstractNumId w:val="38"/>
  </w:num>
  <w:num w:numId="38">
    <w:abstractNumId w:val="16"/>
  </w:num>
  <w:num w:numId="39">
    <w:abstractNumId w:val="17"/>
  </w:num>
  <w:num w:numId="40">
    <w:abstractNumId w:val="32"/>
  </w:num>
  <w:num w:numId="41">
    <w:abstractNumId w:val="34"/>
  </w:num>
  <w:num w:numId="42">
    <w:abstractNumId w:val="31"/>
  </w:num>
  <w:num w:numId="43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doNotHyphenateCaps/>
  <w:drawingGridHorizontalSpacing w:val="110"/>
  <w:displayHorizontalDrawingGridEvery w:val="2"/>
  <w:characterSpacingControl w:val="doNotCompress"/>
  <w:hdrShapeDefaults>
    <o:shapedefaults v:ext="edit" spidmax="63490"/>
  </w:hdrShapeDefaults>
  <w:footnotePr>
    <w:footnote w:id="0"/>
    <w:footnote w:id="1"/>
  </w:footnotePr>
  <w:endnotePr>
    <w:endnote w:id="0"/>
    <w:endnote w:id="1"/>
  </w:endnotePr>
  <w:compat/>
  <w:rsids>
    <w:rsidRoot w:val="00904EDF"/>
    <w:rsid w:val="00012938"/>
    <w:rsid w:val="00052B5D"/>
    <w:rsid w:val="00052FAE"/>
    <w:rsid w:val="0006332C"/>
    <w:rsid w:val="00065A14"/>
    <w:rsid w:val="00077C63"/>
    <w:rsid w:val="00081083"/>
    <w:rsid w:val="00087AB9"/>
    <w:rsid w:val="00094A83"/>
    <w:rsid w:val="000A107C"/>
    <w:rsid w:val="000B3D30"/>
    <w:rsid w:val="000B47F8"/>
    <w:rsid w:val="000C683D"/>
    <w:rsid w:val="000D57C5"/>
    <w:rsid w:val="000E7223"/>
    <w:rsid w:val="001070B0"/>
    <w:rsid w:val="00142016"/>
    <w:rsid w:val="0014359C"/>
    <w:rsid w:val="001562BF"/>
    <w:rsid w:val="001567CC"/>
    <w:rsid w:val="00176D2A"/>
    <w:rsid w:val="001C3821"/>
    <w:rsid w:val="001F535C"/>
    <w:rsid w:val="00204C4B"/>
    <w:rsid w:val="0020795A"/>
    <w:rsid w:val="00211351"/>
    <w:rsid w:val="00224EC7"/>
    <w:rsid w:val="00226BE3"/>
    <w:rsid w:val="00253EB1"/>
    <w:rsid w:val="00257096"/>
    <w:rsid w:val="00261075"/>
    <w:rsid w:val="00267B93"/>
    <w:rsid w:val="00275E49"/>
    <w:rsid w:val="002805E4"/>
    <w:rsid w:val="00285520"/>
    <w:rsid w:val="00291DFF"/>
    <w:rsid w:val="002A1610"/>
    <w:rsid w:val="002A7068"/>
    <w:rsid w:val="002B59C8"/>
    <w:rsid w:val="002D0360"/>
    <w:rsid w:val="002F32EC"/>
    <w:rsid w:val="003051D0"/>
    <w:rsid w:val="003072A1"/>
    <w:rsid w:val="0031424E"/>
    <w:rsid w:val="00346C0E"/>
    <w:rsid w:val="00347792"/>
    <w:rsid w:val="00347E00"/>
    <w:rsid w:val="00364BB0"/>
    <w:rsid w:val="00365B28"/>
    <w:rsid w:val="0037129D"/>
    <w:rsid w:val="00381110"/>
    <w:rsid w:val="00390B5D"/>
    <w:rsid w:val="00397BD4"/>
    <w:rsid w:val="003A08FF"/>
    <w:rsid w:val="003A7E06"/>
    <w:rsid w:val="003D0AF7"/>
    <w:rsid w:val="004060DA"/>
    <w:rsid w:val="0041095B"/>
    <w:rsid w:val="004178D7"/>
    <w:rsid w:val="004473B9"/>
    <w:rsid w:val="0044777E"/>
    <w:rsid w:val="00457B0A"/>
    <w:rsid w:val="004773F1"/>
    <w:rsid w:val="00493819"/>
    <w:rsid w:val="00497AF9"/>
    <w:rsid w:val="004A1C72"/>
    <w:rsid w:val="004A6E81"/>
    <w:rsid w:val="004A7D6F"/>
    <w:rsid w:val="004B3E18"/>
    <w:rsid w:val="004B6EAB"/>
    <w:rsid w:val="004B7F15"/>
    <w:rsid w:val="004C0AD0"/>
    <w:rsid w:val="004C1CA1"/>
    <w:rsid w:val="004C21BD"/>
    <w:rsid w:val="004C4247"/>
    <w:rsid w:val="004F2AB7"/>
    <w:rsid w:val="004F3AD7"/>
    <w:rsid w:val="00503107"/>
    <w:rsid w:val="005330A0"/>
    <w:rsid w:val="00545CEE"/>
    <w:rsid w:val="0054792D"/>
    <w:rsid w:val="00560A2D"/>
    <w:rsid w:val="0057578E"/>
    <w:rsid w:val="00596104"/>
    <w:rsid w:val="005A6936"/>
    <w:rsid w:val="005B2077"/>
    <w:rsid w:val="005C6BFC"/>
    <w:rsid w:val="005D0CB4"/>
    <w:rsid w:val="005D3807"/>
    <w:rsid w:val="005E0448"/>
    <w:rsid w:val="00607516"/>
    <w:rsid w:val="006104CC"/>
    <w:rsid w:val="0065293A"/>
    <w:rsid w:val="00683279"/>
    <w:rsid w:val="006911DF"/>
    <w:rsid w:val="00695146"/>
    <w:rsid w:val="006B3243"/>
    <w:rsid w:val="006D0431"/>
    <w:rsid w:val="006D5F8F"/>
    <w:rsid w:val="00702768"/>
    <w:rsid w:val="00703F63"/>
    <w:rsid w:val="00705A62"/>
    <w:rsid w:val="0071373C"/>
    <w:rsid w:val="00722E50"/>
    <w:rsid w:val="007264F9"/>
    <w:rsid w:val="0075788A"/>
    <w:rsid w:val="00757E5A"/>
    <w:rsid w:val="007777BF"/>
    <w:rsid w:val="0078042F"/>
    <w:rsid w:val="00787FD9"/>
    <w:rsid w:val="007B59C0"/>
    <w:rsid w:val="00800A55"/>
    <w:rsid w:val="0082404E"/>
    <w:rsid w:val="00830005"/>
    <w:rsid w:val="008369AF"/>
    <w:rsid w:val="00871B60"/>
    <w:rsid w:val="0088547C"/>
    <w:rsid w:val="008B4F0A"/>
    <w:rsid w:val="008D2A98"/>
    <w:rsid w:val="008E072C"/>
    <w:rsid w:val="008F1FAE"/>
    <w:rsid w:val="009037CA"/>
    <w:rsid w:val="00904EDF"/>
    <w:rsid w:val="0090628F"/>
    <w:rsid w:val="00906865"/>
    <w:rsid w:val="00911F49"/>
    <w:rsid w:val="00930B18"/>
    <w:rsid w:val="00936972"/>
    <w:rsid w:val="00963D2F"/>
    <w:rsid w:val="009862F6"/>
    <w:rsid w:val="009C19B3"/>
    <w:rsid w:val="009C6A43"/>
    <w:rsid w:val="009C73C6"/>
    <w:rsid w:val="009D57EE"/>
    <w:rsid w:val="009E02D0"/>
    <w:rsid w:val="00A01B04"/>
    <w:rsid w:val="00A17FEC"/>
    <w:rsid w:val="00A41C21"/>
    <w:rsid w:val="00A54960"/>
    <w:rsid w:val="00A64A1A"/>
    <w:rsid w:val="00A65E96"/>
    <w:rsid w:val="00A72C2A"/>
    <w:rsid w:val="00A94FBF"/>
    <w:rsid w:val="00AA2FED"/>
    <w:rsid w:val="00AA7723"/>
    <w:rsid w:val="00AC11E2"/>
    <w:rsid w:val="00AE28DE"/>
    <w:rsid w:val="00AF6055"/>
    <w:rsid w:val="00AF63BC"/>
    <w:rsid w:val="00B168AF"/>
    <w:rsid w:val="00B24975"/>
    <w:rsid w:val="00B41B06"/>
    <w:rsid w:val="00B43CC7"/>
    <w:rsid w:val="00B516CF"/>
    <w:rsid w:val="00B66EDB"/>
    <w:rsid w:val="00B8725B"/>
    <w:rsid w:val="00B96301"/>
    <w:rsid w:val="00BA3A3B"/>
    <w:rsid w:val="00BB3E8D"/>
    <w:rsid w:val="00BB5C90"/>
    <w:rsid w:val="00BF601E"/>
    <w:rsid w:val="00BF7A8D"/>
    <w:rsid w:val="00C2026F"/>
    <w:rsid w:val="00C323E6"/>
    <w:rsid w:val="00C33763"/>
    <w:rsid w:val="00C348E1"/>
    <w:rsid w:val="00C42372"/>
    <w:rsid w:val="00C44616"/>
    <w:rsid w:val="00C51AA0"/>
    <w:rsid w:val="00C52167"/>
    <w:rsid w:val="00C636FA"/>
    <w:rsid w:val="00C90312"/>
    <w:rsid w:val="00CB0CD0"/>
    <w:rsid w:val="00CB763B"/>
    <w:rsid w:val="00CD0B99"/>
    <w:rsid w:val="00CE0767"/>
    <w:rsid w:val="00CE5EEE"/>
    <w:rsid w:val="00CF0CC0"/>
    <w:rsid w:val="00CF49FB"/>
    <w:rsid w:val="00D10763"/>
    <w:rsid w:val="00D152D5"/>
    <w:rsid w:val="00D2028E"/>
    <w:rsid w:val="00D23157"/>
    <w:rsid w:val="00D2401B"/>
    <w:rsid w:val="00D2513A"/>
    <w:rsid w:val="00D379A6"/>
    <w:rsid w:val="00D40BD7"/>
    <w:rsid w:val="00D542FC"/>
    <w:rsid w:val="00D9027E"/>
    <w:rsid w:val="00D94158"/>
    <w:rsid w:val="00DD0E4F"/>
    <w:rsid w:val="00DD0FDC"/>
    <w:rsid w:val="00DD32FA"/>
    <w:rsid w:val="00DD5FAA"/>
    <w:rsid w:val="00DF4CA4"/>
    <w:rsid w:val="00E17532"/>
    <w:rsid w:val="00E22C98"/>
    <w:rsid w:val="00E379C6"/>
    <w:rsid w:val="00E42BB7"/>
    <w:rsid w:val="00E46734"/>
    <w:rsid w:val="00E51E2D"/>
    <w:rsid w:val="00E51FD5"/>
    <w:rsid w:val="00E57DB3"/>
    <w:rsid w:val="00E72659"/>
    <w:rsid w:val="00E86782"/>
    <w:rsid w:val="00E92BCD"/>
    <w:rsid w:val="00EB3267"/>
    <w:rsid w:val="00EB564D"/>
    <w:rsid w:val="00EC047A"/>
    <w:rsid w:val="00EC2200"/>
    <w:rsid w:val="00EC3D89"/>
    <w:rsid w:val="00EC75D5"/>
    <w:rsid w:val="00ED0802"/>
    <w:rsid w:val="00ED1244"/>
    <w:rsid w:val="00F268E6"/>
    <w:rsid w:val="00F654F4"/>
    <w:rsid w:val="00F667F2"/>
    <w:rsid w:val="00F856B2"/>
    <w:rsid w:val="00FA7EE4"/>
    <w:rsid w:val="00FB3B28"/>
    <w:rsid w:val="00FC161C"/>
    <w:rsid w:val="00FE1AAC"/>
    <w:rsid w:val="00FF3C2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34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semiHidden="0" w:uiPriority="0" w:unhideWhenUsed="0" w:qFormat="1"/>
    <w:lsdException w:name="heading 7" w:semiHidden="0" w:uiPriority="0" w:unhideWhenUsed="0" w:qFormat="1"/>
    <w:lsdException w:name="heading 8" w:semiHidden="0" w:uiPriority="0" w:unhideWhenUsed="0" w:qFormat="1"/>
    <w:lsdException w:name="heading 9" w:semiHidden="0" w:uiPriority="0" w:unhideWhenUsed="0" w:qFormat="1"/>
    <w:lsdException w:name="toc 1" w:uiPriority="0"/>
    <w:lsdException w:name="toc 2" w:uiPriority="0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3" w:uiPriority="0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8369AF"/>
    <w:pPr>
      <w:spacing w:after="100" w:afterAutospacing="1"/>
      <w:jc w:val="both"/>
    </w:pPr>
    <w:rPr>
      <w:rFonts w:ascii="Calibri" w:hAnsi="Calibri"/>
      <w:sz w:val="22"/>
      <w:szCs w:val="22"/>
      <w:lang w:eastAsia="en-US"/>
    </w:rPr>
  </w:style>
  <w:style w:type="paragraph" w:styleId="1">
    <w:name w:val="heading 1"/>
    <w:basedOn w:val="a2"/>
    <w:next w:val="a2"/>
    <w:link w:val="10"/>
    <w:qFormat/>
    <w:rsid w:val="008369AF"/>
    <w:pPr>
      <w:keepNext/>
      <w:keepLines/>
      <w:spacing w:before="240" w:after="0"/>
      <w:outlineLvl w:val="0"/>
    </w:pPr>
    <w:rPr>
      <w:rFonts w:ascii="Cambria" w:hAnsi="Cambria"/>
      <w:color w:val="365F91"/>
      <w:sz w:val="32"/>
      <w:szCs w:val="32"/>
    </w:rPr>
  </w:style>
  <w:style w:type="paragraph" w:styleId="2">
    <w:name w:val="heading 2"/>
    <w:basedOn w:val="a2"/>
    <w:next w:val="a2"/>
    <w:link w:val="20"/>
    <w:qFormat/>
    <w:rsid w:val="008369AF"/>
    <w:pPr>
      <w:keepNext/>
      <w:keepLines/>
      <w:spacing w:before="40" w:after="0"/>
      <w:outlineLvl w:val="1"/>
    </w:pPr>
    <w:rPr>
      <w:rFonts w:ascii="Cambria" w:hAnsi="Cambria"/>
      <w:color w:val="365F91"/>
      <w:sz w:val="26"/>
      <w:szCs w:val="26"/>
    </w:rPr>
  </w:style>
  <w:style w:type="paragraph" w:styleId="3">
    <w:name w:val="heading 3"/>
    <w:basedOn w:val="a2"/>
    <w:next w:val="a2"/>
    <w:link w:val="30"/>
    <w:qFormat/>
    <w:rsid w:val="008369AF"/>
    <w:pPr>
      <w:keepNext/>
      <w:spacing w:before="240" w:after="60" w:afterAutospacing="0"/>
      <w:jc w:val="left"/>
      <w:outlineLvl w:val="2"/>
    </w:pPr>
    <w:rPr>
      <w:rFonts w:ascii="Arial" w:hAnsi="Arial" w:cs="Arial"/>
      <w:b/>
      <w:bCs/>
      <w:sz w:val="26"/>
      <w:szCs w:val="26"/>
      <w:lang w:eastAsia="ru-RU"/>
    </w:rPr>
  </w:style>
  <w:style w:type="paragraph" w:styleId="4">
    <w:name w:val="heading 4"/>
    <w:basedOn w:val="a2"/>
    <w:next w:val="a2"/>
    <w:link w:val="40"/>
    <w:qFormat/>
    <w:rsid w:val="008369AF"/>
    <w:pPr>
      <w:keepNext/>
      <w:keepLines/>
      <w:spacing w:before="40" w:after="0"/>
      <w:outlineLvl w:val="3"/>
    </w:pPr>
    <w:rPr>
      <w:rFonts w:ascii="Cambria" w:hAnsi="Cambria"/>
      <w:i/>
      <w:iCs/>
      <w:color w:val="365F91"/>
    </w:rPr>
  </w:style>
  <w:style w:type="paragraph" w:styleId="6">
    <w:name w:val="heading 6"/>
    <w:basedOn w:val="a2"/>
    <w:next w:val="a2"/>
    <w:link w:val="60"/>
    <w:qFormat/>
    <w:rsid w:val="008369AF"/>
    <w:pPr>
      <w:keepNext/>
      <w:keepLines/>
      <w:widowControl w:val="0"/>
      <w:adjustRightInd w:val="0"/>
      <w:spacing w:before="140" w:after="0" w:afterAutospacing="0" w:line="220" w:lineRule="atLeast"/>
      <w:ind w:firstLine="567"/>
      <w:textAlignment w:val="baseline"/>
      <w:outlineLvl w:val="5"/>
    </w:pPr>
    <w:rPr>
      <w:rFonts w:ascii="Arial" w:hAnsi="Arial" w:cs="Arial"/>
      <w:b/>
      <w:i/>
      <w:spacing w:val="-4"/>
      <w:kern w:val="28"/>
      <w:sz w:val="24"/>
      <w:szCs w:val="28"/>
    </w:rPr>
  </w:style>
  <w:style w:type="paragraph" w:styleId="7">
    <w:name w:val="heading 7"/>
    <w:basedOn w:val="a2"/>
    <w:next w:val="a2"/>
    <w:link w:val="70"/>
    <w:qFormat/>
    <w:rsid w:val="008369AF"/>
    <w:pPr>
      <w:keepNext/>
      <w:keepLines/>
      <w:widowControl w:val="0"/>
      <w:adjustRightInd w:val="0"/>
      <w:spacing w:before="140" w:after="0" w:afterAutospacing="0" w:line="220" w:lineRule="atLeast"/>
      <w:ind w:firstLine="567"/>
      <w:textAlignment w:val="baseline"/>
      <w:outlineLvl w:val="6"/>
    </w:pPr>
    <w:rPr>
      <w:rFonts w:ascii="Arial" w:hAnsi="Arial" w:cs="Arial"/>
      <w:b/>
      <w:spacing w:val="-4"/>
      <w:kern w:val="28"/>
      <w:sz w:val="24"/>
      <w:szCs w:val="28"/>
    </w:rPr>
  </w:style>
  <w:style w:type="paragraph" w:styleId="8">
    <w:name w:val="heading 8"/>
    <w:basedOn w:val="a2"/>
    <w:next w:val="a2"/>
    <w:link w:val="80"/>
    <w:qFormat/>
    <w:rsid w:val="008369AF"/>
    <w:pPr>
      <w:keepNext/>
      <w:keepLines/>
      <w:widowControl w:val="0"/>
      <w:adjustRightInd w:val="0"/>
      <w:spacing w:before="140" w:after="0" w:afterAutospacing="0" w:line="220" w:lineRule="atLeast"/>
      <w:ind w:firstLine="567"/>
      <w:textAlignment w:val="baseline"/>
      <w:outlineLvl w:val="7"/>
    </w:pPr>
    <w:rPr>
      <w:rFonts w:ascii="Arial" w:hAnsi="Arial" w:cs="Arial"/>
      <w:b/>
      <w:i/>
      <w:spacing w:val="-4"/>
      <w:kern w:val="28"/>
      <w:sz w:val="18"/>
      <w:szCs w:val="28"/>
    </w:rPr>
  </w:style>
  <w:style w:type="paragraph" w:styleId="9">
    <w:name w:val="heading 9"/>
    <w:basedOn w:val="a2"/>
    <w:next w:val="a2"/>
    <w:link w:val="90"/>
    <w:qFormat/>
    <w:rsid w:val="008369AF"/>
    <w:pPr>
      <w:keepNext/>
      <w:keepLines/>
      <w:spacing w:before="40" w:after="0"/>
      <w:outlineLvl w:val="8"/>
    </w:pPr>
    <w:rPr>
      <w:rFonts w:ascii="Cambria" w:hAnsi="Cambria"/>
      <w:i/>
      <w:iCs/>
      <w:color w:val="272727"/>
      <w:sz w:val="21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Heading6Char">
    <w:name w:val="Heading 6 Char"/>
    <w:rsid w:val="008369AF"/>
    <w:rPr>
      <w:rFonts w:ascii="Arial" w:hAnsi="Arial" w:cs="Arial"/>
      <w:b/>
      <w:i/>
      <w:spacing w:val="-4"/>
      <w:kern w:val="28"/>
      <w:sz w:val="28"/>
      <w:szCs w:val="28"/>
    </w:rPr>
  </w:style>
  <w:style w:type="character" w:customStyle="1" w:styleId="Heading7Char">
    <w:name w:val="Heading 7 Char"/>
    <w:rsid w:val="008369AF"/>
    <w:rPr>
      <w:rFonts w:ascii="Arial" w:hAnsi="Arial" w:cs="Arial"/>
      <w:b/>
      <w:spacing w:val="-4"/>
      <w:kern w:val="28"/>
      <w:sz w:val="28"/>
      <w:szCs w:val="28"/>
    </w:rPr>
  </w:style>
  <w:style w:type="character" w:customStyle="1" w:styleId="Heading8Char">
    <w:name w:val="Heading 8 Char"/>
    <w:rsid w:val="008369AF"/>
    <w:rPr>
      <w:rFonts w:ascii="Arial" w:hAnsi="Arial" w:cs="Arial"/>
      <w:b/>
      <w:i/>
      <w:spacing w:val="-4"/>
      <w:kern w:val="28"/>
      <w:sz w:val="28"/>
      <w:szCs w:val="28"/>
    </w:rPr>
  </w:style>
  <w:style w:type="paragraph" w:customStyle="1" w:styleId="11">
    <w:name w:val="Текст выноски1"/>
    <w:basedOn w:val="a2"/>
    <w:rsid w:val="008369AF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rsid w:val="008369AF"/>
    <w:rPr>
      <w:rFonts w:ascii="Tahoma" w:hAnsi="Tahoma" w:cs="Tahoma"/>
      <w:sz w:val="16"/>
      <w:szCs w:val="16"/>
    </w:rPr>
  </w:style>
  <w:style w:type="character" w:customStyle="1" w:styleId="21">
    <w:name w:val="Основной текст (2)_"/>
    <w:rsid w:val="008369AF"/>
    <w:rPr>
      <w:rFonts w:ascii="Times New Roman" w:hAnsi="Times New Roman" w:cs="Times New Roman"/>
      <w:b/>
      <w:bCs/>
      <w:sz w:val="31"/>
      <w:szCs w:val="31"/>
      <w:shd w:val="clear" w:color="auto" w:fill="FFFFFF"/>
    </w:rPr>
  </w:style>
  <w:style w:type="character" w:customStyle="1" w:styleId="12">
    <w:name w:val="Заголовок №1_"/>
    <w:rsid w:val="008369AF"/>
    <w:rPr>
      <w:rFonts w:ascii="Arial" w:hAnsi="Arial" w:cs="Arial"/>
      <w:b/>
      <w:bCs/>
      <w:sz w:val="31"/>
      <w:szCs w:val="31"/>
      <w:shd w:val="clear" w:color="auto" w:fill="FFFFFF"/>
    </w:rPr>
  </w:style>
  <w:style w:type="paragraph" w:styleId="a6">
    <w:name w:val="Body Text"/>
    <w:basedOn w:val="a2"/>
    <w:link w:val="a7"/>
    <w:semiHidden/>
    <w:rsid w:val="008369AF"/>
    <w:pPr>
      <w:shd w:val="clear" w:color="auto" w:fill="FFFFFF"/>
      <w:spacing w:after="0" w:afterAutospacing="0" w:line="322" w:lineRule="exact"/>
      <w:ind w:hanging="680"/>
      <w:jc w:val="left"/>
    </w:pPr>
    <w:rPr>
      <w:rFonts w:ascii="Times New Roman" w:hAnsi="Times New Roman"/>
      <w:sz w:val="27"/>
      <w:szCs w:val="27"/>
      <w:lang w:eastAsia="ru-RU"/>
    </w:rPr>
  </w:style>
  <w:style w:type="character" w:customStyle="1" w:styleId="BodyTextChar">
    <w:name w:val="Body Text Char"/>
    <w:rsid w:val="008369AF"/>
    <w:rPr>
      <w:rFonts w:ascii="Times New Roman" w:eastAsia="Times New Roman" w:hAnsi="Times New Roman" w:cs="Times New Roman"/>
      <w:sz w:val="27"/>
      <w:szCs w:val="27"/>
      <w:shd w:val="clear" w:color="auto" w:fill="FFFFFF"/>
      <w:lang w:eastAsia="ru-RU"/>
    </w:rPr>
  </w:style>
  <w:style w:type="paragraph" w:customStyle="1" w:styleId="22">
    <w:name w:val="Основной текст (2)"/>
    <w:basedOn w:val="a2"/>
    <w:rsid w:val="008369AF"/>
    <w:pPr>
      <w:shd w:val="clear" w:color="auto" w:fill="FFFFFF"/>
      <w:spacing w:before="2580" w:after="1500" w:afterAutospacing="0" w:line="365" w:lineRule="exact"/>
      <w:jc w:val="center"/>
    </w:pPr>
    <w:rPr>
      <w:rFonts w:ascii="Times New Roman" w:hAnsi="Times New Roman"/>
      <w:b/>
      <w:bCs/>
      <w:sz w:val="31"/>
      <w:szCs w:val="31"/>
    </w:rPr>
  </w:style>
  <w:style w:type="paragraph" w:customStyle="1" w:styleId="13">
    <w:name w:val="Заголовок №1"/>
    <w:basedOn w:val="a2"/>
    <w:rsid w:val="008369AF"/>
    <w:pPr>
      <w:shd w:val="clear" w:color="auto" w:fill="FFFFFF"/>
      <w:spacing w:after="420" w:afterAutospacing="0" w:line="240" w:lineRule="atLeast"/>
      <w:jc w:val="left"/>
      <w:outlineLvl w:val="0"/>
    </w:pPr>
    <w:rPr>
      <w:rFonts w:ascii="Arial" w:hAnsi="Arial" w:cs="Arial"/>
      <w:b/>
      <w:bCs/>
      <w:sz w:val="31"/>
      <w:szCs w:val="31"/>
    </w:rPr>
  </w:style>
  <w:style w:type="character" w:customStyle="1" w:styleId="31">
    <w:name w:val="Основной текст (3)_"/>
    <w:rsid w:val="008369AF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5">
    <w:name w:val="Основной текст (5)_"/>
    <w:rsid w:val="008369AF"/>
    <w:rPr>
      <w:rFonts w:ascii="Times New Roman" w:hAnsi="Times New Roman" w:cs="Times New Roman"/>
      <w:i/>
      <w:iCs/>
      <w:sz w:val="27"/>
      <w:szCs w:val="27"/>
      <w:shd w:val="clear" w:color="auto" w:fill="FFFFFF"/>
    </w:rPr>
  </w:style>
  <w:style w:type="character" w:customStyle="1" w:styleId="a8">
    <w:name w:val="Подпись к таблице_"/>
    <w:rsid w:val="008369AF"/>
    <w:rPr>
      <w:rFonts w:ascii="Times New Roman" w:hAnsi="Times New Roman" w:cs="Times New Roman"/>
      <w:sz w:val="27"/>
      <w:szCs w:val="27"/>
      <w:shd w:val="clear" w:color="auto" w:fill="FFFFFF"/>
    </w:rPr>
  </w:style>
  <w:style w:type="character" w:customStyle="1" w:styleId="71">
    <w:name w:val="Основной текст (7)_"/>
    <w:rsid w:val="008369AF"/>
    <w:rPr>
      <w:rFonts w:ascii="Times New Roman" w:hAnsi="Times New Roman" w:cs="Times New Roman"/>
      <w:b/>
      <w:bCs/>
      <w:i/>
      <w:iCs/>
      <w:sz w:val="27"/>
      <w:szCs w:val="27"/>
      <w:shd w:val="clear" w:color="auto" w:fill="FFFFFF"/>
    </w:rPr>
  </w:style>
  <w:style w:type="character" w:customStyle="1" w:styleId="61">
    <w:name w:val="Основной текст (6)_"/>
    <w:rsid w:val="008369AF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23">
    <w:name w:val="Подпись к таблице23"/>
    <w:rsid w:val="008369AF"/>
    <w:rPr>
      <w:rFonts w:ascii="Times New Roman" w:hAnsi="Times New Roman" w:cs="Times New Roman"/>
      <w:sz w:val="27"/>
      <w:szCs w:val="27"/>
      <w:u w:val="single"/>
      <w:shd w:val="clear" w:color="auto" w:fill="FFFFFF"/>
    </w:rPr>
  </w:style>
  <w:style w:type="character" w:customStyle="1" w:styleId="220">
    <w:name w:val="Подпись к таблице22"/>
    <w:rsid w:val="008369AF"/>
    <w:rPr>
      <w:rFonts w:ascii="Times New Roman" w:hAnsi="Times New Roman" w:cs="Times New Roman"/>
      <w:sz w:val="27"/>
      <w:szCs w:val="27"/>
      <w:u w:val="single"/>
      <w:shd w:val="clear" w:color="auto" w:fill="FFFFFF"/>
    </w:rPr>
  </w:style>
  <w:style w:type="paragraph" w:customStyle="1" w:styleId="32">
    <w:name w:val="Основной текст (3)"/>
    <w:basedOn w:val="a2"/>
    <w:rsid w:val="008369AF"/>
    <w:pPr>
      <w:shd w:val="clear" w:color="auto" w:fill="FFFFFF"/>
      <w:spacing w:after="180" w:afterAutospacing="0" w:line="240" w:lineRule="atLeast"/>
      <w:jc w:val="left"/>
    </w:pPr>
    <w:rPr>
      <w:rFonts w:ascii="Times New Roman" w:hAnsi="Times New Roman"/>
      <w:sz w:val="23"/>
      <w:szCs w:val="23"/>
    </w:rPr>
  </w:style>
  <w:style w:type="paragraph" w:customStyle="1" w:styleId="50">
    <w:name w:val="Основной текст (5)"/>
    <w:basedOn w:val="a2"/>
    <w:rsid w:val="008369AF"/>
    <w:pPr>
      <w:shd w:val="clear" w:color="auto" w:fill="FFFFFF"/>
      <w:spacing w:before="60" w:after="180" w:afterAutospacing="0" w:line="240" w:lineRule="atLeast"/>
      <w:jc w:val="left"/>
    </w:pPr>
    <w:rPr>
      <w:rFonts w:ascii="Times New Roman" w:hAnsi="Times New Roman"/>
      <w:i/>
      <w:iCs/>
      <w:sz w:val="27"/>
      <w:szCs w:val="27"/>
    </w:rPr>
  </w:style>
  <w:style w:type="paragraph" w:customStyle="1" w:styleId="14">
    <w:name w:val="Подпись к таблице1"/>
    <w:basedOn w:val="a2"/>
    <w:rsid w:val="008369AF"/>
    <w:pPr>
      <w:shd w:val="clear" w:color="auto" w:fill="FFFFFF"/>
      <w:spacing w:after="0" w:afterAutospacing="0" w:line="240" w:lineRule="atLeast"/>
      <w:ind w:hanging="2160"/>
      <w:jc w:val="left"/>
    </w:pPr>
    <w:rPr>
      <w:rFonts w:ascii="Times New Roman" w:hAnsi="Times New Roman"/>
      <w:sz w:val="27"/>
      <w:szCs w:val="27"/>
    </w:rPr>
  </w:style>
  <w:style w:type="paragraph" w:customStyle="1" w:styleId="72">
    <w:name w:val="Основной текст (7)"/>
    <w:basedOn w:val="a2"/>
    <w:rsid w:val="008369AF"/>
    <w:pPr>
      <w:shd w:val="clear" w:color="auto" w:fill="FFFFFF"/>
      <w:spacing w:before="60" w:after="180" w:afterAutospacing="0" w:line="240" w:lineRule="atLeast"/>
      <w:jc w:val="left"/>
    </w:pPr>
    <w:rPr>
      <w:rFonts w:ascii="Times New Roman" w:hAnsi="Times New Roman"/>
      <w:b/>
      <w:bCs/>
      <w:i/>
      <w:iCs/>
      <w:sz w:val="27"/>
      <w:szCs w:val="27"/>
    </w:rPr>
  </w:style>
  <w:style w:type="paragraph" w:customStyle="1" w:styleId="62">
    <w:name w:val="Основной текст (6)"/>
    <w:basedOn w:val="a2"/>
    <w:rsid w:val="008369AF"/>
    <w:pPr>
      <w:shd w:val="clear" w:color="auto" w:fill="FFFFFF"/>
      <w:spacing w:after="0" w:afterAutospacing="0" w:line="240" w:lineRule="atLeast"/>
      <w:jc w:val="left"/>
    </w:pPr>
    <w:rPr>
      <w:rFonts w:ascii="Times New Roman" w:hAnsi="Times New Roman"/>
      <w:b/>
      <w:bCs/>
      <w:sz w:val="27"/>
      <w:szCs w:val="27"/>
    </w:rPr>
  </w:style>
  <w:style w:type="paragraph" w:styleId="a9">
    <w:name w:val="header"/>
    <w:basedOn w:val="a2"/>
    <w:link w:val="aa"/>
    <w:semiHidden/>
    <w:rsid w:val="008369AF"/>
    <w:pPr>
      <w:tabs>
        <w:tab w:val="center" w:pos="4677"/>
        <w:tab w:val="right" w:pos="9355"/>
      </w:tabs>
      <w:spacing w:after="0"/>
    </w:pPr>
  </w:style>
  <w:style w:type="character" w:customStyle="1" w:styleId="HeaderChar">
    <w:name w:val="Header Char"/>
    <w:rsid w:val="008369AF"/>
    <w:rPr>
      <w:rFonts w:ascii="Times New Roman" w:hAnsi="Times New Roman" w:cs="Times New Roman"/>
    </w:rPr>
  </w:style>
  <w:style w:type="paragraph" w:styleId="ab">
    <w:name w:val="footer"/>
    <w:basedOn w:val="a2"/>
    <w:link w:val="ac"/>
    <w:uiPriority w:val="99"/>
    <w:rsid w:val="008369AF"/>
    <w:pPr>
      <w:tabs>
        <w:tab w:val="center" w:pos="4677"/>
        <w:tab w:val="right" w:pos="9355"/>
      </w:tabs>
      <w:spacing w:after="0"/>
    </w:pPr>
  </w:style>
  <w:style w:type="character" w:customStyle="1" w:styleId="FooterChar">
    <w:name w:val="Footer Char"/>
    <w:rsid w:val="008369AF"/>
    <w:rPr>
      <w:rFonts w:ascii="Times New Roman" w:hAnsi="Times New Roman" w:cs="Times New Roman"/>
    </w:rPr>
  </w:style>
  <w:style w:type="character" w:customStyle="1" w:styleId="15">
    <w:name w:val="Основной текст Знак1"/>
    <w:rsid w:val="008369AF"/>
    <w:rPr>
      <w:rFonts w:ascii="Times New Roman" w:hAnsi="Times New Roman" w:cs="Times New Roman"/>
      <w:spacing w:val="0"/>
      <w:sz w:val="27"/>
      <w:szCs w:val="27"/>
    </w:rPr>
  </w:style>
  <w:style w:type="character" w:customStyle="1" w:styleId="210">
    <w:name w:val="Подпись к таблице21"/>
    <w:rsid w:val="008369AF"/>
    <w:rPr>
      <w:rFonts w:ascii="Times New Roman" w:hAnsi="Times New Roman" w:cs="Times New Roman"/>
      <w:spacing w:val="0"/>
      <w:sz w:val="27"/>
      <w:szCs w:val="27"/>
      <w:u w:val="single"/>
      <w:shd w:val="clear" w:color="auto" w:fill="FFFFFF"/>
    </w:rPr>
  </w:style>
  <w:style w:type="character" w:customStyle="1" w:styleId="ad">
    <w:name w:val="Колонтитул_"/>
    <w:rsid w:val="008369AF"/>
    <w:rPr>
      <w:rFonts w:ascii="Times New Roman" w:hAnsi="Times New Roman" w:cs="Times New Roman"/>
      <w:sz w:val="20"/>
      <w:szCs w:val="20"/>
      <w:shd w:val="clear" w:color="auto" w:fill="FFFFFF"/>
    </w:rPr>
  </w:style>
  <w:style w:type="character" w:customStyle="1" w:styleId="110">
    <w:name w:val="Колонтитул + 11"/>
    <w:aliases w:val="5 pt"/>
    <w:rsid w:val="008369AF"/>
    <w:rPr>
      <w:rFonts w:ascii="Times New Roman" w:hAnsi="Times New Roman" w:cs="Times New Roman"/>
      <w:spacing w:val="0"/>
      <w:sz w:val="23"/>
      <w:szCs w:val="23"/>
      <w:shd w:val="clear" w:color="auto" w:fill="FFFFFF"/>
    </w:rPr>
  </w:style>
  <w:style w:type="paragraph" w:customStyle="1" w:styleId="ae">
    <w:name w:val="Колонтитул"/>
    <w:basedOn w:val="a2"/>
    <w:rsid w:val="008369AF"/>
    <w:pPr>
      <w:shd w:val="clear" w:color="auto" w:fill="FFFFFF"/>
      <w:spacing w:after="0" w:afterAutospacing="0"/>
      <w:jc w:val="left"/>
    </w:pPr>
    <w:rPr>
      <w:rFonts w:ascii="Times New Roman" w:hAnsi="Times New Roman"/>
      <w:sz w:val="20"/>
      <w:szCs w:val="20"/>
    </w:rPr>
  </w:style>
  <w:style w:type="character" w:customStyle="1" w:styleId="18">
    <w:name w:val="Подпись к таблице18"/>
    <w:rsid w:val="008369AF"/>
    <w:rPr>
      <w:rFonts w:ascii="Times New Roman" w:hAnsi="Times New Roman" w:cs="Times New Roman"/>
      <w:spacing w:val="0"/>
      <w:sz w:val="27"/>
      <w:szCs w:val="27"/>
      <w:u w:val="single"/>
      <w:shd w:val="clear" w:color="auto" w:fill="FFFFFF"/>
    </w:rPr>
  </w:style>
  <w:style w:type="paragraph" w:styleId="33">
    <w:name w:val="Body Text 3"/>
    <w:basedOn w:val="a2"/>
    <w:link w:val="34"/>
    <w:semiHidden/>
    <w:rsid w:val="008369AF"/>
    <w:pPr>
      <w:spacing w:after="120"/>
    </w:pPr>
    <w:rPr>
      <w:sz w:val="16"/>
      <w:szCs w:val="16"/>
    </w:rPr>
  </w:style>
  <w:style w:type="character" w:customStyle="1" w:styleId="BodyText3Char">
    <w:name w:val="Body Text 3 Char"/>
    <w:rsid w:val="008369AF"/>
    <w:rPr>
      <w:rFonts w:ascii="Times New Roman" w:hAnsi="Times New Roman" w:cs="Times New Roman"/>
      <w:sz w:val="16"/>
      <w:szCs w:val="16"/>
    </w:rPr>
  </w:style>
  <w:style w:type="paragraph" w:customStyle="1" w:styleId="16">
    <w:name w:val="Абзац списка1"/>
    <w:basedOn w:val="a2"/>
    <w:rsid w:val="008369AF"/>
    <w:pPr>
      <w:widowControl w:val="0"/>
      <w:adjustRightInd w:val="0"/>
      <w:spacing w:before="120" w:after="120" w:afterAutospacing="0"/>
      <w:textAlignment w:val="baseline"/>
    </w:pPr>
    <w:rPr>
      <w:rFonts w:ascii="Times New Roman" w:hAnsi="Times New Roman"/>
      <w:spacing w:val="-5"/>
      <w:sz w:val="28"/>
    </w:rPr>
  </w:style>
  <w:style w:type="paragraph" w:styleId="HTML">
    <w:name w:val="HTML Preformatted"/>
    <w:basedOn w:val="a2"/>
    <w:link w:val="HTML0"/>
    <w:semiHidden/>
    <w:rsid w:val="008369A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afterAutospacing="0"/>
      <w:jc w:val="left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HTMLPreformattedChar">
    <w:name w:val="HTML Preformatted Char"/>
    <w:rsid w:val="008369AF"/>
    <w:rPr>
      <w:rFonts w:ascii="Courier New" w:hAnsi="Courier New" w:cs="Courier New"/>
      <w:sz w:val="20"/>
      <w:szCs w:val="20"/>
      <w:lang w:eastAsia="ru-RU"/>
    </w:rPr>
  </w:style>
  <w:style w:type="paragraph" w:styleId="af">
    <w:name w:val="Block Text"/>
    <w:basedOn w:val="a2"/>
    <w:semiHidden/>
    <w:rsid w:val="008369AF"/>
    <w:pPr>
      <w:spacing w:after="0" w:afterAutospacing="0"/>
      <w:ind w:left="-115" w:right="-76"/>
      <w:jc w:val="center"/>
    </w:pPr>
    <w:rPr>
      <w:rFonts w:ascii="Arial" w:hAnsi="Arial" w:cs="Arial"/>
      <w:sz w:val="24"/>
      <w:szCs w:val="20"/>
      <w:lang w:eastAsia="ru-RU"/>
    </w:rPr>
  </w:style>
  <w:style w:type="character" w:customStyle="1" w:styleId="NoSpacingChar">
    <w:name w:val="No Spacing Char"/>
    <w:rsid w:val="008369AF"/>
    <w:rPr>
      <w:rFonts w:ascii="Calibri" w:eastAsia="Times New Roman" w:hAnsi="Calibri" w:cs="Calibri"/>
      <w:sz w:val="22"/>
      <w:szCs w:val="22"/>
      <w:lang w:val="ru-RU" w:eastAsia="en-US" w:bidi="ar-SA"/>
    </w:rPr>
  </w:style>
  <w:style w:type="paragraph" w:customStyle="1" w:styleId="17">
    <w:name w:val="Без интервала1"/>
    <w:rsid w:val="008369AF"/>
    <w:rPr>
      <w:rFonts w:ascii="Calibri" w:hAnsi="Calibri"/>
      <w:sz w:val="22"/>
      <w:szCs w:val="22"/>
      <w:lang w:eastAsia="en-US"/>
    </w:rPr>
  </w:style>
  <w:style w:type="paragraph" w:customStyle="1" w:styleId="24">
    <w:name w:val="Абзац списка2"/>
    <w:basedOn w:val="a2"/>
    <w:rsid w:val="008369AF"/>
    <w:pPr>
      <w:ind w:left="720"/>
    </w:pPr>
  </w:style>
  <w:style w:type="character" w:customStyle="1" w:styleId="Heading3Char">
    <w:name w:val="Heading 3 Char"/>
    <w:rsid w:val="008369AF"/>
    <w:rPr>
      <w:rFonts w:ascii="Arial" w:hAnsi="Arial" w:cs="Arial"/>
      <w:b/>
      <w:bCs/>
      <w:sz w:val="26"/>
      <w:szCs w:val="26"/>
    </w:rPr>
  </w:style>
  <w:style w:type="paragraph" w:customStyle="1" w:styleId="25">
    <w:name w:val="Абзац списка2"/>
    <w:basedOn w:val="a2"/>
    <w:rsid w:val="008369AF"/>
    <w:pPr>
      <w:spacing w:after="200" w:afterAutospacing="0" w:line="276" w:lineRule="auto"/>
      <w:ind w:left="720"/>
      <w:jc w:val="left"/>
    </w:pPr>
    <w:rPr>
      <w:lang w:eastAsia="ru-RU"/>
    </w:rPr>
  </w:style>
  <w:style w:type="character" w:customStyle="1" w:styleId="Heading1Char">
    <w:name w:val="Heading 1 Char"/>
    <w:rsid w:val="008369AF"/>
    <w:rPr>
      <w:rFonts w:ascii="Cambria" w:hAnsi="Cambria" w:cs="Times New Roman"/>
      <w:color w:val="365F91"/>
      <w:sz w:val="32"/>
      <w:szCs w:val="32"/>
      <w:lang w:eastAsia="en-US"/>
    </w:rPr>
  </w:style>
  <w:style w:type="character" w:styleId="af0">
    <w:name w:val="Hyperlink"/>
    <w:semiHidden/>
    <w:rsid w:val="008369AF"/>
    <w:rPr>
      <w:rFonts w:ascii="Times New Roman" w:hAnsi="Times New Roman" w:cs="Times New Roman"/>
      <w:color w:val="0000FF"/>
      <w:u w:val="single"/>
    </w:rPr>
  </w:style>
  <w:style w:type="paragraph" w:styleId="19">
    <w:name w:val="toc 1"/>
    <w:basedOn w:val="a2"/>
    <w:next w:val="a2"/>
    <w:autoRedefine/>
    <w:semiHidden/>
    <w:rsid w:val="008369AF"/>
    <w:pPr>
      <w:spacing w:before="360" w:after="0"/>
      <w:jc w:val="left"/>
    </w:pPr>
    <w:rPr>
      <w:rFonts w:ascii="Cambria" w:hAnsi="Cambria"/>
      <w:b/>
      <w:bCs/>
      <w:caps/>
      <w:sz w:val="24"/>
      <w:szCs w:val="24"/>
    </w:rPr>
  </w:style>
  <w:style w:type="character" w:customStyle="1" w:styleId="Heading2Char">
    <w:name w:val="Heading 2 Char"/>
    <w:rsid w:val="008369AF"/>
    <w:rPr>
      <w:rFonts w:ascii="Cambria" w:hAnsi="Cambria" w:cs="Times New Roman"/>
      <w:color w:val="365F91"/>
      <w:sz w:val="26"/>
      <w:szCs w:val="26"/>
      <w:lang w:eastAsia="en-US"/>
    </w:rPr>
  </w:style>
  <w:style w:type="paragraph" w:styleId="af1">
    <w:name w:val="Title"/>
    <w:basedOn w:val="a2"/>
    <w:next w:val="a2"/>
    <w:link w:val="af2"/>
    <w:qFormat/>
    <w:rsid w:val="008369AF"/>
    <w:pPr>
      <w:spacing w:after="0"/>
    </w:pPr>
    <w:rPr>
      <w:rFonts w:ascii="Cambria" w:hAnsi="Cambria"/>
      <w:spacing w:val="-10"/>
      <w:kern w:val="28"/>
      <w:sz w:val="56"/>
      <w:szCs w:val="56"/>
    </w:rPr>
  </w:style>
  <w:style w:type="character" w:customStyle="1" w:styleId="TitleChar">
    <w:name w:val="Title Char"/>
    <w:rsid w:val="008369AF"/>
    <w:rPr>
      <w:rFonts w:ascii="Cambria" w:hAnsi="Cambria" w:cs="Times New Roman"/>
      <w:spacing w:val="-10"/>
      <w:kern w:val="28"/>
      <w:sz w:val="56"/>
      <w:szCs w:val="56"/>
      <w:lang w:eastAsia="en-US"/>
    </w:rPr>
  </w:style>
  <w:style w:type="character" w:customStyle="1" w:styleId="Heading9Char">
    <w:name w:val="Heading 9 Char"/>
    <w:rsid w:val="008369AF"/>
    <w:rPr>
      <w:rFonts w:ascii="Cambria" w:hAnsi="Cambria" w:cs="Times New Roman"/>
      <w:i/>
      <w:iCs/>
      <w:color w:val="272727"/>
      <w:sz w:val="21"/>
      <w:szCs w:val="21"/>
      <w:lang w:eastAsia="en-US"/>
    </w:rPr>
  </w:style>
  <w:style w:type="character" w:customStyle="1" w:styleId="Heading4Char">
    <w:name w:val="Heading 4 Char"/>
    <w:rsid w:val="008369AF"/>
    <w:rPr>
      <w:rFonts w:ascii="Cambria" w:hAnsi="Cambria" w:cs="Times New Roman"/>
      <w:i/>
      <w:iCs/>
      <w:color w:val="365F91"/>
      <w:lang w:eastAsia="en-US"/>
    </w:rPr>
  </w:style>
  <w:style w:type="character" w:styleId="af3">
    <w:name w:val="Emphasis"/>
    <w:qFormat/>
    <w:rsid w:val="008369AF"/>
    <w:rPr>
      <w:rFonts w:ascii="Times New Roman" w:hAnsi="Times New Roman" w:cs="Times New Roman"/>
      <w:i/>
      <w:iCs/>
    </w:rPr>
  </w:style>
  <w:style w:type="paragraph" w:customStyle="1" w:styleId="1a">
    <w:name w:val="Заголовок оглавления1"/>
    <w:basedOn w:val="1"/>
    <w:next w:val="a2"/>
    <w:rsid w:val="008369AF"/>
    <w:pPr>
      <w:spacing w:afterAutospacing="0" w:line="259" w:lineRule="auto"/>
      <w:jc w:val="left"/>
      <w:outlineLvl w:val="9"/>
    </w:pPr>
    <w:rPr>
      <w:lang w:eastAsia="ru-RU"/>
    </w:rPr>
  </w:style>
  <w:style w:type="paragraph" w:styleId="35">
    <w:name w:val="toc 3"/>
    <w:basedOn w:val="a2"/>
    <w:next w:val="a2"/>
    <w:autoRedefine/>
    <w:semiHidden/>
    <w:rsid w:val="0071373C"/>
    <w:pPr>
      <w:tabs>
        <w:tab w:val="right" w:leader="dot" w:pos="9910"/>
      </w:tabs>
      <w:spacing w:after="0" w:afterAutospacing="0" w:line="312" w:lineRule="auto"/>
      <w:ind w:left="221"/>
      <w:jc w:val="left"/>
    </w:pPr>
    <w:rPr>
      <w:sz w:val="20"/>
      <w:szCs w:val="20"/>
    </w:rPr>
  </w:style>
  <w:style w:type="paragraph" w:styleId="26">
    <w:name w:val="toc 2"/>
    <w:basedOn w:val="a2"/>
    <w:next w:val="a2"/>
    <w:autoRedefine/>
    <w:semiHidden/>
    <w:rsid w:val="008369AF"/>
    <w:pPr>
      <w:spacing w:before="240" w:after="0"/>
      <w:jc w:val="left"/>
    </w:pPr>
    <w:rPr>
      <w:b/>
      <w:bCs/>
      <w:sz w:val="20"/>
      <w:szCs w:val="20"/>
    </w:rPr>
  </w:style>
  <w:style w:type="paragraph" w:styleId="41">
    <w:name w:val="toc 4"/>
    <w:basedOn w:val="a2"/>
    <w:next w:val="a2"/>
    <w:autoRedefine/>
    <w:semiHidden/>
    <w:rsid w:val="008369AF"/>
    <w:pPr>
      <w:spacing w:after="0"/>
      <w:ind w:left="440"/>
      <w:jc w:val="left"/>
    </w:pPr>
    <w:rPr>
      <w:sz w:val="20"/>
      <w:szCs w:val="20"/>
    </w:rPr>
  </w:style>
  <w:style w:type="paragraph" w:styleId="51">
    <w:name w:val="toc 5"/>
    <w:basedOn w:val="a2"/>
    <w:next w:val="a2"/>
    <w:autoRedefine/>
    <w:semiHidden/>
    <w:rsid w:val="008369AF"/>
    <w:pPr>
      <w:spacing w:after="0"/>
      <w:ind w:left="660"/>
      <w:jc w:val="left"/>
    </w:pPr>
    <w:rPr>
      <w:sz w:val="20"/>
      <w:szCs w:val="20"/>
    </w:rPr>
  </w:style>
  <w:style w:type="paragraph" w:styleId="63">
    <w:name w:val="toc 6"/>
    <w:basedOn w:val="a2"/>
    <w:next w:val="a2"/>
    <w:autoRedefine/>
    <w:semiHidden/>
    <w:rsid w:val="008369AF"/>
    <w:pPr>
      <w:spacing w:after="0"/>
      <w:ind w:left="880"/>
      <w:jc w:val="left"/>
    </w:pPr>
    <w:rPr>
      <w:sz w:val="20"/>
      <w:szCs w:val="20"/>
    </w:rPr>
  </w:style>
  <w:style w:type="paragraph" w:styleId="73">
    <w:name w:val="toc 7"/>
    <w:basedOn w:val="a2"/>
    <w:next w:val="a2"/>
    <w:autoRedefine/>
    <w:semiHidden/>
    <w:rsid w:val="008369AF"/>
    <w:pPr>
      <w:spacing w:after="0"/>
      <w:ind w:left="1100"/>
      <w:jc w:val="left"/>
    </w:pPr>
    <w:rPr>
      <w:sz w:val="20"/>
      <w:szCs w:val="20"/>
    </w:rPr>
  </w:style>
  <w:style w:type="paragraph" w:styleId="81">
    <w:name w:val="toc 8"/>
    <w:basedOn w:val="a2"/>
    <w:next w:val="a2"/>
    <w:autoRedefine/>
    <w:semiHidden/>
    <w:rsid w:val="008369AF"/>
    <w:pPr>
      <w:spacing w:after="0"/>
      <w:ind w:left="1320"/>
      <w:jc w:val="left"/>
    </w:pPr>
    <w:rPr>
      <w:sz w:val="20"/>
      <w:szCs w:val="20"/>
    </w:rPr>
  </w:style>
  <w:style w:type="paragraph" w:styleId="91">
    <w:name w:val="toc 9"/>
    <w:basedOn w:val="a2"/>
    <w:next w:val="a2"/>
    <w:autoRedefine/>
    <w:semiHidden/>
    <w:rsid w:val="008369AF"/>
    <w:pPr>
      <w:spacing w:after="0"/>
      <w:ind w:left="1540"/>
      <w:jc w:val="left"/>
    </w:pPr>
    <w:rPr>
      <w:sz w:val="20"/>
      <w:szCs w:val="20"/>
    </w:rPr>
  </w:style>
  <w:style w:type="paragraph" w:customStyle="1" w:styleId="a">
    <w:name w:val="Два"/>
    <w:basedOn w:val="24"/>
    <w:next w:val="a2"/>
    <w:autoRedefine/>
    <w:rsid w:val="008369AF"/>
    <w:pPr>
      <w:numPr>
        <w:ilvl w:val="1"/>
        <w:numId w:val="43"/>
      </w:numPr>
      <w:spacing w:after="360" w:afterAutospacing="0" w:line="300" w:lineRule="auto"/>
      <w:jc w:val="center"/>
      <w:outlineLvl w:val="1"/>
    </w:pPr>
    <w:rPr>
      <w:rFonts w:ascii="Times New Roman" w:hAnsi="Times New Roman"/>
      <w:b/>
      <w:i/>
      <w:sz w:val="28"/>
      <w:szCs w:val="24"/>
      <w:lang w:val="en-US"/>
    </w:rPr>
  </w:style>
  <w:style w:type="paragraph" w:customStyle="1" w:styleId="a0">
    <w:name w:val="Три"/>
    <w:basedOn w:val="24"/>
    <w:next w:val="a2"/>
    <w:rsid w:val="008369AF"/>
    <w:pPr>
      <w:numPr>
        <w:ilvl w:val="2"/>
        <w:numId w:val="43"/>
      </w:numPr>
      <w:spacing w:after="120" w:afterAutospacing="0" w:line="300" w:lineRule="auto"/>
      <w:outlineLvl w:val="2"/>
    </w:pPr>
    <w:rPr>
      <w:rFonts w:ascii="Times New Roman" w:hAnsi="Times New Roman"/>
      <w:b/>
      <w:i/>
      <w:sz w:val="28"/>
      <w:szCs w:val="24"/>
    </w:rPr>
  </w:style>
  <w:style w:type="paragraph" w:customStyle="1" w:styleId="a1">
    <w:name w:val="Четыре"/>
    <w:basedOn w:val="24"/>
    <w:next w:val="a2"/>
    <w:rsid w:val="008369AF"/>
    <w:pPr>
      <w:numPr>
        <w:ilvl w:val="3"/>
        <w:numId w:val="43"/>
      </w:numPr>
      <w:spacing w:after="120" w:afterAutospacing="0" w:line="300" w:lineRule="auto"/>
    </w:pPr>
    <w:rPr>
      <w:rFonts w:ascii="Times New Roman" w:hAnsi="Times New Roman"/>
      <w:b/>
      <w:sz w:val="28"/>
      <w:szCs w:val="24"/>
      <w:lang w:val="en-US"/>
    </w:rPr>
  </w:style>
  <w:style w:type="paragraph" w:customStyle="1" w:styleId="af4">
    <w:name w:val="Раз"/>
    <w:basedOn w:val="24"/>
    <w:next w:val="a2"/>
    <w:autoRedefine/>
    <w:rsid w:val="008369AF"/>
    <w:pPr>
      <w:spacing w:after="480" w:afterAutospacing="0" w:line="300" w:lineRule="auto"/>
      <w:ind w:left="360" w:hanging="360"/>
      <w:outlineLvl w:val="0"/>
    </w:pPr>
    <w:rPr>
      <w:rFonts w:ascii="Times New Roman" w:hAnsi="Times New Roman"/>
      <w:sz w:val="28"/>
      <w:szCs w:val="24"/>
    </w:rPr>
  </w:style>
  <w:style w:type="character" w:customStyle="1" w:styleId="af5">
    <w:name w:val="Раз Знак"/>
    <w:rsid w:val="008369AF"/>
    <w:rPr>
      <w:rFonts w:ascii="Times New Roman" w:hAnsi="Times New Roman" w:cs="Times New Roman"/>
      <w:sz w:val="24"/>
      <w:szCs w:val="24"/>
      <w:lang w:eastAsia="en-US"/>
    </w:rPr>
  </w:style>
  <w:style w:type="paragraph" w:customStyle="1" w:styleId="af6">
    <w:name w:val="Таблица_название"/>
    <w:basedOn w:val="a2"/>
    <w:rsid w:val="008369AF"/>
    <w:pPr>
      <w:spacing w:after="0" w:afterAutospacing="0" w:line="300" w:lineRule="auto"/>
    </w:pPr>
    <w:rPr>
      <w:rFonts w:ascii="Times New Roman" w:hAnsi="Times New Roman"/>
      <w:sz w:val="28"/>
      <w:szCs w:val="24"/>
      <w:lang w:eastAsia="ru-RU"/>
    </w:rPr>
  </w:style>
  <w:style w:type="character" w:customStyle="1" w:styleId="af7">
    <w:name w:val="Таблица_название Знак"/>
    <w:rsid w:val="008369AF"/>
    <w:rPr>
      <w:rFonts w:ascii="Times New Roman" w:hAnsi="Times New Roman" w:cs="Times New Roman"/>
      <w:sz w:val="24"/>
      <w:szCs w:val="24"/>
    </w:rPr>
  </w:style>
  <w:style w:type="paragraph" w:styleId="af8">
    <w:name w:val="Body Text Indent"/>
    <w:basedOn w:val="a2"/>
    <w:link w:val="af9"/>
    <w:semiHidden/>
    <w:rsid w:val="008369AF"/>
    <w:pPr>
      <w:spacing w:line="276" w:lineRule="auto"/>
      <w:ind w:firstLine="708"/>
    </w:pPr>
    <w:rPr>
      <w:rFonts w:ascii="Times New Roman" w:hAnsi="Times New Roman"/>
      <w:sz w:val="28"/>
      <w:szCs w:val="28"/>
    </w:rPr>
  </w:style>
  <w:style w:type="paragraph" w:styleId="afa">
    <w:name w:val="Balloon Text"/>
    <w:basedOn w:val="a2"/>
    <w:link w:val="afb"/>
    <w:uiPriority w:val="99"/>
    <w:semiHidden/>
    <w:unhideWhenUsed/>
    <w:rsid w:val="00A94FBF"/>
    <w:pPr>
      <w:spacing w:after="0"/>
    </w:pPr>
    <w:rPr>
      <w:rFonts w:ascii="Tahoma" w:hAnsi="Tahoma"/>
      <w:sz w:val="16"/>
      <w:szCs w:val="16"/>
    </w:rPr>
  </w:style>
  <w:style w:type="character" w:customStyle="1" w:styleId="afb">
    <w:name w:val="Текст выноски Знак"/>
    <w:link w:val="afa"/>
    <w:uiPriority w:val="99"/>
    <w:semiHidden/>
    <w:rsid w:val="00A94FBF"/>
    <w:rPr>
      <w:rFonts w:ascii="Tahoma" w:hAnsi="Tahoma" w:cs="Tahoma"/>
      <w:sz w:val="16"/>
      <w:szCs w:val="16"/>
      <w:lang w:eastAsia="en-US"/>
    </w:rPr>
  </w:style>
  <w:style w:type="character" w:customStyle="1" w:styleId="ac">
    <w:name w:val="Нижний колонтитул Знак"/>
    <w:basedOn w:val="a3"/>
    <w:link w:val="ab"/>
    <w:uiPriority w:val="99"/>
    <w:rsid w:val="006D0431"/>
    <w:rPr>
      <w:rFonts w:ascii="Calibri" w:hAnsi="Calibri"/>
      <w:sz w:val="22"/>
      <w:szCs w:val="22"/>
      <w:lang w:eastAsia="en-US"/>
    </w:rPr>
  </w:style>
  <w:style w:type="paragraph" w:customStyle="1" w:styleId="36">
    <w:name w:val="Абзац списка3"/>
    <w:basedOn w:val="a2"/>
    <w:rsid w:val="00C2026F"/>
    <w:pPr>
      <w:ind w:left="720"/>
    </w:pPr>
  </w:style>
  <w:style w:type="paragraph" w:customStyle="1" w:styleId="27">
    <w:name w:val="Заголовок оглавления2"/>
    <w:basedOn w:val="1"/>
    <w:next w:val="a2"/>
    <w:rsid w:val="00C2026F"/>
    <w:pPr>
      <w:spacing w:afterAutospacing="0" w:line="259" w:lineRule="auto"/>
      <w:jc w:val="left"/>
      <w:outlineLvl w:val="9"/>
    </w:pPr>
    <w:rPr>
      <w:lang w:eastAsia="ru-RU"/>
    </w:rPr>
  </w:style>
  <w:style w:type="character" w:customStyle="1" w:styleId="10">
    <w:name w:val="Заголовок 1 Знак"/>
    <w:basedOn w:val="a3"/>
    <w:link w:val="1"/>
    <w:rsid w:val="007264F9"/>
    <w:rPr>
      <w:rFonts w:ascii="Cambria" w:hAnsi="Cambria"/>
      <w:color w:val="365F91"/>
      <w:sz w:val="32"/>
      <w:szCs w:val="32"/>
      <w:lang w:eastAsia="en-US"/>
    </w:rPr>
  </w:style>
  <w:style w:type="character" w:customStyle="1" w:styleId="20">
    <w:name w:val="Заголовок 2 Знак"/>
    <w:basedOn w:val="a3"/>
    <w:link w:val="2"/>
    <w:rsid w:val="007264F9"/>
    <w:rPr>
      <w:rFonts w:ascii="Cambria" w:hAnsi="Cambria"/>
      <w:color w:val="365F91"/>
      <w:sz w:val="26"/>
      <w:szCs w:val="26"/>
      <w:lang w:eastAsia="en-US"/>
    </w:rPr>
  </w:style>
  <w:style w:type="character" w:customStyle="1" w:styleId="30">
    <w:name w:val="Заголовок 3 Знак"/>
    <w:basedOn w:val="a3"/>
    <w:link w:val="3"/>
    <w:rsid w:val="007264F9"/>
    <w:rPr>
      <w:rFonts w:ascii="Arial" w:hAnsi="Arial" w:cs="Arial"/>
      <w:b/>
      <w:bCs/>
      <w:sz w:val="26"/>
      <w:szCs w:val="26"/>
    </w:rPr>
  </w:style>
  <w:style w:type="character" w:customStyle="1" w:styleId="40">
    <w:name w:val="Заголовок 4 Знак"/>
    <w:basedOn w:val="a3"/>
    <w:link w:val="4"/>
    <w:rsid w:val="007264F9"/>
    <w:rPr>
      <w:rFonts w:ascii="Cambria" w:hAnsi="Cambria"/>
      <w:i/>
      <w:iCs/>
      <w:color w:val="365F91"/>
      <w:sz w:val="22"/>
      <w:szCs w:val="22"/>
      <w:lang w:eastAsia="en-US"/>
    </w:rPr>
  </w:style>
  <w:style w:type="character" w:customStyle="1" w:styleId="60">
    <w:name w:val="Заголовок 6 Знак"/>
    <w:basedOn w:val="a3"/>
    <w:link w:val="6"/>
    <w:rsid w:val="007264F9"/>
    <w:rPr>
      <w:rFonts w:ascii="Arial" w:hAnsi="Arial" w:cs="Arial"/>
      <w:b/>
      <w:i/>
      <w:spacing w:val="-4"/>
      <w:kern w:val="28"/>
      <w:sz w:val="24"/>
      <w:szCs w:val="28"/>
      <w:lang w:eastAsia="en-US"/>
    </w:rPr>
  </w:style>
  <w:style w:type="character" w:customStyle="1" w:styleId="70">
    <w:name w:val="Заголовок 7 Знак"/>
    <w:basedOn w:val="a3"/>
    <w:link w:val="7"/>
    <w:rsid w:val="007264F9"/>
    <w:rPr>
      <w:rFonts w:ascii="Arial" w:hAnsi="Arial" w:cs="Arial"/>
      <w:b/>
      <w:spacing w:val="-4"/>
      <w:kern w:val="28"/>
      <w:sz w:val="24"/>
      <w:szCs w:val="28"/>
      <w:lang w:eastAsia="en-US"/>
    </w:rPr>
  </w:style>
  <w:style w:type="character" w:customStyle="1" w:styleId="80">
    <w:name w:val="Заголовок 8 Знак"/>
    <w:basedOn w:val="a3"/>
    <w:link w:val="8"/>
    <w:rsid w:val="007264F9"/>
    <w:rPr>
      <w:rFonts w:ascii="Arial" w:hAnsi="Arial" w:cs="Arial"/>
      <w:b/>
      <w:i/>
      <w:spacing w:val="-4"/>
      <w:kern w:val="28"/>
      <w:sz w:val="18"/>
      <w:szCs w:val="28"/>
      <w:lang w:eastAsia="en-US"/>
    </w:rPr>
  </w:style>
  <w:style w:type="character" w:customStyle="1" w:styleId="90">
    <w:name w:val="Заголовок 9 Знак"/>
    <w:basedOn w:val="a3"/>
    <w:link w:val="9"/>
    <w:rsid w:val="007264F9"/>
    <w:rPr>
      <w:rFonts w:ascii="Cambria" w:hAnsi="Cambria"/>
      <w:i/>
      <w:iCs/>
      <w:color w:val="272727"/>
      <w:sz w:val="21"/>
      <w:szCs w:val="21"/>
      <w:lang w:eastAsia="en-US"/>
    </w:rPr>
  </w:style>
  <w:style w:type="character" w:customStyle="1" w:styleId="a7">
    <w:name w:val="Основной текст Знак"/>
    <w:basedOn w:val="a3"/>
    <w:link w:val="a6"/>
    <w:semiHidden/>
    <w:rsid w:val="007264F9"/>
    <w:rPr>
      <w:sz w:val="27"/>
      <w:szCs w:val="27"/>
      <w:shd w:val="clear" w:color="auto" w:fill="FFFFFF"/>
    </w:rPr>
  </w:style>
  <w:style w:type="character" w:customStyle="1" w:styleId="aa">
    <w:name w:val="Верхний колонтитул Знак"/>
    <w:basedOn w:val="a3"/>
    <w:link w:val="a9"/>
    <w:semiHidden/>
    <w:rsid w:val="007264F9"/>
    <w:rPr>
      <w:rFonts w:ascii="Calibri" w:hAnsi="Calibri"/>
      <w:sz w:val="22"/>
      <w:szCs w:val="22"/>
      <w:lang w:eastAsia="en-US"/>
    </w:rPr>
  </w:style>
  <w:style w:type="character" w:customStyle="1" w:styleId="34">
    <w:name w:val="Основной текст 3 Знак"/>
    <w:basedOn w:val="a3"/>
    <w:link w:val="33"/>
    <w:semiHidden/>
    <w:rsid w:val="007264F9"/>
    <w:rPr>
      <w:rFonts w:ascii="Calibri" w:hAnsi="Calibri"/>
      <w:sz w:val="16"/>
      <w:szCs w:val="16"/>
      <w:lang w:eastAsia="en-US"/>
    </w:rPr>
  </w:style>
  <w:style w:type="character" w:customStyle="1" w:styleId="HTML0">
    <w:name w:val="Стандартный HTML Знак"/>
    <w:basedOn w:val="a3"/>
    <w:link w:val="HTML"/>
    <w:semiHidden/>
    <w:rsid w:val="007264F9"/>
    <w:rPr>
      <w:rFonts w:ascii="Courier New" w:hAnsi="Courier New" w:cs="Courier New"/>
    </w:rPr>
  </w:style>
  <w:style w:type="character" w:customStyle="1" w:styleId="af2">
    <w:name w:val="Название Знак"/>
    <w:basedOn w:val="a3"/>
    <w:link w:val="af1"/>
    <w:rsid w:val="007264F9"/>
    <w:rPr>
      <w:rFonts w:ascii="Cambria" w:hAnsi="Cambria"/>
      <w:spacing w:val="-10"/>
      <w:kern w:val="28"/>
      <w:sz w:val="56"/>
      <w:szCs w:val="56"/>
      <w:lang w:eastAsia="en-US"/>
    </w:rPr>
  </w:style>
  <w:style w:type="character" w:customStyle="1" w:styleId="af9">
    <w:name w:val="Основной текст с отступом Знак"/>
    <w:basedOn w:val="a3"/>
    <w:link w:val="af8"/>
    <w:semiHidden/>
    <w:rsid w:val="007264F9"/>
    <w:rPr>
      <w:sz w:val="28"/>
      <w:szCs w:val="28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semiHidden="0" w:uiPriority="0" w:unhideWhenUsed="0" w:qFormat="1"/>
    <w:lsdException w:name="heading 7" w:semiHidden="0" w:uiPriority="0" w:unhideWhenUsed="0" w:qFormat="1"/>
    <w:lsdException w:name="heading 8" w:semiHidden="0" w:uiPriority="0" w:unhideWhenUsed="0" w:qFormat="1"/>
    <w:lsdException w:name="heading 9" w:semiHidden="0" w:uiPriority="0" w:unhideWhenUsed="0" w:qFormat="1"/>
    <w:lsdException w:name="toc 1" w:uiPriority="0"/>
    <w:lsdException w:name="toc 2" w:uiPriority="0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3" w:uiPriority="0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pPr>
      <w:spacing w:after="100" w:afterAutospacing="1"/>
      <w:jc w:val="both"/>
    </w:pPr>
    <w:rPr>
      <w:rFonts w:ascii="Calibri" w:hAnsi="Calibri"/>
      <w:sz w:val="22"/>
      <w:szCs w:val="22"/>
      <w:lang w:eastAsia="en-US"/>
    </w:rPr>
  </w:style>
  <w:style w:type="paragraph" w:styleId="1">
    <w:name w:val="heading 1"/>
    <w:basedOn w:val="a2"/>
    <w:next w:val="a2"/>
    <w:link w:val="10"/>
    <w:qFormat/>
    <w:pPr>
      <w:keepNext/>
      <w:keepLines/>
      <w:spacing w:before="240" w:after="0"/>
      <w:outlineLvl w:val="0"/>
    </w:pPr>
    <w:rPr>
      <w:rFonts w:ascii="Cambria" w:hAnsi="Cambria"/>
      <w:color w:val="365F91"/>
      <w:sz w:val="32"/>
      <w:szCs w:val="32"/>
    </w:rPr>
  </w:style>
  <w:style w:type="paragraph" w:styleId="2">
    <w:name w:val="heading 2"/>
    <w:basedOn w:val="a2"/>
    <w:next w:val="a2"/>
    <w:link w:val="20"/>
    <w:qFormat/>
    <w:pPr>
      <w:keepNext/>
      <w:keepLines/>
      <w:spacing w:before="40" w:after="0"/>
      <w:outlineLvl w:val="1"/>
    </w:pPr>
    <w:rPr>
      <w:rFonts w:ascii="Cambria" w:hAnsi="Cambria"/>
      <w:color w:val="365F91"/>
      <w:sz w:val="26"/>
      <w:szCs w:val="26"/>
    </w:rPr>
  </w:style>
  <w:style w:type="paragraph" w:styleId="3">
    <w:name w:val="heading 3"/>
    <w:basedOn w:val="a2"/>
    <w:next w:val="a2"/>
    <w:link w:val="30"/>
    <w:qFormat/>
    <w:pPr>
      <w:keepNext/>
      <w:spacing w:before="240" w:after="60" w:afterAutospacing="0"/>
      <w:jc w:val="left"/>
      <w:outlineLvl w:val="2"/>
    </w:pPr>
    <w:rPr>
      <w:rFonts w:ascii="Arial" w:hAnsi="Arial" w:cs="Arial"/>
      <w:b/>
      <w:bCs/>
      <w:sz w:val="26"/>
      <w:szCs w:val="26"/>
      <w:lang w:eastAsia="ru-RU"/>
    </w:rPr>
  </w:style>
  <w:style w:type="paragraph" w:styleId="4">
    <w:name w:val="heading 4"/>
    <w:basedOn w:val="a2"/>
    <w:next w:val="a2"/>
    <w:link w:val="40"/>
    <w:qFormat/>
    <w:pPr>
      <w:keepNext/>
      <w:keepLines/>
      <w:spacing w:before="40" w:after="0"/>
      <w:outlineLvl w:val="3"/>
    </w:pPr>
    <w:rPr>
      <w:rFonts w:ascii="Cambria" w:hAnsi="Cambria"/>
      <w:i/>
      <w:iCs/>
      <w:color w:val="365F91"/>
    </w:rPr>
  </w:style>
  <w:style w:type="paragraph" w:styleId="6">
    <w:name w:val="heading 6"/>
    <w:basedOn w:val="a2"/>
    <w:next w:val="a2"/>
    <w:link w:val="60"/>
    <w:qFormat/>
    <w:pPr>
      <w:keepNext/>
      <w:keepLines/>
      <w:widowControl w:val="0"/>
      <w:adjustRightInd w:val="0"/>
      <w:spacing w:before="140" w:after="0" w:afterAutospacing="0" w:line="220" w:lineRule="atLeast"/>
      <w:ind w:firstLine="567"/>
      <w:textAlignment w:val="baseline"/>
      <w:outlineLvl w:val="5"/>
    </w:pPr>
    <w:rPr>
      <w:rFonts w:ascii="Arial" w:hAnsi="Arial" w:cs="Arial"/>
      <w:b/>
      <w:i/>
      <w:spacing w:val="-4"/>
      <w:kern w:val="28"/>
      <w:sz w:val="24"/>
      <w:szCs w:val="28"/>
    </w:rPr>
  </w:style>
  <w:style w:type="paragraph" w:styleId="7">
    <w:name w:val="heading 7"/>
    <w:basedOn w:val="a2"/>
    <w:next w:val="a2"/>
    <w:link w:val="70"/>
    <w:qFormat/>
    <w:pPr>
      <w:keepNext/>
      <w:keepLines/>
      <w:widowControl w:val="0"/>
      <w:adjustRightInd w:val="0"/>
      <w:spacing w:before="140" w:after="0" w:afterAutospacing="0" w:line="220" w:lineRule="atLeast"/>
      <w:ind w:firstLine="567"/>
      <w:textAlignment w:val="baseline"/>
      <w:outlineLvl w:val="6"/>
    </w:pPr>
    <w:rPr>
      <w:rFonts w:ascii="Arial" w:hAnsi="Arial" w:cs="Arial"/>
      <w:b/>
      <w:spacing w:val="-4"/>
      <w:kern w:val="28"/>
      <w:sz w:val="24"/>
      <w:szCs w:val="28"/>
    </w:rPr>
  </w:style>
  <w:style w:type="paragraph" w:styleId="8">
    <w:name w:val="heading 8"/>
    <w:basedOn w:val="a2"/>
    <w:next w:val="a2"/>
    <w:link w:val="80"/>
    <w:qFormat/>
    <w:pPr>
      <w:keepNext/>
      <w:keepLines/>
      <w:widowControl w:val="0"/>
      <w:adjustRightInd w:val="0"/>
      <w:spacing w:before="140" w:after="0" w:afterAutospacing="0" w:line="220" w:lineRule="atLeast"/>
      <w:ind w:firstLine="567"/>
      <w:textAlignment w:val="baseline"/>
      <w:outlineLvl w:val="7"/>
    </w:pPr>
    <w:rPr>
      <w:rFonts w:ascii="Arial" w:hAnsi="Arial" w:cs="Arial"/>
      <w:b/>
      <w:i/>
      <w:spacing w:val="-4"/>
      <w:kern w:val="28"/>
      <w:sz w:val="18"/>
      <w:szCs w:val="28"/>
    </w:rPr>
  </w:style>
  <w:style w:type="paragraph" w:styleId="9">
    <w:name w:val="heading 9"/>
    <w:basedOn w:val="a2"/>
    <w:next w:val="a2"/>
    <w:link w:val="90"/>
    <w:qFormat/>
    <w:pPr>
      <w:keepNext/>
      <w:keepLines/>
      <w:spacing w:before="40" w:after="0"/>
      <w:outlineLvl w:val="8"/>
    </w:pPr>
    <w:rPr>
      <w:rFonts w:ascii="Cambria" w:hAnsi="Cambria"/>
      <w:i/>
      <w:iCs/>
      <w:color w:val="272727"/>
      <w:sz w:val="21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Heading6Char">
    <w:name w:val="Heading 6 Char"/>
    <w:rPr>
      <w:rFonts w:ascii="Arial" w:hAnsi="Arial" w:cs="Arial"/>
      <w:b/>
      <w:i/>
      <w:spacing w:val="-4"/>
      <w:kern w:val="28"/>
      <w:sz w:val="28"/>
      <w:szCs w:val="28"/>
    </w:rPr>
  </w:style>
  <w:style w:type="character" w:customStyle="1" w:styleId="Heading7Char">
    <w:name w:val="Heading 7 Char"/>
    <w:rPr>
      <w:rFonts w:ascii="Arial" w:hAnsi="Arial" w:cs="Arial"/>
      <w:b/>
      <w:spacing w:val="-4"/>
      <w:kern w:val="28"/>
      <w:sz w:val="28"/>
      <w:szCs w:val="28"/>
    </w:rPr>
  </w:style>
  <w:style w:type="character" w:customStyle="1" w:styleId="Heading8Char">
    <w:name w:val="Heading 8 Char"/>
    <w:rPr>
      <w:rFonts w:ascii="Arial" w:hAnsi="Arial" w:cs="Arial"/>
      <w:b/>
      <w:i/>
      <w:spacing w:val="-4"/>
      <w:kern w:val="28"/>
      <w:sz w:val="28"/>
      <w:szCs w:val="28"/>
    </w:rPr>
  </w:style>
  <w:style w:type="paragraph" w:customStyle="1" w:styleId="11">
    <w:name w:val="Текст выноски1"/>
    <w:basedOn w:val="a2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rPr>
      <w:rFonts w:ascii="Tahoma" w:hAnsi="Tahoma" w:cs="Tahoma"/>
      <w:sz w:val="16"/>
      <w:szCs w:val="16"/>
    </w:rPr>
  </w:style>
  <w:style w:type="character" w:customStyle="1" w:styleId="21">
    <w:name w:val="Основной текст (2)_"/>
    <w:rPr>
      <w:rFonts w:ascii="Times New Roman" w:hAnsi="Times New Roman" w:cs="Times New Roman"/>
      <w:b/>
      <w:bCs/>
      <w:sz w:val="31"/>
      <w:szCs w:val="31"/>
      <w:shd w:val="clear" w:color="auto" w:fill="FFFFFF"/>
    </w:rPr>
  </w:style>
  <w:style w:type="character" w:customStyle="1" w:styleId="12">
    <w:name w:val="Заголовок №1_"/>
    <w:rPr>
      <w:rFonts w:ascii="Arial" w:hAnsi="Arial" w:cs="Arial"/>
      <w:b/>
      <w:bCs/>
      <w:sz w:val="31"/>
      <w:szCs w:val="31"/>
      <w:shd w:val="clear" w:color="auto" w:fill="FFFFFF"/>
    </w:rPr>
  </w:style>
  <w:style w:type="paragraph" w:styleId="a6">
    <w:name w:val="Body Text"/>
    <w:basedOn w:val="a2"/>
    <w:link w:val="a7"/>
    <w:semiHidden/>
    <w:pPr>
      <w:shd w:val="clear" w:color="auto" w:fill="FFFFFF"/>
      <w:spacing w:after="0" w:afterAutospacing="0" w:line="322" w:lineRule="exact"/>
      <w:ind w:hanging="680"/>
      <w:jc w:val="left"/>
    </w:pPr>
    <w:rPr>
      <w:rFonts w:ascii="Times New Roman" w:hAnsi="Times New Roman"/>
      <w:sz w:val="27"/>
      <w:szCs w:val="27"/>
      <w:lang w:eastAsia="ru-RU"/>
    </w:rPr>
  </w:style>
  <w:style w:type="character" w:customStyle="1" w:styleId="BodyTextChar">
    <w:name w:val="Body Text Char"/>
    <w:rPr>
      <w:rFonts w:ascii="Times New Roman" w:eastAsia="Times New Roman" w:hAnsi="Times New Roman" w:cs="Times New Roman"/>
      <w:sz w:val="27"/>
      <w:szCs w:val="27"/>
      <w:shd w:val="clear" w:color="auto" w:fill="FFFFFF"/>
      <w:lang w:val="x-none" w:eastAsia="ru-RU"/>
    </w:rPr>
  </w:style>
  <w:style w:type="paragraph" w:customStyle="1" w:styleId="22">
    <w:name w:val="Основной текст (2)"/>
    <w:basedOn w:val="a2"/>
    <w:pPr>
      <w:shd w:val="clear" w:color="auto" w:fill="FFFFFF"/>
      <w:spacing w:before="2580" w:after="1500" w:afterAutospacing="0" w:line="365" w:lineRule="exact"/>
      <w:jc w:val="center"/>
    </w:pPr>
    <w:rPr>
      <w:rFonts w:ascii="Times New Roman" w:hAnsi="Times New Roman"/>
      <w:b/>
      <w:bCs/>
      <w:sz w:val="31"/>
      <w:szCs w:val="31"/>
    </w:rPr>
  </w:style>
  <w:style w:type="paragraph" w:customStyle="1" w:styleId="13">
    <w:name w:val="Заголовок №1"/>
    <w:basedOn w:val="a2"/>
    <w:pPr>
      <w:shd w:val="clear" w:color="auto" w:fill="FFFFFF"/>
      <w:spacing w:after="420" w:afterAutospacing="0" w:line="240" w:lineRule="atLeast"/>
      <w:jc w:val="left"/>
      <w:outlineLvl w:val="0"/>
    </w:pPr>
    <w:rPr>
      <w:rFonts w:ascii="Arial" w:hAnsi="Arial" w:cs="Arial"/>
      <w:b/>
      <w:bCs/>
      <w:sz w:val="31"/>
      <w:szCs w:val="31"/>
    </w:rPr>
  </w:style>
  <w:style w:type="character" w:customStyle="1" w:styleId="31">
    <w:name w:val="Основной текст (3)_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5">
    <w:name w:val="Основной текст (5)_"/>
    <w:rPr>
      <w:rFonts w:ascii="Times New Roman" w:hAnsi="Times New Roman" w:cs="Times New Roman"/>
      <w:i/>
      <w:iCs/>
      <w:sz w:val="27"/>
      <w:szCs w:val="27"/>
      <w:shd w:val="clear" w:color="auto" w:fill="FFFFFF"/>
    </w:rPr>
  </w:style>
  <w:style w:type="character" w:customStyle="1" w:styleId="a8">
    <w:name w:val="Подпись к таблице_"/>
    <w:rPr>
      <w:rFonts w:ascii="Times New Roman" w:hAnsi="Times New Roman" w:cs="Times New Roman"/>
      <w:sz w:val="27"/>
      <w:szCs w:val="27"/>
      <w:shd w:val="clear" w:color="auto" w:fill="FFFFFF"/>
    </w:rPr>
  </w:style>
  <w:style w:type="character" w:customStyle="1" w:styleId="71">
    <w:name w:val="Основной текст (7)_"/>
    <w:rPr>
      <w:rFonts w:ascii="Times New Roman" w:hAnsi="Times New Roman" w:cs="Times New Roman"/>
      <w:b/>
      <w:bCs/>
      <w:i/>
      <w:iCs/>
      <w:sz w:val="27"/>
      <w:szCs w:val="27"/>
      <w:shd w:val="clear" w:color="auto" w:fill="FFFFFF"/>
    </w:rPr>
  </w:style>
  <w:style w:type="character" w:customStyle="1" w:styleId="61">
    <w:name w:val="Основной текст (6)_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23">
    <w:name w:val="Подпись к таблице23"/>
    <w:rPr>
      <w:rFonts w:ascii="Times New Roman" w:hAnsi="Times New Roman" w:cs="Times New Roman"/>
      <w:sz w:val="27"/>
      <w:szCs w:val="27"/>
      <w:u w:val="single"/>
      <w:shd w:val="clear" w:color="auto" w:fill="FFFFFF"/>
    </w:rPr>
  </w:style>
  <w:style w:type="character" w:customStyle="1" w:styleId="220">
    <w:name w:val="Подпись к таблице22"/>
    <w:rPr>
      <w:rFonts w:ascii="Times New Roman" w:hAnsi="Times New Roman" w:cs="Times New Roman"/>
      <w:sz w:val="27"/>
      <w:szCs w:val="27"/>
      <w:u w:val="single"/>
      <w:shd w:val="clear" w:color="auto" w:fill="FFFFFF"/>
    </w:rPr>
  </w:style>
  <w:style w:type="paragraph" w:customStyle="1" w:styleId="32">
    <w:name w:val="Основной текст (3)"/>
    <w:basedOn w:val="a2"/>
    <w:pPr>
      <w:shd w:val="clear" w:color="auto" w:fill="FFFFFF"/>
      <w:spacing w:after="180" w:afterAutospacing="0" w:line="240" w:lineRule="atLeast"/>
      <w:jc w:val="left"/>
    </w:pPr>
    <w:rPr>
      <w:rFonts w:ascii="Times New Roman" w:hAnsi="Times New Roman"/>
      <w:sz w:val="23"/>
      <w:szCs w:val="23"/>
    </w:rPr>
  </w:style>
  <w:style w:type="paragraph" w:customStyle="1" w:styleId="50">
    <w:name w:val="Основной текст (5)"/>
    <w:basedOn w:val="a2"/>
    <w:pPr>
      <w:shd w:val="clear" w:color="auto" w:fill="FFFFFF"/>
      <w:spacing w:before="60" w:after="180" w:afterAutospacing="0" w:line="240" w:lineRule="atLeast"/>
      <w:jc w:val="left"/>
    </w:pPr>
    <w:rPr>
      <w:rFonts w:ascii="Times New Roman" w:hAnsi="Times New Roman"/>
      <w:i/>
      <w:iCs/>
      <w:sz w:val="27"/>
      <w:szCs w:val="27"/>
    </w:rPr>
  </w:style>
  <w:style w:type="paragraph" w:customStyle="1" w:styleId="14">
    <w:name w:val="Подпись к таблице1"/>
    <w:basedOn w:val="a2"/>
    <w:pPr>
      <w:shd w:val="clear" w:color="auto" w:fill="FFFFFF"/>
      <w:spacing w:after="0" w:afterAutospacing="0" w:line="240" w:lineRule="atLeast"/>
      <w:ind w:hanging="2160"/>
      <w:jc w:val="left"/>
    </w:pPr>
    <w:rPr>
      <w:rFonts w:ascii="Times New Roman" w:hAnsi="Times New Roman"/>
      <w:sz w:val="27"/>
      <w:szCs w:val="27"/>
    </w:rPr>
  </w:style>
  <w:style w:type="paragraph" w:customStyle="1" w:styleId="72">
    <w:name w:val="Основной текст (7)"/>
    <w:basedOn w:val="a2"/>
    <w:pPr>
      <w:shd w:val="clear" w:color="auto" w:fill="FFFFFF"/>
      <w:spacing w:before="60" w:after="180" w:afterAutospacing="0" w:line="240" w:lineRule="atLeast"/>
      <w:jc w:val="left"/>
    </w:pPr>
    <w:rPr>
      <w:rFonts w:ascii="Times New Roman" w:hAnsi="Times New Roman"/>
      <w:b/>
      <w:bCs/>
      <w:i/>
      <w:iCs/>
      <w:sz w:val="27"/>
      <w:szCs w:val="27"/>
    </w:rPr>
  </w:style>
  <w:style w:type="paragraph" w:customStyle="1" w:styleId="62">
    <w:name w:val="Основной текст (6)"/>
    <w:basedOn w:val="a2"/>
    <w:pPr>
      <w:shd w:val="clear" w:color="auto" w:fill="FFFFFF"/>
      <w:spacing w:after="0" w:afterAutospacing="0" w:line="240" w:lineRule="atLeast"/>
      <w:jc w:val="left"/>
    </w:pPr>
    <w:rPr>
      <w:rFonts w:ascii="Times New Roman" w:hAnsi="Times New Roman"/>
      <w:b/>
      <w:bCs/>
      <w:sz w:val="27"/>
      <w:szCs w:val="27"/>
    </w:rPr>
  </w:style>
  <w:style w:type="paragraph" w:styleId="a9">
    <w:name w:val="header"/>
    <w:basedOn w:val="a2"/>
    <w:link w:val="aa"/>
    <w:semiHidden/>
    <w:pPr>
      <w:tabs>
        <w:tab w:val="center" w:pos="4677"/>
        <w:tab w:val="right" w:pos="9355"/>
      </w:tabs>
      <w:spacing w:after="0"/>
    </w:pPr>
  </w:style>
  <w:style w:type="character" w:customStyle="1" w:styleId="HeaderChar">
    <w:name w:val="Header Char"/>
    <w:rPr>
      <w:rFonts w:ascii="Times New Roman" w:hAnsi="Times New Roman" w:cs="Times New Roman"/>
    </w:rPr>
  </w:style>
  <w:style w:type="paragraph" w:styleId="ab">
    <w:name w:val="footer"/>
    <w:basedOn w:val="a2"/>
    <w:link w:val="ac"/>
    <w:uiPriority w:val="99"/>
    <w:pPr>
      <w:tabs>
        <w:tab w:val="center" w:pos="4677"/>
        <w:tab w:val="right" w:pos="9355"/>
      </w:tabs>
      <w:spacing w:after="0"/>
    </w:pPr>
  </w:style>
  <w:style w:type="character" w:customStyle="1" w:styleId="FooterChar">
    <w:name w:val="Footer Char"/>
    <w:rPr>
      <w:rFonts w:ascii="Times New Roman" w:hAnsi="Times New Roman" w:cs="Times New Roman"/>
    </w:rPr>
  </w:style>
  <w:style w:type="character" w:customStyle="1" w:styleId="15">
    <w:name w:val="Основной текст Знак1"/>
    <w:rPr>
      <w:rFonts w:ascii="Times New Roman" w:hAnsi="Times New Roman" w:cs="Times New Roman"/>
      <w:spacing w:val="0"/>
      <w:sz w:val="27"/>
      <w:szCs w:val="27"/>
    </w:rPr>
  </w:style>
  <w:style w:type="character" w:customStyle="1" w:styleId="210">
    <w:name w:val="Подпись к таблице21"/>
    <w:rPr>
      <w:rFonts w:ascii="Times New Roman" w:hAnsi="Times New Roman" w:cs="Times New Roman"/>
      <w:spacing w:val="0"/>
      <w:sz w:val="27"/>
      <w:szCs w:val="27"/>
      <w:u w:val="single"/>
      <w:shd w:val="clear" w:color="auto" w:fill="FFFFFF"/>
    </w:rPr>
  </w:style>
  <w:style w:type="character" w:customStyle="1" w:styleId="ad">
    <w:name w:val="Колонтитул_"/>
    <w:rPr>
      <w:rFonts w:ascii="Times New Roman" w:hAnsi="Times New Roman" w:cs="Times New Roman"/>
      <w:sz w:val="20"/>
      <w:szCs w:val="20"/>
      <w:shd w:val="clear" w:color="auto" w:fill="FFFFFF"/>
    </w:rPr>
  </w:style>
  <w:style w:type="character" w:customStyle="1" w:styleId="110">
    <w:name w:val="Колонтитул + 11"/>
    <w:aliases w:val="5 pt"/>
    <w:rPr>
      <w:rFonts w:ascii="Times New Roman" w:hAnsi="Times New Roman" w:cs="Times New Roman"/>
      <w:spacing w:val="0"/>
      <w:sz w:val="23"/>
      <w:szCs w:val="23"/>
      <w:shd w:val="clear" w:color="auto" w:fill="FFFFFF"/>
    </w:rPr>
  </w:style>
  <w:style w:type="paragraph" w:customStyle="1" w:styleId="ae">
    <w:name w:val="Колонтитул"/>
    <w:basedOn w:val="a2"/>
    <w:pPr>
      <w:shd w:val="clear" w:color="auto" w:fill="FFFFFF"/>
      <w:spacing w:after="0" w:afterAutospacing="0"/>
      <w:jc w:val="left"/>
    </w:pPr>
    <w:rPr>
      <w:rFonts w:ascii="Times New Roman" w:hAnsi="Times New Roman"/>
      <w:sz w:val="20"/>
      <w:szCs w:val="20"/>
    </w:rPr>
  </w:style>
  <w:style w:type="character" w:customStyle="1" w:styleId="18">
    <w:name w:val="Подпись к таблице18"/>
    <w:rPr>
      <w:rFonts w:ascii="Times New Roman" w:hAnsi="Times New Roman" w:cs="Times New Roman"/>
      <w:spacing w:val="0"/>
      <w:sz w:val="27"/>
      <w:szCs w:val="27"/>
      <w:u w:val="single"/>
      <w:shd w:val="clear" w:color="auto" w:fill="FFFFFF"/>
    </w:rPr>
  </w:style>
  <w:style w:type="paragraph" w:styleId="33">
    <w:name w:val="Body Text 3"/>
    <w:basedOn w:val="a2"/>
    <w:link w:val="34"/>
    <w:semiHidden/>
    <w:pPr>
      <w:spacing w:after="120"/>
    </w:pPr>
    <w:rPr>
      <w:sz w:val="16"/>
      <w:szCs w:val="16"/>
    </w:rPr>
  </w:style>
  <w:style w:type="character" w:customStyle="1" w:styleId="BodyText3Char">
    <w:name w:val="Body Text 3 Char"/>
    <w:rPr>
      <w:rFonts w:ascii="Times New Roman" w:hAnsi="Times New Roman" w:cs="Times New Roman"/>
      <w:sz w:val="16"/>
      <w:szCs w:val="16"/>
    </w:rPr>
  </w:style>
  <w:style w:type="paragraph" w:customStyle="1" w:styleId="16">
    <w:name w:val="Абзац списка1"/>
    <w:basedOn w:val="a2"/>
    <w:pPr>
      <w:widowControl w:val="0"/>
      <w:adjustRightInd w:val="0"/>
      <w:spacing w:before="120" w:after="120" w:afterAutospacing="0"/>
      <w:textAlignment w:val="baseline"/>
    </w:pPr>
    <w:rPr>
      <w:rFonts w:ascii="Times New Roman" w:hAnsi="Times New Roman"/>
      <w:spacing w:val="-5"/>
      <w:sz w:val="28"/>
    </w:rPr>
  </w:style>
  <w:style w:type="paragraph" w:styleId="HTML">
    <w:name w:val="HTML Preformatted"/>
    <w:basedOn w:val="a2"/>
    <w:link w:val="HTML0"/>
    <w:semiHidden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afterAutospacing="0"/>
      <w:jc w:val="left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HTMLPreformattedChar">
    <w:name w:val="HTML Preformatted Char"/>
    <w:rPr>
      <w:rFonts w:ascii="Courier New" w:hAnsi="Courier New" w:cs="Courier New"/>
      <w:sz w:val="20"/>
      <w:szCs w:val="20"/>
      <w:lang w:val="x-none" w:eastAsia="ru-RU"/>
    </w:rPr>
  </w:style>
  <w:style w:type="paragraph" w:styleId="af">
    <w:name w:val="Block Text"/>
    <w:basedOn w:val="a2"/>
    <w:semiHidden/>
    <w:pPr>
      <w:spacing w:after="0" w:afterAutospacing="0"/>
      <w:ind w:left="-115" w:right="-76"/>
      <w:jc w:val="center"/>
    </w:pPr>
    <w:rPr>
      <w:rFonts w:ascii="Arial" w:hAnsi="Arial" w:cs="Arial"/>
      <w:sz w:val="24"/>
      <w:szCs w:val="20"/>
      <w:lang w:eastAsia="ru-RU"/>
    </w:rPr>
  </w:style>
  <w:style w:type="character" w:customStyle="1" w:styleId="NoSpacingChar">
    <w:name w:val="No Spacing Char"/>
    <w:rPr>
      <w:rFonts w:ascii="Calibri" w:eastAsia="Times New Roman" w:hAnsi="Calibri" w:cs="Calibri"/>
      <w:sz w:val="22"/>
      <w:szCs w:val="22"/>
      <w:lang w:val="ru-RU" w:eastAsia="en-US" w:bidi="ar-SA"/>
    </w:rPr>
  </w:style>
  <w:style w:type="paragraph" w:customStyle="1" w:styleId="17">
    <w:name w:val="Без интервала1"/>
    <w:rPr>
      <w:rFonts w:ascii="Calibri" w:hAnsi="Calibri"/>
      <w:sz w:val="22"/>
      <w:szCs w:val="22"/>
      <w:lang w:eastAsia="en-US"/>
    </w:rPr>
  </w:style>
  <w:style w:type="paragraph" w:customStyle="1" w:styleId="24">
    <w:name w:val="Абзац списка2"/>
    <w:basedOn w:val="a2"/>
    <w:pPr>
      <w:ind w:left="720"/>
    </w:pPr>
  </w:style>
  <w:style w:type="character" w:customStyle="1" w:styleId="Heading3Char">
    <w:name w:val="Heading 3 Char"/>
    <w:rPr>
      <w:rFonts w:ascii="Arial" w:hAnsi="Arial" w:cs="Arial"/>
      <w:b/>
      <w:bCs/>
      <w:sz w:val="26"/>
      <w:szCs w:val="26"/>
    </w:rPr>
  </w:style>
  <w:style w:type="paragraph" w:customStyle="1" w:styleId="25">
    <w:name w:val="Абзац списка2"/>
    <w:basedOn w:val="a2"/>
    <w:pPr>
      <w:spacing w:after="200" w:afterAutospacing="0" w:line="276" w:lineRule="auto"/>
      <w:ind w:left="720"/>
      <w:jc w:val="left"/>
    </w:pPr>
    <w:rPr>
      <w:lang w:eastAsia="ru-RU"/>
    </w:rPr>
  </w:style>
  <w:style w:type="character" w:customStyle="1" w:styleId="Heading1Char">
    <w:name w:val="Heading 1 Char"/>
    <w:rPr>
      <w:rFonts w:ascii="Cambria" w:hAnsi="Cambria" w:cs="Times New Roman"/>
      <w:color w:val="365F91"/>
      <w:sz w:val="32"/>
      <w:szCs w:val="32"/>
      <w:lang w:val="x-none" w:eastAsia="en-US"/>
    </w:rPr>
  </w:style>
  <w:style w:type="character" w:styleId="af0">
    <w:name w:val="Hyperlink"/>
    <w:semiHidden/>
    <w:rPr>
      <w:rFonts w:ascii="Times New Roman" w:hAnsi="Times New Roman" w:cs="Times New Roman"/>
      <w:color w:val="0000FF"/>
      <w:u w:val="single"/>
    </w:rPr>
  </w:style>
  <w:style w:type="paragraph" w:styleId="19">
    <w:name w:val="toc 1"/>
    <w:basedOn w:val="a2"/>
    <w:next w:val="a2"/>
    <w:autoRedefine/>
    <w:semiHidden/>
    <w:pPr>
      <w:spacing w:before="360" w:after="0"/>
      <w:jc w:val="left"/>
    </w:pPr>
    <w:rPr>
      <w:rFonts w:ascii="Cambria" w:hAnsi="Cambria"/>
      <w:b/>
      <w:bCs/>
      <w:caps/>
      <w:sz w:val="24"/>
      <w:szCs w:val="24"/>
    </w:rPr>
  </w:style>
  <w:style w:type="character" w:customStyle="1" w:styleId="Heading2Char">
    <w:name w:val="Heading 2 Char"/>
    <w:rPr>
      <w:rFonts w:ascii="Cambria" w:hAnsi="Cambria" w:cs="Times New Roman"/>
      <w:color w:val="365F91"/>
      <w:sz w:val="26"/>
      <w:szCs w:val="26"/>
      <w:lang w:val="x-none" w:eastAsia="en-US"/>
    </w:rPr>
  </w:style>
  <w:style w:type="paragraph" w:styleId="af1">
    <w:name w:val="Title"/>
    <w:basedOn w:val="a2"/>
    <w:next w:val="a2"/>
    <w:link w:val="af2"/>
    <w:qFormat/>
    <w:pPr>
      <w:spacing w:after="0"/>
    </w:pPr>
    <w:rPr>
      <w:rFonts w:ascii="Cambria" w:hAnsi="Cambria"/>
      <w:spacing w:val="-10"/>
      <w:kern w:val="28"/>
      <w:sz w:val="56"/>
      <w:szCs w:val="56"/>
    </w:rPr>
  </w:style>
  <w:style w:type="character" w:customStyle="1" w:styleId="TitleChar">
    <w:name w:val="Title Char"/>
    <w:rPr>
      <w:rFonts w:ascii="Cambria" w:hAnsi="Cambria" w:cs="Times New Roman"/>
      <w:spacing w:val="-10"/>
      <w:kern w:val="28"/>
      <w:sz w:val="56"/>
      <w:szCs w:val="56"/>
      <w:lang w:val="x-none" w:eastAsia="en-US"/>
    </w:rPr>
  </w:style>
  <w:style w:type="character" w:customStyle="1" w:styleId="Heading9Char">
    <w:name w:val="Heading 9 Char"/>
    <w:rPr>
      <w:rFonts w:ascii="Cambria" w:hAnsi="Cambria" w:cs="Times New Roman"/>
      <w:i/>
      <w:iCs/>
      <w:color w:val="272727"/>
      <w:sz w:val="21"/>
      <w:szCs w:val="21"/>
      <w:lang w:val="x-none" w:eastAsia="en-US"/>
    </w:rPr>
  </w:style>
  <w:style w:type="character" w:customStyle="1" w:styleId="Heading4Char">
    <w:name w:val="Heading 4 Char"/>
    <w:rPr>
      <w:rFonts w:ascii="Cambria" w:hAnsi="Cambria" w:cs="Times New Roman"/>
      <w:i/>
      <w:iCs/>
      <w:color w:val="365F91"/>
      <w:lang w:val="x-none" w:eastAsia="en-US"/>
    </w:rPr>
  </w:style>
  <w:style w:type="character" w:styleId="af3">
    <w:name w:val="Emphasis"/>
    <w:qFormat/>
    <w:rPr>
      <w:rFonts w:ascii="Times New Roman" w:hAnsi="Times New Roman" w:cs="Times New Roman"/>
      <w:i/>
      <w:iCs/>
    </w:rPr>
  </w:style>
  <w:style w:type="paragraph" w:customStyle="1" w:styleId="1a">
    <w:name w:val="Заголовок оглавления1"/>
    <w:basedOn w:val="1"/>
    <w:next w:val="a2"/>
    <w:pPr>
      <w:spacing w:afterAutospacing="0" w:line="259" w:lineRule="auto"/>
      <w:jc w:val="left"/>
      <w:outlineLvl w:val="9"/>
    </w:pPr>
    <w:rPr>
      <w:lang w:eastAsia="ru-RU"/>
    </w:rPr>
  </w:style>
  <w:style w:type="paragraph" w:styleId="35">
    <w:name w:val="toc 3"/>
    <w:basedOn w:val="a2"/>
    <w:next w:val="a2"/>
    <w:autoRedefine/>
    <w:semiHidden/>
    <w:rsid w:val="0071373C"/>
    <w:pPr>
      <w:tabs>
        <w:tab w:val="right" w:leader="dot" w:pos="9910"/>
      </w:tabs>
      <w:spacing w:after="0" w:afterAutospacing="0" w:line="312" w:lineRule="auto"/>
      <w:ind w:left="221"/>
      <w:jc w:val="left"/>
    </w:pPr>
    <w:rPr>
      <w:sz w:val="20"/>
      <w:szCs w:val="20"/>
    </w:rPr>
  </w:style>
  <w:style w:type="paragraph" w:styleId="26">
    <w:name w:val="toc 2"/>
    <w:basedOn w:val="a2"/>
    <w:next w:val="a2"/>
    <w:autoRedefine/>
    <w:semiHidden/>
    <w:pPr>
      <w:spacing w:before="240" w:after="0"/>
      <w:jc w:val="left"/>
    </w:pPr>
    <w:rPr>
      <w:b/>
      <w:bCs/>
      <w:sz w:val="20"/>
      <w:szCs w:val="20"/>
    </w:rPr>
  </w:style>
  <w:style w:type="paragraph" w:styleId="41">
    <w:name w:val="toc 4"/>
    <w:basedOn w:val="a2"/>
    <w:next w:val="a2"/>
    <w:autoRedefine/>
    <w:semiHidden/>
    <w:pPr>
      <w:spacing w:after="0"/>
      <w:ind w:left="440"/>
      <w:jc w:val="left"/>
    </w:pPr>
    <w:rPr>
      <w:sz w:val="20"/>
      <w:szCs w:val="20"/>
    </w:rPr>
  </w:style>
  <w:style w:type="paragraph" w:styleId="51">
    <w:name w:val="toc 5"/>
    <w:basedOn w:val="a2"/>
    <w:next w:val="a2"/>
    <w:autoRedefine/>
    <w:semiHidden/>
    <w:pPr>
      <w:spacing w:after="0"/>
      <w:ind w:left="660"/>
      <w:jc w:val="left"/>
    </w:pPr>
    <w:rPr>
      <w:sz w:val="20"/>
      <w:szCs w:val="20"/>
    </w:rPr>
  </w:style>
  <w:style w:type="paragraph" w:styleId="63">
    <w:name w:val="toc 6"/>
    <w:basedOn w:val="a2"/>
    <w:next w:val="a2"/>
    <w:autoRedefine/>
    <w:semiHidden/>
    <w:pPr>
      <w:spacing w:after="0"/>
      <w:ind w:left="880"/>
      <w:jc w:val="left"/>
    </w:pPr>
    <w:rPr>
      <w:sz w:val="20"/>
      <w:szCs w:val="20"/>
    </w:rPr>
  </w:style>
  <w:style w:type="paragraph" w:styleId="73">
    <w:name w:val="toc 7"/>
    <w:basedOn w:val="a2"/>
    <w:next w:val="a2"/>
    <w:autoRedefine/>
    <w:semiHidden/>
    <w:pPr>
      <w:spacing w:after="0"/>
      <w:ind w:left="1100"/>
      <w:jc w:val="left"/>
    </w:pPr>
    <w:rPr>
      <w:sz w:val="20"/>
      <w:szCs w:val="20"/>
    </w:rPr>
  </w:style>
  <w:style w:type="paragraph" w:styleId="81">
    <w:name w:val="toc 8"/>
    <w:basedOn w:val="a2"/>
    <w:next w:val="a2"/>
    <w:autoRedefine/>
    <w:semiHidden/>
    <w:pPr>
      <w:spacing w:after="0"/>
      <w:ind w:left="1320"/>
      <w:jc w:val="left"/>
    </w:pPr>
    <w:rPr>
      <w:sz w:val="20"/>
      <w:szCs w:val="20"/>
    </w:rPr>
  </w:style>
  <w:style w:type="paragraph" w:styleId="91">
    <w:name w:val="toc 9"/>
    <w:basedOn w:val="a2"/>
    <w:next w:val="a2"/>
    <w:autoRedefine/>
    <w:semiHidden/>
    <w:pPr>
      <w:spacing w:after="0"/>
      <w:ind w:left="1540"/>
      <w:jc w:val="left"/>
    </w:pPr>
    <w:rPr>
      <w:sz w:val="20"/>
      <w:szCs w:val="20"/>
    </w:rPr>
  </w:style>
  <w:style w:type="paragraph" w:customStyle="1" w:styleId="a">
    <w:name w:val="Два"/>
    <w:basedOn w:val="24"/>
    <w:next w:val="a2"/>
    <w:autoRedefine/>
    <w:pPr>
      <w:numPr>
        <w:ilvl w:val="1"/>
        <w:numId w:val="43"/>
      </w:numPr>
      <w:spacing w:after="360" w:afterAutospacing="0" w:line="300" w:lineRule="auto"/>
      <w:jc w:val="center"/>
      <w:outlineLvl w:val="1"/>
    </w:pPr>
    <w:rPr>
      <w:rFonts w:ascii="Times New Roman" w:hAnsi="Times New Roman"/>
      <w:b/>
      <w:i/>
      <w:sz w:val="28"/>
      <w:szCs w:val="24"/>
      <w:lang w:val="en-US"/>
    </w:rPr>
  </w:style>
  <w:style w:type="paragraph" w:customStyle="1" w:styleId="a0">
    <w:name w:val="Три"/>
    <w:basedOn w:val="24"/>
    <w:next w:val="a2"/>
    <w:pPr>
      <w:numPr>
        <w:ilvl w:val="2"/>
        <w:numId w:val="43"/>
      </w:numPr>
      <w:spacing w:after="120" w:afterAutospacing="0" w:line="300" w:lineRule="auto"/>
      <w:outlineLvl w:val="2"/>
    </w:pPr>
    <w:rPr>
      <w:rFonts w:ascii="Times New Roman" w:hAnsi="Times New Roman"/>
      <w:b/>
      <w:i/>
      <w:sz w:val="28"/>
      <w:szCs w:val="24"/>
    </w:rPr>
  </w:style>
  <w:style w:type="paragraph" w:customStyle="1" w:styleId="a1">
    <w:name w:val="Четыре"/>
    <w:basedOn w:val="24"/>
    <w:next w:val="a2"/>
    <w:pPr>
      <w:numPr>
        <w:ilvl w:val="3"/>
        <w:numId w:val="43"/>
      </w:numPr>
      <w:spacing w:after="120" w:afterAutospacing="0" w:line="300" w:lineRule="auto"/>
    </w:pPr>
    <w:rPr>
      <w:rFonts w:ascii="Times New Roman" w:hAnsi="Times New Roman"/>
      <w:b/>
      <w:sz w:val="28"/>
      <w:szCs w:val="24"/>
      <w:lang w:val="en-US"/>
    </w:rPr>
  </w:style>
  <w:style w:type="paragraph" w:customStyle="1" w:styleId="af4">
    <w:name w:val="Раз"/>
    <w:basedOn w:val="24"/>
    <w:next w:val="a2"/>
    <w:autoRedefine/>
    <w:pPr>
      <w:spacing w:after="480" w:afterAutospacing="0" w:line="300" w:lineRule="auto"/>
      <w:ind w:left="360" w:hanging="360"/>
      <w:outlineLvl w:val="0"/>
    </w:pPr>
    <w:rPr>
      <w:rFonts w:ascii="Times New Roman" w:hAnsi="Times New Roman"/>
      <w:sz w:val="28"/>
      <w:szCs w:val="24"/>
    </w:rPr>
  </w:style>
  <w:style w:type="character" w:customStyle="1" w:styleId="af5">
    <w:name w:val="Раз Знак"/>
    <w:rPr>
      <w:rFonts w:ascii="Times New Roman" w:hAnsi="Times New Roman" w:cs="Times New Roman"/>
      <w:sz w:val="24"/>
      <w:szCs w:val="24"/>
      <w:lang w:val="x-none" w:eastAsia="en-US"/>
    </w:rPr>
  </w:style>
  <w:style w:type="paragraph" w:customStyle="1" w:styleId="af6">
    <w:name w:val="Таблица_название"/>
    <w:basedOn w:val="a2"/>
    <w:pPr>
      <w:spacing w:after="0" w:afterAutospacing="0" w:line="300" w:lineRule="auto"/>
    </w:pPr>
    <w:rPr>
      <w:rFonts w:ascii="Times New Roman" w:hAnsi="Times New Roman"/>
      <w:sz w:val="28"/>
      <w:szCs w:val="24"/>
      <w:lang w:eastAsia="ru-RU"/>
    </w:rPr>
  </w:style>
  <w:style w:type="character" w:customStyle="1" w:styleId="af7">
    <w:name w:val="Таблица_название Знак"/>
    <w:rPr>
      <w:rFonts w:ascii="Times New Roman" w:hAnsi="Times New Roman" w:cs="Times New Roman"/>
      <w:sz w:val="24"/>
      <w:szCs w:val="24"/>
    </w:rPr>
  </w:style>
  <w:style w:type="paragraph" w:styleId="af8">
    <w:name w:val="Body Text Indent"/>
    <w:basedOn w:val="a2"/>
    <w:link w:val="af9"/>
    <w:semiHidden/>
    <w:pPr>
      <w:spacing w:line="276" w:lineRule="auto"/>
      <w:ind w:firstLine="708"/>
    </w:pPr>
    <w:rPr>
      <w:rFonts w:ascii="Times New Roman" w:hAnsi="Times New Roman"/>
      <w:sz w:val="28"/>
      <w:szCs w:val="28"/>
    </w:rPr>
  </w:style>
  <w:style w:type="paragraph" w:styleId="afa">
    <w:name w:val="Balloon Text"/>
    <w:basedOn w:val="a2"/>
    <w:link w:val="afb"/>
    <w:uiPriority w:val="99"/>
    <w:semiHidden/>
    <w:unhideWhenUsed/>
    <w:rsid w:val="00A94FBF"/>
    <w:pPr>
      <w:spacing w:after="0"/>
    </w:pPr>
    <w:rPr>
      <w:rFonts w:ascii="Tahoma" w:hAnsi="Tahoma"/>
      <w:sz w:val="16"/>
      <w:szCs w:val="16"/>
      <w:lang w:val="x-none"/>
    </w:rPr>
  </w:style>
  <w:style w:type="character" w:customStyle="1" w:styleId="afb">
    <w:name w:val="Текст выноски Знак"/>
    <w:link w:val="afa"/>
    <w:uiPriority w:val="99"/>
    <w:semiHidden/>
    <w:rsid w:val="00A94FBF"/>
    <w:rPr>
      <w:rFonts w:ascii="Tahoma" w:hAnsi="Tahoma" w:cs="Tahoma"/>
      <w:sz w:val="16"/>
      <w:szCs w:val="16"/>
      <w:lang w:eastAsia="en-US"/>
    </w:rPr>
  </w:style>
  <w:style w:type="character" w:customStyle="1" w:styleId="ac">
    <w:name w:val="Нижний колонтитул Знак"/>
    <w:basedOn w:val="a3"/>
    <w:link w:val="ab"/>
    <w:uiPriority w:val="99"/>
    <w:rsid w:val="006D0431"/>
    <w:rPr>
      <w:rFonts w:ascii="Calibri" w:hAnsi="Calibri"/>
      <w:sz w:val="22"/>
      <w:szCs w:val="22"/>
      <w:lang w:eastAsia="en-US"/>
    </w:rPr>
  </w:style>
  <w:style w:type="paragraph" w:customStyle="1" w:styleId="36">
    <w:name w:val="Абзац списка3"/>
    <w:basedOn w:val="a2"/>
    <w:rsid w:val="00C2026F"/>
    <w:pPr>
      <w:ind w:left="720"/>
    </w:pPr>
  </w:style>
  <w:style w:type="paragraph" w:customStyle="1" w:styleId="27">
    <w:name w:val="Заголовок оглавления2"/>
    <w:basedOn w:val="1"/>
    <w:next w:val="a2"/>
    <w:rsid w:val="00C2026F"/>
    <w:pPr>
      <w:spacing w:afterAutospacing="0" w:line="259" w:lineRule="auto"/>
      <w:jc w:val="left"/>
      <w:outlineLvl w:val="9"/>
    </w:pPr>
    <w:rPr>
      <w:lang w:eastAsia="ru-RU"/>
    </w:rPr>
  </w:style>
  <w:style w:type="character" w:customStyle="1" w:styleId="10">
    <w:name w:val="Заголовок 1 Знак"/>
    <w:basedOn w:val="a3"/>
    <w:link w:val="1"/>
    <w:rsid w:val="007264F9"/>
    <w:rPr>
      <w:rFonts w:ascii="Cambria" w:hAnsi="Cambria"/>
      <w:color w:val="365F91"/>
      <w:sz w:val="32"/>
      <w:szCs w:val="32"/>
      <w:lang w:eastAsia="en-US"/>
    </w:rPr>
  </w:style>
  <w:style w:type="character" w:customStyle="1" w:styleId="20">
    <w:name w:val="Заголовок 2 Знак"/>
    <w:basedOn w:val="a3"/>
    <w:link w:val="2"/>
    <w:rsid w:val="007264F9"/>
    <w:rPr>
      <w:rFonts w:ascii="Cambria" w:hAnsi="Cambria"/>
      <w:color w:val="365F91"/>
      <w:sz w:val="26"/>
      <w:szCs w:val="26"/>
      <w:lang w:eastAsia="en-US"/>
    </w:rPr>
  </w:style>
  <w:style w:type="character" w:customStyle="1" w:styleId="30">
    <w:name w:val="Заголовок 3 Знак"/>
    <w:basedOn w:val="a3"/>
    <w:link w:val="3"/>
    <w:rsid w:val="007264F9"/>
    <w:rPr>
      <w:rFonts w:ascii="Arial" w:hAnsi="Arial" w:cs="Arial"/>
      <w:b/>
      <w:bCs/>
      <w:sz w:val="26"/>
      <w:szCs w:val="26"/>
    </w:rPr>
  </w:style>
  <w:style w:type="character" w:customStyle="1" w:styleId="40">
    <w:name w:val="Заголовок 4 Знак"/>
    <w:basedOn w:val="a3"/>
    <w:link w:val="4"/>
    <w:rsid w:val="007264F9"/>
    <w:rPr>
      <w:rFonts w:ascii="Cambria" w:hAnsi="Cambria"/>
      <w:i/>
      <w:iCs/>
      <w:color w:val="365F91"/>
      <w:sz w:val="22"/>
      <w:szCs w:val="22"/>
      <w:lang w:eastAsia="en-US"/>
    </w:rPr>
  </w:style>
  <w:style w:type="character" w:customStyle="1" w:styleId="60">
    <w:name w:val="Заголовок 6 Знак"/>
    <w:basedOn w:val="a3"/>
    <w:link w:val="6"/>
    <w:rsid w:val="007264F9"/>
    <w:rPr>
      <w:rFonts w:ascii="Arial" w:hAnsi="Arial" w:cs="Arial"/>
      <w:b/>
      <w:i/>
      <w:spacing w:val="-4"/>
      <w:kern w:val="28"/>
      <w:sz w:val="24"/>
      <w:szCs w:val="28"/>
      <w:lang w:eastAsia="en-US"/>
    </w:rPr>
  </w:style>
  <w:style w:type="character" w:customStyle="1" w:styleId="70">
    <w:name w:val="Заголовок 7 Знак"/>
    <w:basedOn w:val="a3"/>
    <w:link w:val="7"/>
    <w:rsid w:val="007264F9"/>
    <w:rPr>
      <w:rFonts w:ascii="Arial" w:hAnsi="Arial" w:cs="Arial"/>
      <w:b/>
      <w:spacing w:val="-4"/>
      <w:kern w:val="28"/>
      <w:sz w:val="24"/>
      <w:szCs w:val="28"/>
      <w:lang w:eastAsia="en-US"/>
    </w:rPr>
  </w:style>
  <w:style w:type="character" w:customStyle="1" w:styleId="80">
    <w:name w:val="Заголовок 8 Знак"/>
    <w:basedOn w:val="a3"/>
    <w:link w:val="8"/>
    <w:rsid w:val="007264F9"/>
    <w:rPr>
      <w:rFonts w:ascii="Arial" w:hAnsi="Arial" w:cs="Arial"/>
      <w:b/>
      <w:i/>
      <w:spacing w:val="-4"/>
      <w:kern w:val="28"/>
      <w:sz w:val="18"/>
      <w:szCs w:val="28"/>
      <w:lang w:eastAsia="en-US"/>
    </w:rPr>
  </w:style>
  <w:style w:type="character" w:customStyle="1" w:styleId="90">
    <w:name w:val="Заголовок 9 Знак"/>
    <w:basedOn w:val="a3"/>
    <w:link w:val="9"/>
    <w:rsid w:val="007264F9"/>
    <w:rPr>
      <w:rFonts w:ascii="Cambria" w:hAnsi="Cambria"/>
      <w:i/>
      <w:iCs/>
      <w:color w:val="272727"/>
      <w:sz w:val="21"/>
      <w:szCs w:val="21"/>
      <w:lang w:eastAsia="en-US"/>
    </w:rPr>
  </w:style>
  <w:style w:type="character" w:customStyle="1" w:styleId="a7">
    <w:name w:val="Основной текст Знак"/>
    <w:basedOn w:val="a3"/>
    <w:link w:val="a6"/>
    <w:semiHidden/>
    <w:rsid w:val="007264F9"/>
    <w:rPr>
      <w:sz w:val="27"/>
      <w:szCs w:val="27"/>
      <w:shd w:val="clear" w:color="auto" w:fill="FFFFFF"/>
    </w:rPr>
  </w:style>
  <w:style w:type="character" w:customStyle="1" w:styleId="aa">
    <w:name w:val="Верхний колонтитул Знак"/>
    <w:basedOn w:val="a3"/>
    <w:link w:val="a9"/>
    <w:semiHidden/>
    <w:rsid w:val="007264F9"/>
    <w:rPr>
      <w:rFonts w:ascii="Calibri" w:hAnsi="Calibri"/>
      <w:sz w:val="22"/>
      <w:szCs w:val="22"/>
      <w:lang w:eastAsia="en-US"/>
    </w:rPr>
  </w:style>
  <w:style w:type="character" w:customStyle="1" w:styleId="34">
    <w:name w:val="Основной текст 3 Знак"/>
    <w:basedOn w:val="a3"/>
    <w:link w:val="33"/>
    <w:semiHidden/>
    <w:rsid w:val="007264F9"/>
    <w:rPr>
      <w:rFonts w:ascii="Calibri" w:hAnsi="Calibri"/>
      <w:sz w:val="16"/>
      <w:szCs w:val="16"/>
      <w:lang w:eastAsia="en-US"/>
    </w:rPr>
  </w:style>
  <w:style w:type="character" w:customStyle="1" w:styleId="HTML0">
    <w:name w:val="Стандартный HTML Знак"/>
    <w:basedOn w:val="a3"/>
    <w:link w:val="HTML"/>
    <w:semiHidden/>
    <w:rsid w:val="007264F9"/>
    <w:rPr>
      <w:rFonts w:ascii="Courier New" w:hAnsi="Courier New" w:cs="Courier New"/>
    </w:rPr>
  </w:style>
  <w:style w:type="character" w:customStyle="1" w:styleId="af2">
    <w:name w:val="Название Знак"/>
    <w:basedOn w:val="a3"/>
    <w:link w:val="af1"/>
    <w:rsid w:val="007264F9"/>
    <w:rPr>
      <w:rFonts w:ascii="Cambria" w:hAnsi="Cambria"/>
      <w:spacing w:val="-10"/>
      <w:kern w:val="28"/>
      <w:sz w:val="56"/>
      <w:szCs w:val="56"/>
      <w:lang w:eastAsia="en-US"/>
    </w:rPr>
  </w:style>
  <w:style w:type="character" w:customStyle="1" w:styleId="af9">
    <w:name w:val="Основной текст с отступом Знак"/>
    <w:basedOn w:val="a3"/>
    <w:link w:val="af8"/>
    <w:semiHidden/>
    <w:rsid w:val="007264F9"/>
    <w:rPr>
      <w:sz w:val="28"/>
      <w:szCs w:val="28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footer" Target="footer2.xml"/><Relationship Id="rId26" Type="http://schemas.openxmlformats.org/officeDocument/2006/relationships/image" Target="media/image14.png"/><Relationship Id="rId39" Type="http://schemas.microsoft.com/office/2007/relationships/stylesWithEffects" Target="stylesWithEffects.xml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header" Target="header1.xml"/><Relationship Id="rId25" Type="http://schemas.openxmlformats.org/officeDocument/2006/relationships/image" Target="media/image13.png"/><Relationship Id="rId33" Type="http://schemas.openxmlformats.org/officeDocument/2006/relationships/footer" Target="footer5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footer" Target="footer3.xml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2.png"/><Relationship Id="rId32" Type="http://schemas.openxmlformats.org/officeDocument/2006/relationships/header" Target="header4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10" Type="http://schemas.openxmlformats.org/officeDocument/2006/relationships/image" Target="media/image2.png"/><Relationship Id="rId19" Type="http://schemas.openxmlformats.org/officeDocument/2006/relationships/header" Target="header2.xml"/><Relationship Id="rId31" Type="http://schemas.openxmlformats.org/officeDocument/2006/relationships/footer" Target="footer4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header" Target="header3.xml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76B9436-0CF2-4C6C-8CF2-38E9BE481F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2043</TotalTime>
  <Pages>50</Pages>
  <Words>8831</Words>
  <Characters>50340</Characters>
  <Application>Microsoft Office Word</Application>
  <DocSecurity>0</DocSecurity>
  <Lines>419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59053</CharactersWithSpaces>
  <SharedDoc>false</SharedDoc>
  <HLinks>
    <vt:vector size="126" baseType="variant">
      <vt:variant>
        <vt:i4>1900605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_Toc473897322</vt:lpwstr>
      </vt:variant>
      <vt:variant>
        <vt:i4>1900605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_Toc473897321</vt:lpwstr>
      </vt:variant>
      <vt:variant>
        <vt:i4>1900605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_Toc473897320</vt:lpwstr>
      </vt:variant>
      <vt:variant>
        <vt:i4>1966141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_Toc473897319</vt:lpwstr>
      </vt:variant>
      <vt:variant>
        <vt:i4>1966141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_Toc473897318</vt:lpwstr>
      </vt:variant>
      <vt:variant>
        <vt:i4>1966141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_Toc473897317</vt:lpwstr>
      </vt:variant>
      <vt:variant>
        <vt:i4>1966141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_Toc473897316</vt:lpwstr>
      </vt:variant>
      <vt:variant>
        <vt:i4>1966141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_Toc473897315</vt:lpwstr>
      </vt:variant>
      <vt:variant>
        <vt:i4>1966141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_Toc473897314</vt:lpwstr>
      </vt:variant>
      <vt:variant>
        <vt:i4>1966141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_Toc473897313</vt:lpwstr>
      </vt:variant>
      <vt:variant>
        <vt:i4>1966141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_Toc473897312</vt:lpwstr>
      </vt:variant>
      <vt:variant>
        <vt:i4>1966141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_Toc473897311</vt:lpwstr>
      </vt:variant>
      <vt:variant>
        <vt:i4>1966141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_Toc473897310</vt:lpwstr>
      </vt:variant>
      <vt:variant>
        <vt:i4>2031677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_Toc473897309</vt:lpwstr>
      </vt:variant>
      <vt:variant>
        <vt:i4>2031677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_Toc473897308</vt:lpwstr>
      </vt:variant>
      <vt:variant>
        <vt:i4>2031677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_Toc473897307</vt:lpwstr>
      </vt:variant>
      <vt:variant>
        <vt:i4>2031677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_Toc473897306</vt:lpwstr>
      </vt:variant>
      <vt:variant>
        <vt:i4>2031677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_Toc473897305</vt:lpwstr>
      </vt:variant>
      <vt:variant>
        <vt:i4>2031677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_Toc473897304</vt:lpwstr>
      </vt:variant>
      <vt:variant>
        <vt:i4>2031677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_Toc473897303</vt:lpwstr>
      </vt:variant>
      <vt:variant>
        <vt:i4>2031677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_Toc473897302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Прокопенко</cp:lastModifiedBy>
  <cp:revision>35</cp:revision>
  <cp:lastPrinted>2020-06-10T09:16:00Z</cp:lastPrinted>
  <dcterms:created xsi:type="dcterms:W3CDTF">2019-04-12T08:17:00Z</dcterms:created>
  <dcterms:modified xsi:type="dcterms:W3CDTF">2020-06-15T08:48:00Z</dcterms:modified>
</cp:coreProperties>
</file>