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7264F9" w:rsidRPr="007264F9" w:rsidRDefault="00AC11E2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footerReference w:type="default" r:id="rId8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0" w:name="_GoBack"/>
      <w:bookmarkEnd w:id="0"/>
      <w:r w:rsidRPr="00AC11E2">
        <w:rPr>
          <w:noProof/>
          <w:sz w:val="20"/>
          <w:lang w:eastAsia="ru-RU"/>
        </w:rPr>
        <w:pict>
          <v:group id="Group 28" o:spid="_x0000_s1026" style="position:absolute;left:0;text-align:left;margin-left:0;margin-top:0;width:564.05pt;height:798.6pt;z-index:251660288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" o:allowincell="f">
            <v:rect id="Rectangle 29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<v:rect id="Rectangle 30" o:spid="_x0000_s1028" style="position:absolute;left:354;top:444;width:11527;height:17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qFrwA&#10;AADbAAAADwAAAGRycy9kb3ducmV2LnhtbESPzQrCMBCE74LvEFbwZlMVRKppEUHw6t99Sda22GxK&#10;E7X69EYQPA4z8w2zLnrbiAd1vnasYJqkIIi1MzWXCs6n3WQJwgdkg41jUvAiD0U+HKwxM+7JB3oc&#10;QykihH2GCqoQ2kxKryuy6BPXEkfv6jqLIcqulKbDZ4TbRs7SdCEt1hwXKmxpW5G+He9WASFty02D&#10;5rUP+jZ/64teuotS41G/WYEI1Id/+NfeGwWzOXy/xB8g8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6+oWvAAAANsAAAAPAAAAAAAAAAAAAAAAAJgCAABkcnMvZG93bnJldi54&#10;bWxQSwUGAAAAAAQABAD1AAAAgQMAAAAA&#10;" fillcolor="#e36c0a" stroked="f">
              <v:textbox inset="18pt,,18pt">
                <w:txbxContent>
                  <w:p w:rsidR="00D23157" w:rsidRDefault="00D23157" w:rsidP="007264F9">
                    <w:pPr>
                      <w:pStyle w:val="17"/>
                      <w:jc w:val="center"/>
                      <w:rPr>
                        <w:rFonts w:cs="Calibri"/>
                        <w:smallCap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rFonts w:cs="Calibri"/>
                        <w:smallCaps/>
                        <w:color w:val="FFFFFF"/>
                        <w:sz w:val="44"/>
                        <w:szCs w:val="44"/>
                      </w:rPr>
                      <w:t>Администрация муниципального образования «Дорогобужский район» Смоленской области</w:t>
                    </w:r>
                  </w:p>
                </w:txbxContent>
              </v:textbox>
            </v:rect>
            <v:rect id="Rectangle 31" o:spid="_x0000_s1029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4WsIA&#10;AADbAAAADwAAAGRycy9kb3ducmV2LnhtbESPQWvCQBSE74L/YXlCb7rRBikxGxFpQWgvjdXzI/tM&#10;gtm3MbtN4r93CwWPw8x8w6Tb0TSip87VlhUsFxEI4sLqmksFP8eP+RsI55E1NpZJwZ0cbLPpJMVE&#10;24G/qc99KQKEXYIKKu/bREpXVGTQLWxLHLyL7Qz6ILtS6g6HADeNXEXRWhqsOSxU2NK+ouKa/xoF&#10;76d+/Cy9ed3RcI71F+HxYG9KvczG3QaEp9E/w//tg1awiuHv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HhawgAAANsAAAAPAAAAAAAAAAAAAAAAAJgCAABkcnMvZG93&#10;bnJldi54bWxQSwUGAAAAAAQABAD1AAAAhwMAAAAA&#10;" fillcolor="#943634" stroked="f"/>
            <v:rect id="Rectangle 32" o:spid="_x0000_s1030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dwcMA&#10;AADbAAAADwAAAGRycy9kb3ducmV2LnhtbESPQWvCQBSE74X+h+UVvDWbqpWSZhOkKAh6qWl7fmRf&#10;k9Ds2zS7JvHfu4LgcZiZb5g0n0wrBupdY1nBSxSDIC6tbrhS8FVsn99AOI+ssbVMCs7kIM8eH1JM&#10;tB35k4ajr0SAsEtQQe19l0jpypoMush2xMH7tb1BH2RfSd3jGOCmlfM4XkmDDYeFGjv6qKn8O56M&#10;gs33MO0rbxZrGn+W+kBY7Oy/UrOnaf0OwtPk7+Fbe6cVzF/h+iX8A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dwcMAAADbAAAADwAAAAAAAAAAAAAAAACYAgAAZHJzL2Rv&#10;d25yZXYueG1sUEsFBgAAAAAEAAQA9QAAAIgDAAAAAA==&#10;" fillcolor="#943634" stroked="f"/>
            <v:rect id="Rectangle 33" o:spid="_x0000_s1031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DtsIA&#10;AADbAAAADwAAAGRycy9kb3ducmV2LnhtbESPQWvCQBSE74L/YXlCb2bTVERSVxFpIVAvNer5kX1N&#10;QrNvY3abxH/vFgSPw8x8w6y3o2lET52rLSt4jWIQxIXVNZcKTvnnfAXCeWSNjWVScCMH2810ssZU&#10;24G/qT/6UgQIuxQVVN63qZSuqMigi2xLHLwf2xn0QXal1B0OAW4amcTxUhqsOSxU2NK+ouL3+GcU&#10;fJz78av05m1Hw2WhD4R5Zq9KvczG3TsIT6N/hh/tTCtIlvD/Jfw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kO2wgAAANsAAAAPAAAAAAAAAAAAAAAAAJgCAABkcnMvZG93&#10;bnJldi54bWxQSwUGAAAAAAQABAD1AAAAhwMAAAAA&#10;" fillcolor="#943634" stroked="f"/>
            <v:rect id="Rectangle 34" o:spid="_x0000_s1032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MgcQA&#10;AADbAAAADwAAAGRycy9kb3ducmV2LnhtbESPQWvCQBSE7wX/w/IK3uqmwViJ2UgICNJL1ZaeX7PP&#10;JG32bciuJv33XUHocZiZb5hsO5lOXGlwrWUFz4sIBHFldcu1go/33dMahPPIGjvLpOCXHGzz2UOG&#10;qbYjH+l68rUIEHYpKmi871MpXdWQQbewPXHwznYw6IMcaqkHHAPcdDKOopU02HJYaLCnsqHq53Qx&#10;CszrV7J6+6RS2uLii+9k2a8PS6Xmj1OxAeFp8v/he3uvFcQvcPsSf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zIHEAAAA2wAAAA8AAAAAAAAAAAAAAAAAmAIAAGRycy9k&#10;b3ducmV2LnhtbFBLBQYAAAAABAAEAPUAAACJAwAAAAA=&#10;" fillcolor="#943634" stroked="f">
              <v:textbox>
                <w:txbxContent>
                  <w:p w:rsidR="00D23157" w:rsidRDefault="00D23157" w:rsidP="007264F9">
                    <w:pPr>
                      <w:pStyle w:val="17"/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  <w:t>2019 год</w:t>
                    </w:r>
                  </w:p>
                </w:txbxContent>
              </v:textbox>
            </v:rect>
            <v:rect id="Rectangle 35" o:spid="_x0000_s1033" style="position:absolute;left:354;top:2263;width:8643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h4MEA&#10;AADbAAAADwAAAGRycy9kb3ducmV2LnhtbERPz2vCMBS+D/wfwhN2KZrqQaQziohuFTxMnWPHR/Ns&#10;i81LaTKN/705CB4/vt+zRTCNuFLnassKRsMUBHFhdc2lgp/jZjAF4TyyxsYyKbiTg8W89zbDTNsb&#10;7+l68KWIIewyVFB532ZSuqIig25oW+LInW1n0EfYlVJ3eIvhppHjNJ1IgzXHhgpbWlVUXA7/RkES&#10;8uTLrMPnTv9ul0n4ttPTX67Uez8sP0B4Cv4lfrpzrWAcx8Y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+4eDBAAAA2wAAAA8AAAAAAAAAAAAAAAAAmAIAAGRycy9kb3du&#10;cmV2LnhtbFBLBQYAAAAABAAEAPUAAACGAwAAAAA=&#10;" fillcolor="#9bbb59" stroked="f">
              <v:textbox inset="18pt,,18pt">
                <w:txbxContent>
                  <w:p w:rsidR="00D23157" w:rsidRDefault="00D23157" w:rsidP="0090628F">
                    <w:pPr>
                      <w:spacing w:after="0" w:afterAutospacing="0"/>
                      <w:jc w:val="right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уТВЕРЖДЕНА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пОСТАНОВЛЕНИЕМ аДМИНИСТРАЦИИ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МУНИЦИПАЛЬНОГО ОБРАЗОВАНИЯ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«дОРОГОБУЖСКИЙ РАЙОН»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 сМОЛЕНСКОЙ ОБЛАСТИ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ОТ 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27.08.2015№595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</w:rPr>
                      <w:t>(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в редакции постановления муницирального</w:t>
                    </w:r>
                  </w:p>
                  <w:p w:rsidR="00D23157" w:rsidRDefault="00D23157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образования «Дорогобужский район Смоленской</w:t>
                    </w:r>
                  </w:p>
                  <w:p w:rsidR="00D23157" w:rsidRDefault="00D23157" w:rsidP="007264F9">
                    <w:pPr>
                      <w:jc w:val="center"/>
                      <w:rPr>
                        <w:rFonts w:ascii="Times New Roman" w:hAnsi="Times New Roman"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области от</w:t>
                    </w:r>
                    <w:r w:rsidR="00F856B2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 xml:space="preserve"> 25.06.2019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_ №_</w:t>
                    </w:r>
                    <w:r w:rsidR="00F856B2"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490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)</w:t>
                    </w:r>
                  </w:p>
                  <w:p w:rsidR="00D23157" w:rsidRDefault="00D23157" w:rsidP="007264F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Дорогобужского ГОРОДСКОГО ПОСЕЛЕНИЯ  </w:t>
                    </w:r>
                  </w:p>
                  <w:p w:rsidR="00D23157" w:rsidRDefault="00D23157" w:rsidP="007264F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Дорогобужского РАЙОНА СМОЛЕНСКОЙ ОБЛАСТИ</w:t>
                    </w:r>
                  </w:p>
                  <w:p w:rsidR="00D23157" w:rsidRDefault="00D23157" w:rsidP="007264F9">
                    <w:pPr>
                      <w:jc w:val="center"/>
                      <w:rPr>
                        <w:rFonts w:ascii="Cambria" w:hAnsi="Cambria" w:cs="Cambria"/>
                        <w:color w:val="622423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Rectangle 36" o:spid="_x0000_s1034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gq8UA&#10;AADbAAAADwAAAGRycy9kb3ducmV2LnhtbESPQWvCQBSE74L/YXkFL1I3SrFN6ipBsBR6Mu2lt0f2&#10;bRKSfRuyG4399d1CweMwM98wu8NkO3GhwTeOFaxXCQji0umGKwVfn6fHFxA+IGvsHJOCG3k47Oez&#10;HWbaXflMlyJUIkLYZ6igDqHPpPRlTRb9yvXE0TNusBiiHCqpB7xGuO3kJkm20mLDcaHGno41lW0x&#10;WgUjmpD+TMuPfPts3rD/bgvz1Cq1eJjyVxCBpnAP/7fftYJNCn9f4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uCrxQAAANsAAAAPAAAAAAAAAAAAAAAAAJgCAABkcnMv&#10;ZG93bnJldi54bWxQSwUGAAAAAAQABAD1AAAAigMAAAAA&#10;" fillcolor="#dbe5f1" stroked="f"/>
            <v:rect id="Rectangle 37" o:spid="_x0000_s1035" style="position:absolute;left:354;top:10710;width:8643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xRcAA&#10;AADbAAAADwAAAGRycy9kb3ducmV2LnhtbERPy04CMRTdm/gPzTVxBx0wCI4UAgSiCSterq/Taztx&#10;ejtpCwx/bxckLk/OezrvXCMuFGLtWcGgX4Agrryu2Sg4Hja9CYiYkDU2nknBjSLMZ48PUyy1v/KO&#10;LvtkRA7hWKICm1JbShkrSw5j37fEmfvxwWHKMBipA15zuGvksChepcOac4PFllaWqt/92SkwbzZu&#10;v0an5ffaDGr5MXbrIjilnp+6xTuIRF36F9/dn1rBS16f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IxRcAAAADbAAAADwAAAAAAAAAAAAAAAACYAgAAZHJzL2Rvd25y&#10;ZXYueG1sUEsFBgAAAAAEAAQA9QAAAIUDAAAAAA==&#10;" fillcolor="#c0504d" stroked="f"/>
            <v:rect id="Rectangle 38" o:spid="_x0000_s1036" style="position:absolute;left:9028;top:1071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V68QA&#10;AADbAAAADwAAAGRycy9kb3ducmV2LnhtbESPQWsCMRSE74L/ITyhF6mJLciyGkUKgvQiblXs7bF5&#10;7i5uXpZNqum/bwShx2FmvmEWq2hbcaPeN441TCcKBHHpTMOVhsPX5jUD4QOywdYxafglD6vlcLDA&#10;3Lg77+lWhEokCPscNdQhdLmUvqzJop+4jjh5F9dbDEn2lTQ93hPctvJNqZm02HBaqLGjj5rKa/Fj&#10;NZw/u138zs77anwqNsdtVLvjWGn9MorrOYhAMfyHn+2t0fA+hce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VevEAAAA2wAAAA8AAAAAAAAAAAAAAAAAmAIAAGRycy9k&#10;b3ducmV2LnhtbFBLBQYAAAAABAAEAPUAAACJAwAAAAA=&#10;" fillcolor="#78c0d4" stroked="f"/>
            <v:rect id="Rectangle 39" o:spid="_x0000_s1037" style="position:absolute;left:354;top:14677;width:11527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5xMEA&#10;AADbAAAADwAAAGRycy9kb3ducmV2LnhtbESPzarCMBSE94LvEI7gTlN/kWqUIgji5npVXB+bY1tt&#10;TkoTtb79jXDB5TAz3zCLVWNK8aTaFZYVDPoRCOLU6oIzBafjpjcD4TyyxtIyKXiTg9Wy3VpgrO2L&#10;f+l58JkIEHYxKsi9r2IpXZqTQde3FXHwrrY26IOsM6lrfAW4KeUwiqbSYMFhIceK1jml98PDKDC7&#10;y2T6c6a1tMnDJ7fJuJrtx0p1O00yB+Gp8d/wf3urFYyG8Pk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m+cTBAAAA2wAAAA8AAAAAAAAAAAAAAAAAmAIAAGRycy9kb3du&#10;cmV2LnhtbFBLBQYAAAAABAAEAPUAAACGAwAAAAA=&#10;" fillcolor="#943634" stroked="f">
              <v:textbox>
                <w:txbxContent>
                  <w:p w:rsidR="00D23157" w:rsidRDefault="00D23157" w:rsidP="007264F9">
                    <w:pPr>
                      <w:pStyle w:val="17"/>
                      <w:jc w:val="center"/>
                      <w:rPr>
                        <w:rFonts w:cs="Calibri"/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>
                      <w:rPr>
                        <w:rFonts w:cs="Calibri"/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215710, Смоленская обл., Дорогобужский р-он, г. Дорогобуж, </w:t>
                    </w:r>
                    <w:r>
                      <w:rPr>
                        <w:rFonts w:cs="Calibri"/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Кутузова, д.1</w:t>
                    </w:r>
                  </w:p>
                </w:txbxContent>
              </v:textbox>
            </v:rect>
            <w10:wrap anchorx="page" anchory="page"/>
          </v:group>
        </w:pict>
      </w:r>
    </w:p>
    <w:p w:rsidR="007264F9" w:rsidRPr="007264F9" w:rsidRDefault="007264F9" w:rsidP="007264F9">
      <w:pPr>
        <w:keepNext/>
        <w:keepLines/>
        <w:spacing w:before="120" w:after="120" w:afterAutospacing="0" w:line="259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64F9">
        <w:rPr>
          <w:rFonts w:ascii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r w:rsidRPr="00AC11E2">
        <w:rPr>
          <w:sz w:val="20"/>
          <w:szCs w:val="20"/>
        </w:rPr>
        <w:fldChar w:fldCharType="begin"/>
      </w:r>
      <w:r w:rsidR="007264F9" w:rsidRPr="007264F9">
        <w:rPr>
          <w:sz w:val="20"/>
          <w:szCs w:val="20"/>
        </w:rPr>
        <w:instrText xml:space="preserve"> TOC \o "1-3" \h \z \u </w:instrText>
      </w:r>
      <w:r w:rsidRPr="00AC11E2">
        <w:rPr>
          <w:sz w:val="20"/>
          <w:szCs w:val="20"/>
        </w:rPr>
        <w:fldChar w:fldCharType="separate"/>
      </w:r>
      <w:hyperlink w:anchor="_Toc473897302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Общие сведения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3</w:t>
      </w:r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3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Введение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_Toc473897303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6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4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1 «Существующее положение в сфере производства, передачи и потребления тепловой энергии для целей теплоснабжения»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_Toc473897304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5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Часть 1. «Функциональная структура теплоснабжения»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_Toc473897305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6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Часть 2. «Источники тепловой энергии»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_Toc473897306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18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7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38</w:t>
      </w:r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8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4.1. Варианты развития системы теплоснабжения города Дорогобуж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_Toc473897308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39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9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_Toc473897309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39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0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4.3. Предложения по реконструкции и модернизации существующих источников тепловой энергии для повышения экономичности и надежности их работы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_Toc473897310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40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1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4.3.1. Техническое перевооружение «Дорогобужская ТЭЦ»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_Toc473897311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40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2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4.2. Строительство новой котельной в г. Дорогобуж взамен источника теплоснабжения Дорогобужская ТЭЦ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_Toc473897312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41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3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5. Предложения по строительству и реконструкции тепловых сетей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_Toc473897313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4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5.1. Предложения по реконструкции и строительству тепловых сетей для перераспределения тепловой нагрузки между теплоисточниками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_Toc473897314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5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5.2. Предложения по строительству тепловых сетей для обеспечения прироста тепловых нагрузок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_Toc473897315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6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5.3. Рекомендуемые температурные графики отпуска тепла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_Toc473897316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44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7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5.4. Предложения по строительству и реконструкции насосных станций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_Toc473897317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44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8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6. «Перспективные топливные балансы»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_Toc473897318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45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9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7. «Оценка надежности теплоснабжения»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_Toc473897319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47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  <w:r w:rsidR="00EC75D5">
        <w:t>8</w:t>
      </w:r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20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8. «Обоснование предложения по определению единой теплоснабжающей организации»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_Toc473897320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D23157">
          <w:rPr>
            <w:noProof/>
            <w:webHidden/>
            <w:sz w:val="20"/>
            <w:szCs w:val="20"/>
          </w:rPr>
          <w:t>48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  <w:r w:rsidR="00EC75D5">
        <w:t>9</w:t>
      </w:r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21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9. «Решения по бесхозяйным тепловым сетям»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5</w:t>
      </w:r>
      <w:r w:rsidR="00EC75D5">
        <w:rPr>
          <w:sz w:val="20"/>
          <w:szCs w:val="20"/>
        </w:rPr>
        <w:t>2</w:t>
      </w:r>
    </w:p>
    <w:p w:rsidR="007264F9" w:rsidRPr="007264F9" w:rsidRDefault="00AC11E2" w:rsidP="007264F9">
      <w:pPr>
        <w:tabs>
          <w:tab w:val="right" w:leader="dot" w:pos="9910"/>
        </w:tabs>
        <w:spacing w:after="0" w:afterAutospacing="0" w:line="336" w:lineRule="auto"/>
        <w:jc w:val="left"/>
        <w:rPr>
          <w:noProof/>
          <w:lang w:eastAsia="ru-RU"/>
        </w:rPr>
      </w:pPr>
      <w:hyperlink w:anchor="_Toc473897322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Заключение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5</w:t>
      </w:r>
      <w:r w:rsidR="00EC75D5">
        <w:rPr>
          <w:sz w:val="20"/>
          <w:szCs w:val="20"/>
        </w:rPr>
        <w:t>3</w:t>
      </w:r>
    </w:p>
    <w:p w:rsidR="007264F9" w:rsidRPr="007264F9" w:rsidRDefault="00AC11E2" w:rsidP="007264F9">
      <w:pPr>
        <w:spacing w:before="120" w:after="120" w:afterAutospacing="0" w:line="336" w:lineRule="auto"/>
        <w:rPr>
          <w:rFonts w:ascii="Times New Roman" w:hAnsi="Times New Roman"/>
          <w:sz w:val="28"/>
          <w:szCs w:val="28"/>
        </w:rPr>
        <w:sectPr w:rsidR="007264F9" w:rsidRPr="007264F9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7264F9">
        <w:rPr>
          <w:rFonts w:ascii="Times New Roman" w:hAnsi="Times New Roman"/>
          <w:sz w:val="28"/>
          <w:szCs w:val="28"/>
        </w:rPr>
        <w:fldChar w:fldCharType="end"/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Общие сведения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Схема теплоснабжения Дорогобужского городского поселения Дорогобужского района Смоленской области (далее – Схема теплоснабжения) утверждена Постановлением Администрации города Дорогобуж №595 от 27.08.2015г.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Разработка Схемы теплоснабжения населенного пункта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Схема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Основой для разработки и реализации схемы теплоснабжения Муниципального образования Дорогобужского городского поселения Дорогобужского района Смоленской области является Федеральный закон от 27 июля 2010 г.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7264F9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т.д.);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Паспорт Схемы теплоснабжения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Ind w:w="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953"/>
      </w:tblGrid>
      <w:tr w:rsidR="007264F9" w:rsidRPr="007264F9" w:rsidTr="00871B60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7264F9" w:rsidRPr="007264F9" w:rsidTr="00871B60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7264F9" w:rsidRPr="007264F9" w:rsidTr="00871B60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1" w:name="bookmark1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" w:name="_Toc473893944"/>
      <w:bookmarkStart w:id="3" w:name="_Toc473894109"/>
      <w:bookmarkStart w:id="4" w:name="_Toc473897303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Введение</w:t>
      </w:r>
      <w:bookmarkEnd w:id="1"/>
      <w:bookmarkEnd w:id="2"/>
      <w:bookmarkEnd w:id="3"/>
      <w:bookmarkEnd w:id="4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Город Дорогобуж расположен в центре Дорогобужского района Смоленской области, в 100 км к востоку от Смоленска, на правом и левом берегу р. Днепра.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Дорогобужский район граничит с Сафоновским, Ярцевским, Кардымовским, Ельнинским, Глинсковским, Угранским и Вяземским районами. Дорогобужский район по внутриобластному делению входит в состав Сафоновского подрайона, в который помимо Дорогобужского района входят Сафоновский и Холм-Жирковский районы с центром в г.Сафоново.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Город Дорогобуж занимает площадь в 1800 га. В почвенном покрове преобладают дерново-, средне- и сильноподзолистые типы на лессовидных суглинках, супесях и песках.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г.Дорогобужа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(ПАО «Дорогобуж», ЗАО «Катализатор», ОАО «Дорогобужкотломаш»). На этих предприятиях занята большая часть населения города.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Город Дорогобуж тесно связан с п.Верхнеднепровский транспортными, экономическими связями. Многие социальные объекты Дорогобужа размещены в посёлке, и наоборот.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7264F9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Сафоновской, Вяземской и Ельнинской метеорологических станций в обработке Северо</w:t>
      </w:r>
      <w:r w:rsidRPr="007264F9">
        <w:rPr>
          <w:rFonts w:ascii="Times New Roman" w:hAnsi="Times New Roman"/>
          <w:sz w:val="28"/>
          <w:szCs w:val="28"/>
        </w:rPr>
        <w:softHyphen/>
        <w:t>Западного управления по гидрометеорологии.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 . Преобладающее состояние неба - «пасмурное (8 - 10 баллов облачности) при общей облачности» держится 162 дня в году.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Средняя годовая температура воздуха 3,8°С (летняя +15,8°С; зимняя - 3,3°С). Абсолютный максимум температуры воздуха, зарегистрированный в августе 1936 г., составил +36°С; абсолютный минимум - 43°С (январь, декабрь 1943 г.).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5°С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Повторяемость направления ветра и штилей в процентах приведена в таблице 1 (данные Сафоновской метеорологической станции).</w:t>
      </w:r>
    </w:p>
    <w:p w:rsidR="007264F9" w:rsidRPr="007264F9" w:rsidRDefault="007264F9" w:rsidP="007264F9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7264F9" w:rsidRPr="007264F9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264F9" w:rsidRPr="007264F9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264F9" w:rsidRPr="007264F9" w:rsidTr="00871B60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была ниже многолетних данных и составила 3,3 м/сек, что способствовало ухудшению экологической </w:t>
      </w:r>
      <w:r w:rsidRPr="007264F9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эффекта в атмосфере над территорией ОАО «Дорогобуж».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7264F9" w:rsidRPr="007264F9" w:rsidRDefault="007264F9" w:rsidP="007264F9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bookmarkStart w:id="5" w:name="bookmark4"/>
      <w:r w:rsidRPr="007264F9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5"/>
      <w:r w:rsidRPr="007264F9">
        <w:rPr>
          <w:rFonts w:ascii="Times New Roman" w:hAnsi="Times New Roman"/>
          <w:i/>
          <w:sz w:val="28"/>
          <w:szCs w:val="28"/>
        </w:rPr>
        <w:t>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7264F9" w:rsidRPr="007264F9" w:rsidTr="00871B60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3,8С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7264F9" w:rsidRPr="007264F9" w:rsidTr="00871B60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7264F9" w:rsidRPr="007264F9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З,ЮЗ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ЮЗ,Ю,СЗ</w:t>
            </w:r>
          </w:p>
        </w:tc>
      </w:tr>
      <w:tr w:rsidR="007264F9" w:rsidRPr="007264F9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г. Дорогобуж расположен на реке Днепре (бассейн Чёрного моря), которая берёт начало с отрогов Валдайской возвышенности (220 м над уровнем моря). 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6" w:name="bookmark6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7" w:name="_Toc473893945"/>
      <w:bookmarkStart w:id="8" w:name="_Toc473894110"/>
      <w:bookmarkStart w:id="9" w:name="_Toc473897304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1.1. Показатели существующего спроса на тепловую энергию</w:t>
      </w:r>
      <w:bookmarkEnd w:id="6"/>
      <w:bookmarkEnd w:id="7"/>
      <w:bookmarkEnd w:id="8"/>
      <w:bookmarkEnd w:id="9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0" w:name="bookmark7"/>
      <w:bookmarkStart w:id="11" w:name="_Toc473893946"/>
      <w:bookmarkStart w:id="12" w:name="_Toc473894111"/>
      <w:bookmarkStart w:id="13" w:name="_Toc473897305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1.1.1. «Функциональная структура теплоснабжения»</w:t>
      </w:r>
      <w:bookmarkEnd w:id="10"/>
      <w:bookmarkEnd w:id="11"/>
      <w:bookmarkEnd w:id="12"/>
      <w:bookmarkEnd w:id="13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ООО «Дорогобужская ТЭЦ» является источником теплоснабжения потребителей поселка Верхнеднепровский, в том числе и новой его части иг. Дорогобуж. Система теплоснабжения включает в себя 2 магистральных ветви закрытой системы теплоснабжения - на Дорогобуж (система №1), 2 ветви - на поселок - открытый водоразбор (система №2).</w:t>
      </w:r>
    </w:p>
    <w:p w:rsidR="007264F9" w:rsidRPr="007264F9" w:rsidRDefault="007264F9" w:rsidP="007264F9">
      <w:pPr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система № 1 - с закрытым водоразбором и температурным графиком 150°/70° С (со срезкой до 115оС) до г. Дорогобужа ид. Новомихайловская.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Основные бойлера бойлерной установки №1(тип ПСВ-500-3-25(2шт)) подключены к коллектору 1,2кгс/ см (теплофикационные отборы ТГ-4, ТГ-2(выведена из эксплуатации с 01.09.2017г) и противодавление ТГ-1), пиковые бойлера (тип ПСВ 500-14-23(2шт)) подключены к промышленному отбору турбины №4 и ГТУ. На БУ-1 установлено 3 сетевых насоса типа СЭ-1250-140, 1 сетевой насос типа СЭ- 500-70-16.</w:t>
      </w:r>
    </w:p>
    <w:p w:rsidR="007264F9" w:rsidRPr="007264F9" w:rsidRDefault="007264F9" w:rsidP="007264F9">
      <w:pPr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система № 2 - с открытым водоразбором и температурным графиком 130°/70°С (со срезкой до 100оС) до п.Верхнеднепровский.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Основные бойлера бойлерной установки №2 (тип БО-350М(2шт)) подключены к коллектору 1,2 кгс/ см2 (теплофикационные отборы ТГ-4, ТГ-2(выведена из эксплуатации с 01.09.2017г)и противодавление ТГ-1), пиковый бойлер (БП-300-2М-1шт) подключен к промышленному отбору турбины №4 и ГТУ. На БУ-2 установлено 2 сетевых насоса типа СЭ-1250-140, 1сетевой насос типа КРХА, 1 сетевой насос типа Д500-65А.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поселения производится от 1 централизованного источника тепловой энергии ООО «Дорогобужская ТЭЦ», а также от отопительных котельных, которые отапливают отдельно расположенные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тепловой энергии, осуществляется посредством публичных договоров с потребителями(юридическими лицами и населением) непосредственно ООО «Дорогобужская ТЭЦ».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Перечень источников тепловой энергии, от которых осуществляется теплоснабжение потребителей по договорам поставки тепловой энергии, приведен в таблице 4.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4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635"/>
        <w:gridCol w:w="4877"/>
      </w:tblGrid>
      <w:tr w:rsidR="007264F9" w:rsidRPr="007264F9" w:rsidTr="00871B60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7264F9" w:rsidRPr="007264F9" w:rsidTr="00871B60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Расположена восточнее                                    пгт. Верхнеднепровский в Дорогобужском районе Смоленской области по правому берегу реки Днепр.</w:t>
            </w:r>
          </w:p>
        </w:tc>
      </w:tr>
      <w:tr w:rsidR="007264F9" w:rsidRPr="007264F9" w:rsidTr="00871B60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 Дорогобужской ТЭЦ и  от отдельных котельных (см. схемы).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(ООО «Дорогобужская ТЭЦ») осуществляет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г. Дорогобужа и пгт.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 МВт. Установленная тепловая мощность Дорогобужской ТЭЦ –242,2 Гкал/ч в том числе:</w:t>
      </w:r>
    </w:p>
    <w:p w:rsidR="007264F9" w:rsidRPr="007264F9" w:rsidRDefault="007264F9" w:rsidP="007264F9">
      <w:pPr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турбинам - 216 Гкал/ч;</w:t>
      </w:r>
    </w:p>
    <w:p w:rsidR="007264F9" w:rsidRPr="007264F9" w:rsidRDefault="007264F9" w:rsidP="007264F9">
      <w:pPr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ГТУ         - 26,2Гкал/ч.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Данные по установленной мощности ТЭЦ и присоединенной тепловой нагрузке приведены в таблице 5.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5</w:t>
      </w:r>
    </w:p>
    <w:tbl>
      <w:tblPr>
        <w:tblW w:w="971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528"/>
        <w:gridCol w:w="1759"/>
        <w:gridCol w:w="1530"/>
        <w:gridCol w:w="1985"/>
        <w:gridCol w:w="1913"/>
      </w:tblGrid>
      <w:tr w:rsidR="007264F9" w:rsidRPr="007264F9" w:rsidTr="00871B60">
        <w:trPr>
          <w:trHeight w:val="12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мощность ТЭЦ, Гкал/час теплоноси</w:t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Максимальная присоединён</w:t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ТЭЦ, Гкал/час</w:t>
            </w:r>
          </w:p>
        </w:tc>
      </w:tr>
      <w:tr w:rsidR="007264F9" w:rsidRPr="007264F9" w:rsidTr="00871B60">
        <w:trPr>
          <w:cantSplit/>
          <w:trHeight w:val="393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1957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</w:tr>
      <w:tr w:rsidR="007264F9" w:rsidRPr="007264F9" w:rsidTr="00871B60">
        <w:trPr>
          <w:cantSplit/>
          <w:trHeight w:val="40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Расчетные объемы отпуска тепла от Дорогобужской ТЭЦ приведены в таблице 6 и на рисунках 1-3.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6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967"/>
        <w:gridCol w:w="1276"/>
        <w:gridCol w:w="1559"/>
        <w:gridCol w:w="1843"/>
        <w:gridCol w:w="1368"/>
      </w:tblGrid>
      <w:tr w:rsidR="007264F9" w:rsidRPr="007264F9" w:rsidTr="00871B60">
        <w:trPr>
          <w:trHeight w:val="149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в сеть, тыс.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из сети (потребителям), тыс.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тыс. Гкал</w:t>
            </w:r>
          </w:p>
        </w:tc>
      </w:tr>
      <w:tr w:rsidR="007264F9" w:rsidRPr="007264F9" w:rsidTr="00871B60">
        <w:trPr>
          <w:trHeight w:val="44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102,93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74,00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28,93</w:t>
            </w:r>
          </w:p>
        </w:tc>
      </w:tr>
      <w:tr w:rsidR="007264F9" w:rsidRPr="007264F9" w:rsidTr="00871B60">
        <w:trPr>
          <w:trHeight w:val="31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г.Дорогобуж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33,02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96,48</w:t>
            </w:r>
          </w:p>
        </w:tc>
      </w:tr>
      <w:tr w:rsidR="007264F9" w:rsidRPr="007264F9" w:rsidTr="00871B60">
        <w:trPr>
          <w:trHeight w:val="241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Всего от Дорогобужской ТЭЦ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232,43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107,02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125,41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9940" cy="2761615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t>Рис.1</w:t>
      </w: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264F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9940" cy="26568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t>Рис.2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8515" cy="2524125"/>
            <wp:effectExtent l="0" t="0" r="63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t>Рис.3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7264F9" w:rsidRPr="007264F9" w:rsidRDefault="007264F9" w:rsidP="007264F9">
      <w:pPr>
        <w:spacing w:after="0" w:afterAutospacing="0"/>
        <w:ind w:firstLine="709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7264F9">
        <w:rPr>
          <w:rFonts w:ascii="Times New Roman" w:hAnsi="Times New Roman"/>
          <w:sz w:val="28"/>
          <w:szCs w:val="28"/>
        </w:rPr>
        <w:t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дня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7264F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514985</wp:posOffset>
            </wp:positionV>
            <wp:extent cx="8463915" cy="5716905"/>
            <wp:effectExtent l="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91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394970</wp:posOffset>
            </wp:positionV>
            <wp:extent cx="7089775" cy="5147310"/>
            <wp:effectExtent l="0" t="0" r="0" b="0"/>
            <wp:wrapTopAndBottom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1205" cy="6417945"/>
            <wp:effectExtent l="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7264F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-64770</wp:posOffset>
            </wp:positionV>
            <wp:extent cx="8007985" cy="5812790"/>
            <wp:effectExtent l="0" t="0" r="0" b="0"/>
            <wp:wrapTopAndBottom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8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1720" cy="8453755"/>
            <wp:effectExtent l="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4" w:name="bookmark8"/>
      <w:bookmarkStart w:id="15" w:name="_Toc473897306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1.1.2. «Источники тепловой энергии»</w:t>
      </w:r>
      <w:bookmarkEnd w:id="14"/>
      <w:bookmarkEnd w:id="15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и Дорогобужского городских поселений года является Дорогобужская ТЭЦ.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7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10"/>
        <w:gridCol w:w="2506"/>
        <w:gridCol w:w="4464"/>
      </w:tblGrid>
      <w:tr w:rsidR="007264F9" w:rsidRPr="007264F9" w:rsidTr="00871B60">
        <w:trPr>
          <w:trHeight w:val="55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7264F9" w:rsidRPr="007264F9" w:rsidTr="00871B60">
        <w:trPr>
          <w:cantSplit/>
          <w:trHeight w:val="6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п.г.т.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Расположена восточнее п.Верхнеднепровский в Дорогобужском районе Смоленской области по правому берегу реки Днепр.</w:t>
            </w:r>
          </w:p>
        </w:tc>
      </w:tr>
      <w:tr w:rsidR="007264F9" w:rsidRPr="007264F9" w:rsidTr="00871B60">
        <w:trPr>
          <w:cantSplit/>
          <w:trHeight w:val="49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90МВт. Установленная тепловая мощность Дорогобужской ТЭЦ –242,2 Гкал/ч в том числе:</w:t>
      </w:r>
    </w:p>
    <w:p w:rsidR="007264F9" w:rsidRPr="007264F9" w:rsidRDefault="007264F9" w:rsidP="007264F9">
      <w:pPr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турбинам - 216 Гкал/ч;</w:t>
      </w:r>
    </w:p>
    <w:p w:rsidR="007264F9" w:rsidRPr="007264F9" w:rsidRDefault="007264F9" w:rsidP="007264F9">
      <w:pPr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ГТУ         - 26,2 Гкал/ч.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недопустимого</w:t>
      </w:r>
      <w:r w:rsidR="00D23157">
        <w:rPr>
          <w:rFonts w:ascii="Times New Roman" w:hAnsi="Times New Roman"/>
          <w:sz w:val="28"/>
          <w:szCs w:val="28"/>
        </w:rPr>
        <w:t xml:space="preserve"> </w:t>
      </w:r>
      <w:r w:rsidRPr="007264F9">
        <w:rPr>
          <w:rFonts w:ascii="Times New Roman" w:hAnsi="Times New Roman"/>
          <w:sz w:val="28"/>
          <w:szCs w:val="28"/>
        </w:rPr>
        <w:t>шлакования топки при работе на смеси топлив. Характеристики котлов, установленных в котельном отделении приведены в таблице 8.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Турбина ст.</w:t>
      </w:r>
      <w:r w:rsidR="00D23157">
        <w:rPr>
          <w:rFonts w:ascii="Times New Roman" w:hAnsi="Times New Roman"/>
          <w:sz w:val="28"/>
          <w:szCs w:val="28"/>
        </w:rPr>
        <w:t xml:space="preserve"> </w:t>
      </w:r>
      <w:r w:rsidRPr="007264F9">
        <w:rPr>
          <w:rFonts w:ascii="Times New Roman" w:hAnsi="Times New Roman"/>
          <w:sz w:val="28"/>
          <w:szCs w:val="28"/>
        </w:rPr>
        <w:t>№ 1,реконструированна из конденсационной и перемаркирована в установленном порядке. Характеристики турбин, установленных в машинном зале приведены в таблице 9.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7264F9" w:rsidRPr="007264F9">
          <w:headerReference w:type="default" r:id="rId17"/>
          <w:footerReference w:type="default" r:id="rId18"/>
          <w:headerReference w:type="first" r:id="rId19"/>
          <w:footerReference w:type="first" r:id="rId20"/>
          <w:type w:val="nextColumn"/>
          <w:pgSz w:w="11905" w:h="16837"/>
          <w:pgMar w:top="851" w:right="851" w:bottom="851" w:left="1134" w:header="0" w:footer="0" w:gutter="0"/>
          <w:cols w:space="720"/>
          <w:noEndnote/>
          <w:titlePg/>
          <w:docGrid w:linePitch="360"/>
        </w:sectPr>
      </w:pPr>
      <w:r w:rsidRPr="007264F9">
        <w:rPr>
          <w:rFonts w:ascii="Times New Roman" w:hAnsi="Times New Roman"/>
          <w:sz w:val="28"/>
          <w:szCs w:val="28"/>
        </w:rPr>
        <w:t>Система технического водоснабжения прямоточная, с забором воды из реки</w:t>
      </w:r>
      <w:r w:rsidR="00D23157">
        <w:rPr>
          <w:rFonts w:ascii="Times New Roman" w:hAnsi="Times New Roman"/>
          <w:sz w:val="28"/>
          <w:szCs w:val="28"/>
        </w:rPr>
        <w:t xml:space="preserve"> </w:t>
      </w:r>
      <w:r w:rsidRPr="007264F9">
        <w:rPr>
          <w:rFonts w:ascii="Times New Roman" w:hAnsi="Times New Roman"/>
          <w:sz w:val="28"/>
          <w:szCs w:val="28"/>
        </w:rPr>
        <w:t>Днепр.</w:t>
      </w:r>
    </w:p>
    <w:tbl>
      <w:tblPr>
        <w:tblpPr w:leftFromText="180" w:rightFromText="180" w:vertAnchor="page" w:horzAnchor="margin" w:tblpY="61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66"/>
        <w:gridCol w:w="1951"/>
        <w:gridCol w:w="2299"/>
        <w:gridCol w:w="2611"/>
        <w:gridCol w:w="1354"/>
        <w:gridCol w:w="1176"/>
        <w:gridCol w:w="1757"/>
        <w:gridCol w:w="1315"/>
        <w:gridCol w:w="1574"/>
      </w:tblGrid>
      <w:tr w:rsidR="007264F9" w:rsidRPr="007264F9" w:rsidTr="00871B60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264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Таблица8</w:t>
            </w:r>
          </w:p>
        </w:tc>
      </w:tr>
      <w:tr w:rsidR="007264F9" w:rsidRPr="007264F9" w:rsidTr="00871B60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Характеристики котлов</w:t>
            </w:r>
          </w:p>
        </w:tc>
      </w:tr>
      <w:tr w:rsidR="007264F9" w:rsidRPr="007264F9" w:rsidTr="00871B60">
        <w:trPr>
          <w:cantSplit/>
          <w:trHeight w:val="341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Ном.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т/ч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Температура перегретого пара, °С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7264F9" w:rsidRPr="007264F9" w:rsidTr="00871B60">
        <w:trPr>
          <w:cantSplit/>
          <w:trHeight w:val="96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7264F9" w:rsidRPr="007264F9" w:rsidTr="00871B60">
        <w:trPr>
          <w:trHeight w:val="93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БКЗ-220-100Ф Станционный номер №6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133,50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496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7264F9" w:rsidRPr="007264F9" w:rsidTr="00871B60">
        <w:trPr>
          <w:trHeight w:val="41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Y="76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2741"/>
        <w:gridCol w:w="1987"/>
        <w:gridCol w:w="1334"/>
        <w:gridCol w:w="1286"/>
        <w:gridCol w:w="1133"/>
        <w:gridCol w:w="1296"/>
        <w:gridCol w:w="1142"/>
        <w:gridCol w:w="1214"/>
        <w:gridCol w:w="965"/>
        <w:gridCol w:w="1080"/>
      </w:tblGrid>
      <w:tr w:rsidR="007264F9" w:rsidRPr="007264F9" w:rsidTr="00871B60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264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Таблица 9</w:t>
            </w:r>
          </w:p>
        </w:tc>
      </w:tr>
      <w:tr w:rsidR="007264F9" w:rsidRPr="007264F9" w:rsidTr="00871B60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Характеристика турбин</w:t>
            </w:r>
          </w:p>
        </w:tc>
      </w:tr>
      <w:tr w:rsidR="007264F9" w:rsidRPr="007264F9" w:rsidTr="00871B60">
        <w:trPr>
          <w:cantSplit/>
          <w:trHeight w:val="130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Параметры пара перед турбиной (после котла утилизатора)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против.турбин</w:t>
            </w:r>
          </w:p>
        </w:tc>
      </w:tr>
      <w:tr w:rsidR="007264F9" w:rsidRPr="007264F9" w:rsidTr="00871B60">
        <w:trPr>
          <w:cantSplit/>
          <w:trHeight w:val="1380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3 и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 £ £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 Э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&lt;D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 Гкал/ч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Температура °С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7264F9" w:rsidRPr="007264F9" w:rsidTr="00871B60">
        <w:trPr>
          <w:trHeight w:val="65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противодавлением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7264F9" w:rsidRPr="007264F9" w:rsidTr="00871B60">
        <w:trPr>
          <w:trHeight w:val="129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производствен.итеплофикацион. 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13 1.2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165 115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264F9" w:rsidRPr="007264F9" w:rsidTr="00871B60">
        <w:trPr>
          <w:trHeight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rPr>
          <w:trHeight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p w:rsidR="00CF0CC0" w:rsidRDefault="00CF0CC0" w:rsidP="00CF0CC0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="007264F9" w:rsidRPr="00CF0CC0">
        <w:rPr>
          <w:rFonts w:ascii="Times New Roman" w:hAnsi="Times New Roman"/>
          <w:sz w:val="24"/>
          <w:szCs w:val="24"/>
        </w:rPr>
        <w:t>Располагаемой тепловой мощности ТЭЦ достаточно для обеспечения существующих потребителей тепловой энергией. ООО «Дорогобужская ТЭЦ» имеет значительные запасы тепловой мощности, позволяющие в перспективе обеспечить тепловой энергией жилые и промышленные объекты.</w:t>
      </w:r>
    </w:p>
    <w:p w:rsidR="007264F9" w:rsidRPr="00CF0CC0" w:rsidRDefault="00CF0CC0" w:rsidP="00CF0CC0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264F9" w:rsidRPr="00CF0CC0">
        <w:rPr>
          <w:rFonts w:ascii="Times New Roman" w:hAnsi="Times New Roman"/>
          <w:sz w:val="24"/>
          <w:szCs w:val="24"/>
        </w:rPr>
        <w:t>Нормативы удельных расходов топлива на отпущенную электрическую и тепловую энергию по Дорогобужской ТЭЦ за 2016-2018 года приведены в таблице 10.</w:t>
      </w:r>
    </w:p>
    <w:p w:rsidR="007264F9" w:rsidRPr="00CF0CC0" w:rsidRDefault="007264F9" w:rsidP="007264F9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CF0CC0">
        <w:rPr>
          <w:rFonts w:ascii="Times New Roman" w:hAnsi="Times New Roman"/>
          <w:sz w:val="24"/>
          <w:szCs w:val="24"/>
        </w:rPr>
        <w:t xml:space="preserve">Нормативы удельных расходов топлива                                                    Таблица 10         </w:t>
      </w:r>
    </w:p>
    <w:tbl>
      <w:tblPr>
        <w:tblW w:w="9760" w:type="dxa"/>
        <w:jc w:val="center"/>
        <w:tblInd w:w="-16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3"/>
        <w:gridCol w:w="709"/>
        <w:gridCol w:w="850"/>
        <w:gridCol w:w="688"/>
      </w:tblGrid>
      <w:tr w:rsidR="007264F9" w:rsidRPr="00CF0CC0" w:rsidTr="00871B60">
        <w:trPr>
          <w:trHeight w:val="389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2017г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</w:tr>
      <w:tr w:rsidR="007264F9" w:rsidRPr="00CF0CC0" w:rsidTr="00871B60">
        <w:trPr>
          <w:trHeight w:val="618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Удельный расход условного топлива (далее - УРУТ) на выработку электроэнергии на теплоэлектроцентралях (далее-ТЭЦ), г/кВт-ч, в т. ч.: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306,1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294,2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340,9</w:t>
            </w:r>
          </w:p>
        </w:tc>
      </w:tr>
      <w:tr w:rsidR="007264F9" w:rsidRPr="00CF0CC0" w:rsidTr="00871B60">
        <w:trPr>
          <w:trHeight w:val="273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 xml:space="preserve"> - на отпущенную электроэнергию по теплофикационному циклу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347,7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366,1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341,8</w:t>
            </w:r>
          </w:p>
        </w:tc>
      </w:tr>
      <w:tr w:rsidR="007264F9" w:rsidRPr="00CF0CC0" w:rsidTr="00871B60">
        <w:trPr>
          <w:trHeight w:val="363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 xml:space="preserve"> - на отпущенную электроэнергию по конденсационному циклу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589,0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541,1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493,7</w:t>
            </w:r>
          </w:p>
        </w:tc>
      </w:tr>
      <w:tr w:rsidR="007264F9" w:rsidRPr="00CF0CC0" w:rsidTr="00871B60">
        <w:trPr>
          <w:trHeight w:val="283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УРУТ на выработку тепловой энергии, кг/Гкал;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156,1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147,5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152,2</w:t>
            </w:r>
          </w:p>
        </w:tc>
      </w:tr>
      <w:tr w:rsidR="007264F9" w:rsidRPr="00CF0CC0" w:rsidTr="00871B60">
        <w:trPr>
          <w:trHeight w:val="259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УРУТ на отпуск электроэнергии с шин ТЭЦ, г/кВт-ч;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380,1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356,9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393,1</w:t>
            </w:r>
          </w:p>
        </w:tc>
      </w:tr>
      <w:tr w:rsidR="007264F9" w:rsidRPr="00CF0CC0" w:rsidTr="00871B60">
        <w:trPr>
          <w:trHeight w:val="362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УРУТ на отпуск тепловой энергии с коллекторов ТЭЦ, кг/Гкал;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156,1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147,5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152,2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jc w:val="left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1.1.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1701"/>
        <w:gridCol w:w="1560"/>
        <w:gridCol w:w="1134"/>
        <w:gridCol w:w="1134"/>
        <w:gridCol w:w="850"/>
        <w:gridCol w:w="1418"/>
        <w:gridCol w:w="708"/>
        <w:gridCol w:w="779"/>
      </w:tblGrid>
      <w:tr w:rsidR="007264F9" w:rsidRPr="007264F9" w:rsidTr="00871B60">
        <w:trPr>
          <w:cantSplit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Ном.производительность, т/ч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Тепловая мощность, Гкал/ч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кгс/см2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Температура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 xml:space="preserve">перегретого пара, </w:t>
            </w:r>
            <w:r w:rsidRPr="007264F9">
              <w:rPr>
                <w:rFonts w:ascii="Times New Roman" w:hAnsi="Times New Roman"/>
                <w:b/>
                <w:sz w:val="20"/>
                <w:szCs w:val="20"/>
              </w:rPr>
              <w:sym w:font="Symbol" w:char="F0B0"/>
            </w: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основное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растопочное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 xml:space="preserve">Котел барабанный пылеугольный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 xml:space="preserve">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БКЗ-220-100Ф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133.50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Котел-утилизатор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Таблица 1.2.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1"/>
        <w:gridCol w:w="1279"/>
        <w:gridCol w:w="1285"/>
        <w:gridCol w:w="866"/>
        <w:gridCol w:w="833"/>
        <w:gridCol w:w="736"/>
        <w:gridCol w:w="840"/>
        <w:gridCol w:w="744"/>
        <w:gridCol w:w="787"/>
        <w:gridCol w:w="629"/>
        <w:gridCol w:w="696"/>
      </w:tblGrid>
      <w:tr w:rsidR="007264F9" w:rsidRPr="007264F9" w:rsidTr="00871B60">
        <w:trPr>
          <w:cantSplit/>
          <w:jc w:val="center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пара перед турбиной 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(после котла утилизатора)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против.турбин</w:t>
            </w:r>
          </w:p>
        </w:tc>
      </w:tr>
      <w:tr w:rsidR="007264F9" w:rsidRPr="007264F9" w:rsidTr="00871B60">
        <w:trPr>
          <w:cantSplit/>
          <w:trHeight w:val="1591"/>
          <w:jc w:val="center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электрическая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МВт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Гкал/ч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противодавлением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производственн. и теплофикацион.отборами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Характеристики котельных, находящихся в аренде ООО «Дорогобужская ТЭЦ»</w:t>
      </w:r>
    </w:p>
    <w:tbl>
      <w:tblPr>
        <w:tblW w:w="9872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8"/>
        <w:gridCol w:w="1791"/>
        <w:gridCol w:w="1418"/>
      </w:tblGrid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 конец 2018г.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Установленная тепловая мощность/ Располагаемая тепловая мощность,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18,97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ул.Лермонтова,12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Электрическая котельная г. Дорогобуж ул. Карла    Маркса, 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ул.Карла Маркса,17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Кутузова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6,78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Павлова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                                     ул. Коммунистическая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 xml:space="preserve">Газовая котельная г.Дорогобуж, ул. Урицкого ,35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ДОС, г Дорогобуж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Super RAC 1045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с. Алексино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д. Озерище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д. Усвятье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Технические характеристики тепловых сетей к потребителям.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Источники теплоснабжения находятся в 2-х муниципальных образованиях Дорогобужского района Смоленской области. Котельные п.2-3 (кроме одной – газовой котельной ДОС) и тепловые сети находятся в аренде. Ограничения по выдаче тепловой мощности отсутствуют.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Тепловая энергия от котельных передается потребителям сетевыми насосами производительностью от 15 до 100 м3/ч по трубопроводам воздушной прокладки. Протяженность трубопроводов от котельных составляет 34,4 км (в однотрубном исчислении).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80"/>
        <w:gridCol w:w="2760"/>
        <w:gridCol w:w="2760"/>
      </w:tblGrid>
      <w:tr w:rsidR="007264F9" w:rsidRPr="007264F9" w:rsidTr="00871B60">
        <w:trPr>
          <w:cantSplit/>
          <w:trHeight w:val="37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Температур. График, ˚С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теплосетей, км</w:t>
            </w:r>
            <w:r w:rsidRPr="007264F9">
              <w:rPr>
                <w:rFonts w:ascii="Times New Roman" w:hAnsi="Times New Roman"/>
                <w:sz w:val="24"/>
                <w:szCs w:val="24"/>
              </w:rPr>
              <w:t>(в 2-х трубн. исчисл.)</w:t>
            </w:r>
          </w:p>
        </w:tc>
      </w:tr>
      <w:tr w:rsidR="007264F9" w:rsidRPr="007264F9" w:rsidTr="00871B60">
        <w:trPr>
          <w:cantSplit/>
          <w:trHeight w:val="31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rPr>
          <w:cantSplit/>
          <w:trHeight w:val="7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ООО Дорогобужская ТЭЦ:</w:t>
            </w:r>
          </w:p>
          <w:p w:rsidR="007264F9" w:rsidRPr="007264F9" w:rsidRDefault="007264F9" w:rsidP="007264F9">
            <w:pPr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7264F9" w:rsidRPr="007264F9" w:rsidRDefault="007264F9" w:rsidP="007264F9">
            <w:pPr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150/70 со срезкой на 115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130/70 со срезкой на 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29,9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</w:tr>
      <w:tr w:rsidR="007264F9" w:rsidRPr="007264F9" w:rsidTr="00871B60">
        <w:trPr>
          <w:cantSplit/>
          <w:trHeight w:val="3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Газовые котельные г.Дорогобуж, 6шт.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</w:tr>
      <w:tr w:rsidR="007264F9" w:rsidRPr="007264F9" w:rsidTr="00871B60">
        <w:trPr>
          <w:cantSplit/>
          <w:trHeight w:val="2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Электрические котельные г.Дорогобуж,2шт.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 для Дорогобужской ТЭЦ150/70 (со срезкой 115град.С) бойлерной № 1 (ТЭЦ- г. Дорогобуж),130/170(со срезкой 100град.С) бойлерной №2 на ОЗП 201</w:t>
      </w:r>
      <w:r w:rsidR="0044777E">
        <w:rPr>
          <w:rFonts w:ascii="Times New Roman" w:hAnsi="Times New Roman"/>
          <w:sz w:val="28"/>
          <w:szCs w:val="28"/>
        </w:rPr>
        <w:t>9-2020</w:t>
      </w:r>
      <w:r w:rsidRPr="007264F9">
        <w:rPr>
          <w:rFonts w:ascii="Times New Roman" w:hAnsi="Times New Roman"/>
          <w:sz w:val="28"/>
          <w:szCs w:val="28"/>
        </w:rPr>
        <w:t xml:space="preserve"> гг. и для котельных № 1, № 8, № 9, № 3, № 6, № 2, № 7, № 11 представлены в таблицах.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1" name="Рисунок 32" descr="Описание: 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2" name="Рисунок 33" descr="Описание: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ind w:hanging="851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3" name="Рисунок 34" descr="Описание: 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/>
        <w:jc w:val="left"/>
        <w:rPr>
          <w:rFonts w:ascii="Arial" w:hAnsi="Arial" w:cs="Arial"/>
          <w:sz w:val="26"/>
          <w:szCs w:val="26"/>
          <w:lang w:eastAsia="ru-RU"/>
        </w:rPr>
      </w:pPr>
      <w:r w:rsidRPr="007264F9">
        <w:br w:type="page"/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4" name="Рисунок 36" descr="Описание: 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5" name="Рисунок 37" descr="Описание: 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drawing>
          <wp:inline distT="0" distB="0" distL="0" distR="0">
            <wp:extent cx="6306185" cy="8910955"/>
            <wp:effectExtent l="0" t="0" r="0" b="0"/>
            <wp:docPr id="66" name="Рисунок 38" descr="Описание: 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7" name="Рисунок 39" descr="Описание: 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8" name="Рисунок 40" descr="Описание: 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9" name="Рисунок 41" descr="Описание: 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70" name="Рисунок 42" descr="Описание: 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71" name="Рисунок 43" descr="Описание: 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72" name="Рисунок 44" descr="Описание: 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 xml:space="preserve">1.2. Площадь </w:t>
      </w:r>
      <w:r w:rsidRPr="007264F9">
        <w:rPr>
          <w:rFonts w:ascii="Arial" w:hAnsi="Arial" w:cs="Arial"/>
          <w:sz w:val="26"/>
          <w:szCs w:val="26"/>
          <w:lang w:eastAsia="ru-RU"/>
        </w:rPr>
        <w:t>строительных фондов в отчетном году и приросты площади строитель</w:t>
      </w: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ных фондов на перспективу</w:t>
      </w: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статус моногорода;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наличие достаточных земельных ресурсов при условии их разумного использования.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Исходя из утвержденного генерального плана города активная комплексная жилая застройка города не планируется.</w:t>
      </w:r>
    </w:p>
    <w:p w:rsidR="007264F9" w:rsidRPr="007264F9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16" w:name="_Toc225521907"/>
      <w:r w:rsidRPr="007264F9">
        <w:rPr>
          <w:rFonts w:ascii="Times New Roman" w:hAnsi="Times New Roman"/>
          <w:color w:val="000000"/>
          <w:sz w:val="28"/>
          <w:szCs w:val="28"/>
        </w:rPr>
        <w:t xml:space="preserve">В результате комплексного анализа выявлено порядка </w:t>
      </w:r>
      <w:r w:rsidRPr="007264F9">
        <w:rPr>
          <w:rFonts w:ascii="Times New Roman" w:hAnsi="Times New Roman"/>
          <w:sz w:val="28"/>
          <w:szCs w:val="28"/>
        </w:rPr>
        <w:t>90</w:t>
      </w:r>
      <w:r w:rsidRPr="007264F9">
        <w:rPr>
          <w:rFonts w:ascii="Times New Roman" w:hAnsi="Times New Roman"/>
          <w:color w:val="000000"/>
          <w:sz w:val="28"/>
          <w:szCs w:val="28"/>
        </w:rPr>
        <w:t xml:space="preserve"> га территорий</w:t>
      </w:r>
      <w:r w:rsidRPr="007264F9">
        <w:rPr>
          <w:rFonts w:ascii="Times New Roman" w:hAnsi="Times New Roman"/>
          <w:sz w:val="28"/>
          <w:szCs w:val="28"/>
        </w:rPr>
        <w:t>, возможных для размещения объектов строительства. Из общего количества земель 14-16 га – территории выборочной реконструкции жилой застройки, остальные 75 га – территории, в основном свободные от застройки. 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юго-восточной части города.</w:t>
      </w:r>
    </w:p>
    <w:p w:rsidR="007264F9" w:rsidRPr="007264F9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7" w:name="_Toc365447209"/>
      <w:bookmarkEnd w:id="16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1.3. </w:t>
      </w:r>
      <w:bookmarkEnd w:id="17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Прогноз объемов потребления тепловой энергии (мощности)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2019-2020гг.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2018г.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В связи с отсутствием запланированных в Генеральном плане объемов роста жилого и производственного фонда, прогноз приростов потребления тепловой энергии на расчётный срок 2019-2020г.г. не предусмотрен.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теплоснабжения вновь вводимых строительных фондов, находящихся в стороне от зон действия существующих котельных, необходимо строительство блочно-модульных котельных – по одной на каждый микрорайон.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8" w:name="_Toc41678665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Раздел 2.</w:t>
      </w: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18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2019-2020гг.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2018г.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Перспективные балансы тепловой мощности источников и тепловой нагрузки приведены в таблице.</w:t>
      </w:r>
    </w:p>
    <w:p w:rsidR="007264F9" w:rsidRPr="007264F9" w:rsidRDefault="007264F9" w:rsidP="007264F9">
      <w:pPr>
        <w:rPr>
          <w:rFonts w:ascii="Times New Roman" w:hAnsi="Times New Roman"/>
          <w:sz w:val="24"/>
          <w:szCs w:val="24"/>
        </w:rPr>
      </w:pPr>
    </w:p>
    <w:p w:rsidR="007264F9" w:rsidRPr="007264F9" w:rsidRDefault="007264F9" w:rsidP="007264F9">
      <w:pPr>
        <w:jc w:val="right"/>
        <w:rPr>
          <w:rFonts w:ascii="Times New Roman" w:hAnsi="Times New Roman"/>
          <w:sz w:val="28"/>
          <w:szCs w:val="28"/>
        </w:rPr>
      </w:pPr>
      <w:bookmarkStart w:id="19" w:name="_Ref415568275"/>
      <w:r w:rsidRPr="007264F9">
        <w:rPr>
          <w:rFonts w:ascii="Times New Roman" w:hAnsi="Times New Roman"/>
          <w:sz w:val="28"/>
          <w:szCs w:val="28"/>
        </w:rPr>
        <w:t>Таблица</w:t>
      </w:r>
      <w:bookmarkEnd w:id="19"/>
      <w:r w:rsidRPr="007264F9">
        <w:rPr>
          <w:rFonts w:ascii="Times New Roman" w:hAnsi="Times New Roman"/>
          <w:sz w:val="28"/>
          <w:szCs w:val="28"/>
        </w:rPr>
        <w:t>. Перспективные балансы тепловой мощности источников тепловой энергии на 2019г.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276"/>
        <w:gridCol w:w="1276"/>
        <w:gridCol w:w="1095"/>
        <w:gridCol w:w="1314"/>
        <w:gridCol w:w="993"/>
        <w:gridCol w:w="1137"/>
        <w:gridCol w:w="1131"/>
      </w:tblGrid>
      <w:tr w:rsidR="007264F9" w:rsidRPr="007264F9" w:rsidTr="00871B60">
        <w:trPr>
          <w:cantSplit/>
          <w:trHeight w:val="20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Плановое годовое потребление, Гкал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Установленная/располагаемая мощность, Гкал/ч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Суммарная присоединённая тепловая нагрузка, Гкал/ч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Резерв(+)/ дефицит(-) тепловой мощности нетто, Гкал/ч</w:t>
            </w:r>
          </w:p>
        </w:tc>
      </w:tr>
      <w:tr w:rsidR="007264F9" w:rsidRPr="007264F9" w:rsidTr="00871B60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Дорогобужская ТЭЦ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107020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232430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54,0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242,2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242,2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63,14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179,06</w:t>
            </w:r>
          </w:p>
        </w:tc>
      </w:tr>
      <w:tr w:rsidR="007264F9" w:rsidRPr="007264F9" w:rsidTr="00871B60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33020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129500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74,5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115,6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115,6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88,8</w:t>
            </w:r>
          </w:p>
        </w:tc>
      </w:tr>
      <w:tr w:rsidR="007264F9" w:rsidRPr="007264F9" w:rsidTr="00871B60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74000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102930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126,6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126,6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90,26</w:t>
            </w:r>
          </w:p>
        </w:tc>
      </w:tr>
    </w:tbl>
    <w:p w:rsid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C90312" w:rsidRDefault="00C90312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C90312" w:rsidRPr="007264F9" w:rsidRDefault="00C90312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 xml:space="preserve">       Раздел 4. Предложения по строительству, реконструкции и техническому перевооружению источников тепловой энергии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0" w:name="_Toc365541514"/>
      <w:bookmarkStart w:id="21" w:name="_Toc47389730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 xml:space="preserve">4.1. Варианты развития системы теплоснабжения города </w:t>
      </w:r>
      <w:bookmarkEnd w:id="20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Дорогобуж</w:t>
      </w:r>
      <w:bookmarkEnd w:id="21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7264F9" w:rsidRPr="007264F9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7264F9" w:rsidRPr="007264F9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 и значительную удаленность централизованного источника теплоснабжения от потребителей, отработавших более 20 лет.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оптимизации работы системы теплоснабжения города Дорогобуж: 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доведение технического состояния сохраняемого существующего оборудования Дорогобужской ТЭЦ до нормативных требований с повышением эффективности его работы;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замена низкоэкономичного оборудования на энергоэффективное;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учитывая неудовлетворительное текущее состояние главного теплоисточника города, предусматривается его реконструкция с доведением состояния оборудования до паспортного, а в случае невозможности выполнения такой реконструкции, строительство нового источника взамен старого.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2" w:name="_Toc365541515"/>
      <w:bookmarkStart w:id="23" w:name="_Toc473897309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2"/>
      <w:bookmarkEnd w:id="23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</w:t>
      </w:r>
      <w:r w:rsidRPr="007264F9">
        <w:rPr>
          <w:rFonts w:ascii="Times New Roman" w:hAnsi="Times New Roman"/>
          <w:sz w:val="28"/>
          <w:szCs w:val="28"/>
        </w:rPr>
        <w:lastRenderedPageBreak/>
        <w:t>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4" w:name="_Toc365541516"/>
      <w:bookmarkStart w:id="25" w:name="_Toc473897310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4.</w:t>
      </w:r>
      <w:bookmarkStart w:id="26" w:name="_Toc332045355"/>
      <w:bookmarkStart w:id="27" w:name="_Toc337658247"/>
      <w:bookmarkStart w:id="28" w:name="_Toc338244354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24"/>
      <w:bookmarkEnd w:id="25"/>
      <w:bookmarkEnd w:id="26"/>
      <w:bookmarkEnd w:id="27"/>
      <w:bookmarkEnd w:id="28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9" w:name="_Toc473897311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4.3.1.Техническое перевооружение «Дорогобужская ТЭЦ»</w:t>
      </w:r>
      <w:bookmarkEnd w:id="29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Обоснование необходимости технического перевооружения: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Ввиду того, что котлоагрегаты на Дорогобужской ТЭЦ, были введены в эксплуатацию в 1957-1967 гг. и к моменту модернизации выработали свой ресурс (эксплуатируются более 52 лет), установленное оборудование ТЭЦ значительно изношено и не является энергоэффективным (что приводит к увеличению затрат на ремонт и эксплуатацию, требует постоянного проведения экспертиз промышленной безопасности, продления ресурса ), а также ввиду того, что установленная тепловая мощность ТЭЦ превышает более чем в 4 раза фактически подключенную необходимо в ближайшее время провести модернизацию ТЭЦ.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90МВт. Установленная тепловая мощность Дорогобужской ТЭЦ – 242,2 Гкал/ч в том числе:</w:t>
      </w:r>
    </w:p>
    <w:p w:rsidR="007264F9" w:rsidRPr="007264F9" w:rsidRDefault="007264F9" w:rsidP="007264F9">
      <w:pPr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турбинам - 216 Гкал/ч;</w:t>
      </w:r>
    </w:p>
    <w:p w:rsidR="007264F9" w:rsidRPr="007264F9" w:rsidRDefault="007264F9" w:rsidP="007264F9">
      <w:pPr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ГТУ          - 26,2 Гкал/ч.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Ввиду того, что обновление оборудования ТЭЦ невозможно выполнить в течение одного межотопительного периода, предлагается в рамках модернизации котельной производить замену оборудования в течении 2019-2020г.г.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В рамках проекта перспективного развития планируется строительство нового замещающего источника теплоснабжения для г. Дорогобуж (отопительной котельной на территории города), а на Дорогобужской ТЭЦ произвести капитальный ремонт и модернизацию агрегатов, с частичным выводом из эксплуатации оборудования, выработавшего нормативный срок эксплуатации. От Дорогобужской ТЭЦ после реконструкции обеспечить теплоснабжение пгт Верхнеднепровский. В связи с тем, что ввод в эксплуатацию нового источника для г. Дорогобуж планируется в 2020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ab/>
        <w:t>План мероприятий ООО «Дорогобужская ТЭЦ» по обновлению технических устройств (отработавших нормативный срок эксплуатации) и реконструкция оборудования в соответствии с требованиями нормативно-правовых актов РФ на период до 2021г.</w:t>
      </w:r>
    </w:p>
    <w:tbl>
      <w:tblPr>
        <w:tblW w:w="0" w:type="auto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79"/>
        <w:gridCol w:w="8536"/>
      </w:tblGrid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Год реализации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Плановое мероприятие</w:t>
            </w:r>
          </w:p>
        </w:tc>
      </w:tr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Приведение газового хозяйства ПК-20 ст.№2 к требованиям правил безопасности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Реконструкция трубопроводов пара и питательный воды паровых котлов №3, 4 и ТГ-3.</w:t>
            </w:r>
          </w:p>
        </w:tc>
      </w:tr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 xml:space="preserve">Установка дополнительной поверхности нагрева в газоходе КУ ГТУ ст.№2 (КУП-20-1,3-300) 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 xml:space="preserve">Реконструкция газопровода паровых котлов №3 и 4 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Реконструкция мазутного хозяйства</w:t>
            </w:r>
          </w:p>
        </w:tc>
      </w:tr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Установка автоматических частотно-регулируемых приводов на дутьевые вентиляторы котла ПК-20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 xml:space="preserve">Разработка проекта реконструкции газоходов котлов 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Установка винтового воздушного компрессора в котлотурбинном цехе</w:t>
            </w:r>
          </w:p>
        </w:tc>
      </w:tr>
    </w:tbl>
    <w:p w:rsidR="007264F9" w:rsidRPr="007264F9" w:rsidRDefault="007264F9" w:rsidP="007264F9">
      <w:pPr>
        <w:keepNext/>
        <w:spacing w:before="240" w:after="60" w:afterAutospacing="0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30" w:name="_Toc473897312"/>
      <w:r w:rsidRPr="007264F9">
        <w:rPr>
          <w:rFonts w:ascii="Times New Roman" w:hAnsi="Times New Roman"/>
          <w:b/>
          <w:bCs/>
          <w:sz w:val="26"/>
          <w:szCs w:val="26"/>
          <w:lang w:eastAsia="ru-RU"/>
        </w:rPr>
        <w:t>4.3.2. Строительство новой котельной в г. Дорогобуж взамен источника теплоснабжения Дорогобужская ТЭЦ</w:t>
      </w:r>
      <w:bookmarkEnd w:id="30"/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рамках существующей схемы, теплоснабжение г. Дорогобуж осуществляется от Дорогобужской ТЭЦ, построенной в 1957 году, которая имеет значительный технический износ и требует срочной модернизации. Помимо прочего г. Дорогобуж значительно удален от ТЭЦ, фактически расположенной в 11километрах от города. Такая удаленность приводит к значительным потерям тепловой энергии при транспортировке теплоносителя по магистральной сети.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связи с выработкой технического ресурса оборудования, в настоящее время, станция работает в так называемом «вынужденном режиме». Работа станции, без полной реконструкции, исключительно в режиме «котельной» экономически крайне нецелесообразна. Рассмотрены все возможные варианты обеспечения надежного и эффективного теплоснабжения г. Дорогобуж, наиболее оптимальным решением является строительство замещающего источника на территории города. 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соответствии с предварительным расчетом необходимо строительство котельной номинальной мощностью 25 МВт. На основании предпроектной </w:t>
      </w:r>
      <w:r w:rsidRPr="007264F9">
        <w:rPr>
          <w:rFonts w:ascii="Times New Roman" w:hAnsi="Times New Roman"/>
          <w:sz w:val="28"/>
          <w:szCs w:val="28"/>
        </w:rPr>
        <w:lastRenderedPageBreak/>
        <w:t>оценки выбрано наиболее оптимальное место размещения новой котельной. Выбор участка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Строительство котельной запланировано на въезде в г. Дорогобуж на земельном участке с кадастровым номером 67:06:0000000:730 рядом с ул. Чистякова.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мере постройки новой котельной теплоснабжение от Дорогобужской ТЭЦ будет прекращено.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Подключение вновь вводимой котельной планируется к существующим сетям и ЦТП с их частичной реконструкцией.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Данное мероприятие планируется осуществить в 2020-2021г.г.</w:t>
      </w:r>
    </w:p>
    <w:tbl>
      <w:tblPr>
        <w:tblW w:w="5000" w:type="pct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6"/>
        <w:gridCol w:w="705"/>
        <w:gridCol w:w="855"/>
        <w:gridCol w:w="590"/>
        <w:gridCol w:w="654"/>
        <w:gridCol w:w="1557"/>
        <w:gridCol w:w="1170"/>
        <w:gridCol w:w="1319"/>
        <w:gridCol w:w="1319"/>
      </w:tblGrid>
      <w:tr w:rsidR="007264F9" w:rsidRPr="007264F9" w:rsidTr="00871B60">
        <w:trPr>
          <w:cantSplit/>
          <w:trHeight w:val="420"/>
        </w:trPr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Источник теплоснабжения</w:t>
            </w:r>
          </w:p>
        </w:tc>
        <w:tc>
          <w:tcPr>
            <w:tcW w:w="27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Нагрузка котельной Гкал/час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Выработка тепловой энергии котельной (расчетные данные), Гкал/год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Полезный отпуск (расчетные данные), Гкал/год</w:t>
            </w:r>
          </w:p>
        </w:tc>
      </w:tr>
      <w:tr w:rsidR="007264F9" w:rsidRPr="007264F9" w:rsidTr="00871B60">
        <w:trPr>
          <w:cantSplit/>
          <w:trHeight w:val="181"/>
        </w:trPr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Подключенная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7264F9" w:rsidRPr="007264F9" w:rsidTr="00871B60">
        <w:trPr>
          <w:cantSplit/>
          <w:trHeight w:val="100"/>
        </w:trPr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Отопл.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ГВС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вент.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Собст. нужды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Потери в т/с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7264F9" w:rsidRPr="007264F9" w:rsidTr="00871B60">
        <w:trPr>
          <w:trHeight w:val="109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Проектируемая котельная ул. Чистякова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21,5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13,5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6,0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-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0,2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1,8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50370,962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40225</w:t>
            </w:r>
            <w:r w:rsidR="00A64A1A">
              <w:rPr>
                <w:rFonts w:ascii="Times New Roman" w:hAnsi="Times New Roman"/>
              </w:rPr>
              <w:t>,</w:t>
            </w:r>
            <w:r w:rsidRPr="007264F9">
              <w:rPr>
                <w:rFonts w:ascii="Times New Roman" w:hAnsi="Times New Roman"/>
              </w:rPr>
              <w:t>794</w:t>
            </w:r>
          </w:p>
        </w:tc>
      </w:tr>
    </w:tbl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Итого необходимая проектируемая мощность котельной (с учетом потерь при передаче тепловой энергии и запасом на период аномальных морозов), а также стоимость строительства приведена в таблице ниже.</w:t>
      </w:r>
    </w:p>
    <w:tbl>
      <w:tblPr>
        <w:tblW w:w="5000" w:type="pct"/>
        <w:tblInd w:w="-51" w:type="dxa"/>
        <w:tblLook w:val="0000"/>
      </w:tblPr>
      <w:tblGrid>
        <w:gridCol w:w="3933"/>
        <w:gridCol w:w="3051"/>
        <w:gridCol w:w="3051"/>
      </w:tblGrid>
      <w:tr w:rsidR="007264F9" w:rsidRPr="007264F9" w:rsidTr="00871B60">
        <w:trPr>
          <w:trHeight w:val="421"/>
        </w:trPr>
        <w:tc>
          <w:tcPr>
            <w:tcW w:w="19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Источник теплоснабжения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Ориентировочная проектируемая мощность котельной, Гкал/ч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Ориентировочная стоимость строительства котельной «под ключ» и модернизации сетей, млн. руб. (в ценах 2016г.)</w:t>
            </w:r>
          </w:p>
        </w:tc>
      </w:tr>
      <w:tr w:rsidR="007264F9" w:rsidRPr="007264F9" w:rsidTr="00871B60">
        <w:trPr>
          <w:trHeight w:val="441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Проектируемая котельная ул. Чистякова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21,5 (25МВт)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272,44</w:t>
            </w:r>
          </w:p>
        </w:tc>
      </w:tr>
    </w:tbl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Ввиду того, что строительство является высоко затратным, предлагается рассмотреть вопрос привлечения инвесторов для реализации данного мероприятия. Итоговые затраты на строительство котельной, наладку оборудования ЦТП, в связи с изменением температурного графика, и модернизацию сетей составят 272,44млн.руб.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Остальные тепловые источники, являющиеся муниципальной собственностью, к расчетному периоду остаются без изменений. Модернизация ведомственных теплоисточников выполняется за финансовые средства собственников и не может быть спланирован в рамках данной Схемы.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1" w:name="_Toc473897313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Раздел 5.</w:t>
      </w:r>
      <w:r w:rsidR="00D23157">
        <w:rPr>
          <w:rFonts w:ascii="Arial" w:hAnsi="Arial" w:cs="Arial"/>
          <w:b/>
          <w:bCs/>
          <w:sz w:val="26"/>
          <w:szCs w:val="26"/>
          <w:lang w:eastAsia="ru-RU"/>
        </w:rPr>
        <w:t xml:space="preserve"> </w:t>
      </w: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Предложения по строительству и реконструкции тепловых сетей</w:t>
      </w:r>
      <w:bookmarkEnd w:id="31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Расчет радиусов эффективного теплоснабжения показал, что в настоящее время у котельных сложились зоны теплоснабжения, близкие к оптимальной величине. По рекомендуемому варианту Схемы развитие тепловых сетей города предусматривается с сохранением зон теплоснабжения большинства теплоисточников в городе, за исключением строительства новой котельной взамен источника «Дорогобужская ТЭЦ» для обеспечения бесперебойного снабжения тепловой энергией населения.</w:t>
      </w:r>
    </w:p>
    <w:p w:rsidR="007264F9" w:rsidRPr="007264F9" w:rsidRDefault="007264F9" w:rsidP="007264F9">
      <w:pPr>
        <w:keepNext/>
        <w:spacing w:before="240" w:after="60" w:afterAutospacing="0"/>
        <w:outlineLvl w:val="2"/>
        <w:rPr>
          <w:rFonts w:ascii="Times New Roman" w:hAnsi="Times New Roman" w:cs="Arial"/>
          <w:b/>
          <w:bCs/>
          <w:sz w:val="28"/>
          <w:szCs w:val="28"/>
          <w:lang w:eastAsia="ru-RU"/>
        </w:rPr>
      </w:pPr>
      <w:bookmarkStart w:id="32" w:name="_Toc365552911"/>
      <w:bookmarkStart w:id="33" w:name="_Toc473897314"/>
      <w:r w:rsidRPr="007264F9">
        <w:rPr>
          <w:rFonts w:ascii="Times New Roman" w:hAnsi="Times New Roman"/>
          <w:b/>
          <w:bCs/>
          <w:sz w:val="26"/>
          <w:szCs w:val="26"/>
          <w:lang w:eastAsia="ru-RU"/>
        </w:rPr>
        <w:t>5.1.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2"/>
      <w:bookmarkEnd w:id="33"/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ООО «Дорогобужская ТЭЦ» в связи с тем, что планируется строительство новой котельной, покрывающей полную нагрузку существующих потребителей. Новая котельная, мощностью 25МВт будет установлена по ул. Чистякова рядом с существующим магистральным трубопроводом. Данные работы планируется осуществлять параллельно со строительством нового источника в 2019 - 2020г.г.</w:t>
      </w:r>
    </w:p>
    <w:p w:rsidR="007264F9" w:rsidRPr="007264F9" w:rsidRDefault="007264F9" w:rsidP="007264F9">
      <w:pPr>
        <w:keepNext/>
        <w:spacing w:before="240" w:after="60" w:afterAutospacing="0"/>
        <w:outlineLvl w:val="2"/>
        <w:rPr>
          <w:rFonts w:ascii="Times New Roman" w:hAnsi="Times New Roman" w:cs="Arial"/>
          <w:b/>
          <w:bCs/>
          <w:sz w:val="28"/>
          <w:szCs w:val="28"/>
          <w:lang w:eastAsia="ru-RU"/>
        </w:rPr>
      </w:pPr>
      <w:bookmarkStart w:id="34" w:name="_Toc365552912"/>
      <w:bookmarkStart w:id="35" w:name="_Toc473897315"/>
      <w:r w:rsidRPr="007264F9">
        <w:rPr>
          <w:rFonts w:ascii="Times New Roman" w:hAnsi="Times New Roman"/>
          <w:b/>
          <w:bCs/>
          <w:sz w:val="26"/>
          <w:szCs w:val="26"/>
          <w:lang w:eastAsia="ru-RU"/>
        </w:rPr>
        <w:t>5.2. Предложения по строительству тепловых сетей для обеспечения прироста тепловых нагрузок</w:t>
      </w:r>
      <w:bookmarkEnd w:id="34"/>
      <w:bookmarkEnd w:id="35"/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6" w:name="_Toc473897316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5.3. Рекомендуемые температурные графики отпуска тепла</w:t>
      </w:r>
      <w:bookmarkEnd w:id="36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котлоагрегатоввыйти на максимальную температуру теплоносителя).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7264F9" w:rsidRPr="007264F9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(шайбирование);</w:t>
      </w:r>
    </w:p>
    <w:p w:rsidR="007264F9" w:rsidRPr="007264F9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7" w:name="_Toc332045371"/>
      <w:bookmarkStart w:id="38" w:name="_Toc337658256"/>
      <w:bookmarkStart w:id="39" w:name="_Toc338244363"/>
      <w:bookmarkStart w:id="40" w:name="_Toc365552915"/>
      <w:bookmarkStart w:id="41" w:name="_Toc473897317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5.4. Предложения по строительству и реконструкции насосных</w:t>
      </w:r>
      <w:bookmarkEnd w:id="37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 xml:space="preserve"> станций</w:t>
      </w:r>
      <w:bookmarkEnd w:id="38"/>
      <w:bookmarkEnd w:id="39"/>
      <w:bookmarkEnd w:id="40"/>
      <w:bookmarkEnd w:id="41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нецелесообразна.</w:t>
      </w: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Times New Roman" w:hAnsi="Times New Roman" w:cs="Arial"/>
          <w:b/>
          <w:bCs/>
          <w:sz w:val="28"/>
          <w:szCs w:val="28"/>
          <w:lang w:eastAsia="ru-RU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42" w:name="bookmark23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3" w:name="_Toc47389731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6. «Перспективные топливные балансы»</w:t>
      </w:r>
      <w:bookmarkEnd w:id="42"/>
      <w:bookmarkEnd w:id="43"/>
    </w:p>
    <w:p w:rsidR="007264F9" w:rsidRPr="007264F9" w:rsidRDefault="007264F9" w:rsidP="007264F9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Топливные балансы источника тепловой энергии (ООО «Дорогобужская ТЭЦ) не определялись. Выработка тепловой энергии не является основным видом деятельности предприятия.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энергоэффективности зданий не отражено.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Основной вид топлива для котельных г. Дорогобуж – природный газ. </w:t>
      </w:r>
    </w:p>
    <w:p w:rsidR="007264F9" w:rsidRPr="007264F9" w:rsidRDefault="007264F9" w:rsidP="000B47F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Перспективные топливные балансы по периодам до 2028г. приведены в таблицах.</w:t>
      </w:r>
    </w:p>
    <w:p w:rsidR="007264F9" w:rsidRPr="00871B60" w:rsidRDefault="007264F9" w:rsidP="007264F9">
      <w:pPr>
        <w:spacing w:after="0" w:afterAutospacing="0" w:line="30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71B60">
        <w:rPr>
          <w:rFonts w:ascii="Times New Roman" w:hAnsi="Times New Roman"/>
          <w:sz w:val="24"/>
          <w:szCs w:val="24"/>
          <w:lang w:eastAsia="ru-RU"/>
        </w:rPr>
        <w:t>Перспективные топливные балансы на период 2018-2029г.</w:t>
      </w:r>
    </w:p>
    <w:tbl>
      <w:tblPr>
        <w:tblW w:w="5018" w:type="pct"/>
        <w:tblLayout w:type="fixed"/>
        <w:tblLook w:val="000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7264F9" w:rsidRPr="00871B60" w:rsidTr="00871B60">
        <w:trPr>
          <w:trHeight w:val="300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6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2018-2029</w:t>
            </w:r>
          </w:p>
        </w:tc>
      </w:tr>
      <w:tr w:rsidR="007264F9" w:rsidRPr="00871B60" w:rsidTr="00176D2A">
        <w:trPr>
          <w:trHeight w:val="77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Плановое годовое потребление,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Тепловые потери в сетях, 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Выработка,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Годовой расход условного топлива,  т.у.т.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Годовой расход натурального топлива, тыс.м3</w:t>
            </w:r>
          </w:p>
        </w:tc>
      </w:tr>
      <w:tr w:rsidR="007264F9" w:rsidRPr="00871B60" w:rsidTr="00176D2A">
        <w:trPr>
          <w:trHeight w:val="300"/>
        </w:trPr>
        <w:tc>
          <w:tcPr>
            <w:tcW w:w="13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40 225, 79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50 370, 96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153,6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7 737,63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4 610,07</w:t>
            </w:r>
          </w:p>
        </w:tc>
      </w:tr>
      <w:tr w:rsidR="00871B60" w:rsidRPr="00871B60" w:rsidTr="00176D2A">
        <w:trPr>
          <w:trHeight w:val="137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47F8" w:rsidRDefault="000B47F8" w:rsidP="007264F9">
      <w:pPr>
        <w:spacing w:after="0" w:afterAutospacing="0" w:line="30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822" w:type="dxa"/>
        <w:tblLook w:val="0000"/>
      </w:tblPr>
      <w:tblGrid>
        <w:gridCol w:w="4000"/>
        <w:gridCol w:w="3060"/>
        <w:gridCol w:w="1960"/>
        <w:gridCol w:w="2570"/>
        <w:gridCol w:w="1630"/>
        <w:gridCol w:w="1304"/>
        <w:gridCol w:w="1298"/>
      </w:tblGrid>
      <w:tr w:rsidR="007264F9" w:rsidRPr="007264F9" w:rsidTr="00871B60">
        <w:trPr>
          <w:trHeight w:val="40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bookmarkStart w:id="44" w:name="bookmark24"/>
          </w:p>
        </w:tc>
        <w:tc>
          <w:tcPr>
            <w:tcW w:w="1182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264F9" w:rsidRPr="000B47F8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4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Баланс выработки тепл</w:t>
            </w:r>
            <w:r w:rsidR="00871B60" w:rsidRPr="000B4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овой энергии на котельных на 2020</w:t>
            </w:r>
            <w:r w:rsidRPr="000B4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264F9" w:rsidRPr="007264F9" w:rsidTr="00871B60">
        <w:trPr>
          <w:trHeight w:val="10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0310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594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594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50310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0310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503107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180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180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503107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478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478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503107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</w:tr>
      <w:tr w:rsidR="007264F9" w:rsidRPr="007264F9" w:rsidTr="00871B60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7675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8 527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rPr>
          <w:rFonts w:ascii="Times New Roman" w:hAnsi="Times New Roman"/>
          <w:sz w:val="28"/>
          <w:szCs w:val="28"/>
        </w:rPr>
      </w:pPr>
    </w:p>
    <w:tbl>
      <w:tblPr>
        <w:tblW w:w="14429" w:type="dxa"/>
        <w:tblLook w:val="0000"/>
      </w:tblPr>
      <w:tblGrid>
        <w:gridCol w:w="4000"/>
        <w:gridCol w:w="3060"/>
        <w:gridCol w:w="1960"/>
        <w:gridCol w:w="2780"/>
        <w:gridCol w:w="1420"/>
        <w:gridCol w:w="1209"/>
      </w:tblGrid>
      <w:tr w:rsidR="00E86782" w:rsidRPr="007264F9" w:rsidTr="00E86782">
        <w:trPr>
          <w:trHeight w:val="300"/>
        </w:trPr>
        <w:tc>
          <w:tcPr>
            <w:tcW w:w="13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Баланс тепловой энергии при ее передаче от источника комбинированной вы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работки Дорогобужская ТЭЦ на 2020</w:t>
            </w:r>
            <w:r w:rsidRPr="007264F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64F9" w:rsidRPr="007264F9" w:rsidTr="00E86782">
        <w:trPr>
          <w:trHeight w:val="1014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Технологические потери в тепловых сетях теплоснабжающей организации, Гкал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Поступление тепловой энергии в сеть, Гкал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264F9" w:rsidRPr="007264F9" w:rsidTr="00E86782">
        <w:trPr>
          <w:trHeight w:val="38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Дорогобужская ТЭЦ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264F9" w:rsidRPr="007264F9" w:rsidRDefault="007264F9" w:rsidP="00E86782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E86782">
              <w:rPr>
                <w:rFonts w:ascii="Times New Roman" w:hAnsi="Times New Roman"/>
                <w:sz w:val="20"/>
                <w:szCs w:val="20"/>
                <w:lang w:eastAsia="ru-RU"/>
              </w:rPr>
              <w:t>9457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264F9" w:rsidRPr="007264F9" w:rsidRDefault="00E86782" w:rsidP="00E86782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42 819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264F9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82 276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86782" w:rsidRPr="007264F9" w:rsidTr="00E86782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8678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39457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D23157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2315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42 819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8678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82 276</w:t>
            </w:r>
          </w:p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264F9" w:rsidRPr="007264F9" w:rsidRDefault="007264F9" w:rsidP="007264F9">
      <w:pPr>
        <w:rPr>
          <w:rFonts w:ascii="Times New Roman" w:hAnsi="Times New Roman"/>
          <w:sz w:val="28"/>
          <w:szCs w:val="28"/>
        </w:rPr>
        <w:sectPr w:rsidR="007264F9" w:rsidRPr="007264F9">
          <w:pgSz w:w="16838" w:h="11906" w:orient="landscape"/>
          <w:pgMar w:top="1134" w:right="851" w:bottom="851" w:left="851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5" w:name="_Toc473897319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7. «Оценка надежности теплоснабжения»</w:t>
      </w:r>
      <w:bookmarkEnd w:id="44"/>
      <w:bookmarkEnd w:id="45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чрезвычайных ситуаций, возникающих при теплоснабжении,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46" w:name="bookmark25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7" w:name="_Toc473897320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8. «Обоснование предложения по определению единой теплоснабжающей организации»</w:t>
      </w:r>
      <w:bookmarkEnd w:id="46"/>
      <w:bookmarkEnd w:id="47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7264F9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7264F9" w:rsidRPr="007264F9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7264F9" w:rsidRPr="007264F9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городского поселения.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7264F9" w:rsidRPr="007264F9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</w:p>
    <w:p w:rsidR="007264F9" w:rsidRPr="007264F9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(правобережье) и </w:t>
      </w:r>
      <w:r w:rsidRPr="007264F9">
        <w:rPr>
          <w:rFonts w:ascii="Times New Roman" w:hAnsi="Times New Roman"/>
          <w:sz w:val="28"/>
          <w:szCs w:val="28"/>
        </w:rPr>
        <w:lastRenderedPageBreak/>
        <w:t>Верхнеднепровского городских поселений  фактически исполняет обязанности единой теплоснабжающей организации, а именно: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 и Верхнеднепровского городского поселения 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8" w:name="bookmark26"/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Раздел 9. «Решения по бесхозяйным тепловым сетям»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 2017 год сведения о бесхозяйных тепловых сетях на территории Дорогобужского городского поселения и Верхнеднепровского городского поселения отсутствуют.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 выявлении бесхозяйных тепловых сетей в качестве организации, уполномоченной на эксплуатацию бесхозяйных тепловых сетей, определяется теплоснабжающая организация, в границах утвержденной зоны деятельности которой расположены вновь выявленные участки таких сетей.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9" w:name="bookmark27"/>
      <w:bookmarkEnd w:id="4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Заключение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Увеличение уровня централизации приводит к росту тепловых потерь при транспортировке теплоносителя.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7264F9" w:rsidRPr="007264F9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крупные тепловые источники (котельные, ТЭЦ) могут работать на различных видах топлива;</w:t>
      </w:r>
    </w:p>
    <w:p w:rsidR="007264F9" w:rsidRPr="007264F9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 людей.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color w:val="000000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Развитие теплоснабжения Дорогобужского района предполагается базировать на совместном использовании существующей ТЭЦ и отдельных котельных.</w:t>
      </w:r>
    </w:p>
    <w:bookmarkEnd w:id="49"/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/>
    <w:sectPr w:rsidR="007264F9" w:rsidRPr="007264F9" w:rsidSect="008369AF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E5A" w:rsidRDefault="00757E5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1">
    <w:p w:rsidR="00757E5A" w:rsidRDefault="00757E5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AC11E2">
    <w:pPr>
      <w:pStyle w:val="ab"/>
      <w:jc w:val="right"/>
    </w:pPr>
    <w:fldSimple w:instr="PAGE   \* MERGEFORMAT">
      <w:r w:rsidR="00F856B2">
        <w:rPr>
          <w:noProof/>
        </w:rPr>
        <w:t>1</w:t>
      </w:r>
    </w:fldSimple>
  </w:p>
  <w:p w:rsidR="00D23157" w:rsidRDefault="00D23157">
    <w:pPr>
      <w:pStyle w:val="ab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AC11E2">
    <w:pPr>
      <w:pStyle w:val="ab"/>
      <w:jc w:val="right"/>
    </w:pPr>
    <w:fldSimple w:instr="PAGE   \* MERGEFORMAT">
      <w:r w:rsidR="00F856B2">
        <w:rPr>
          <w:noProof/>
        </w:rPr>
        <w:t>51</w:t>
      </w:r>
    </w:fldSimple>
  </w:p>
  <w:p w:rsidR="00D23157" w:rsidRDefault="00D23157">
    <w:pPr>
      <w:pStyle w:val="ab"/>
      <w:rPr>
        <w:rFonts w:ascii="Times New Roman" w:hAnsi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AC11E2">
    <w:pPr>
      <w:pStyle w:val="ab"/>
      <w:jc w:val="right"/>
      <w:rPr>
        <w:rFonts w:ascii="Times New Roman" w:hAnsi="Times New Roman"/>
      </w:rPr>
    </w:pPr>
    <w:fldSimple w:instr="PAGE   \* MERGEFORMAT">
      <w:r w:rsidR="00F856B2">
        <w:rPr>
          <w:noProof/>
        </w:rPr>
        <w:t>18</w:t>
      </w:r>
    </w:fldSimple>
  </w:p>
  <w:p w:rsidR="00D23157" w:rsidRDefault="00D23157">
    <w:pPr>
      <w:pStyle w:val="ab"/>
      <w:rPr>
        <w:rFonts w:ascii="Times New Roman" w:hAnsi="Times New Roman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AC11E2">
    <w:pPr>
      <w:pStyle w:val="ab"/>
      <w:jc w:val="right"/>
    </w:pPr>
    <w:fldSimple w:instr="PAGE   \* MERGEFORMAT">
      <w:r w:rsidR="00F856B2">
        <w:rPr>
          <w:noProof/>
        </w:rPr>
        <w:t>52</w:t>
      </w:r>
    </w:fldSimple>
  </w:p>
  <w:p w:rsidR="00D23157" w:rsidRDefault="00D23157">
    <w:pPr>
      <w:pStyle w:val="ab"/>
      <w:rPr>
        <w:rFonts w:ascii="Times New Roman" w:hAnsi="Times New Roman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AC11E2">
    <w:pPr>
      <w:pStyle w:val="ab"/>
      <w:jc w:val="right"/>
      <w:rPr>
        <w:rFonts w:ascii="Times New Roman" w:hAnsi="Times New Roman"/>
      </w:rPr>
    </w:pPr>
    <w:fldSimple w:instr="PAGE   \* MERGEFORMAT">
      <w:r w:rsidR="00D23157">
        <w:rPr>
          <w:noProof/>
        </w:rPr>
        <w:t>18</w:t>
      </w:r>
    </w:fldSimple>
  </w:p>
  <w:p w:rsidR="00D23157" w:rsidRDefault="00D23157">
    <w:pPr>
      <w:pStyle w:val="ab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E5A" w:rsidRDefault="00757E5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1">
    <w:p w:rsidR="00757E5A" w:rsidRDefault="00757E5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D23157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D23157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D23157" w:rsidRDefault="00D23157">
    <w:pPr>
      <w:rPr>
        <w:rFonts w:ascii="Times New Roman" w:hAnsi="Times New Roman"/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D23157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157" w:rsidRDefault="00D23157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D23157" w:rsidRDefault="00D23157">
    <w:pPr>
      <w:rPr>
        <w:rFonts w:ascii="Times New Roman" w:hAnsi="Times New Roman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oNotHyphenateCaps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904EDF"/>
    <w:rsid w:val="00012938"/>
    <w:rsid w:val="00052B5D"/>
    <w:rsid w:val="00052FAE"/>
    <w:rsid w:val="0006332C"/>
    <w:rsid w:val="00065A14"/>
    <w:rsid w:val="00077C63"/>
    <w:rsid w:val="00081083"/>
    <w:rsid w:val="00087AB9"/>
    <w:rsid w:val="00094A83"/>
    <w:rsid w:val="000A107C"/>
    <w:rsid w:val="000B47F8"/>
    <w:rsid w:val="00142016"/>
    <w:rsid w:val="0014359C"/>
    <w:rsid w:val="001562BF"/>
    <w:rsid w:val="001567CC"/>
    <w:rsid w:val="00176D2A"/>
    <w:rsid w:val="001C3821"/>
    <w:rsid w:val="001F535C"/>
    <w:rsid w:val="00204C4B"/>
    <w:rsid w:val="0020795A"/>
    <w:rsid w:val="00224EC7"/>
    <w:rsid w:val="00226BE3"/>
    <w:rsid w:val="00275E49"/>
    <w:rsid w:val="002805E4"/>
    <w:rsid w:val="00285520"/>
    <w:rsid w:val="00291DFF"/>
    <w:rsid w:val="002A1610"/>
    <w:rsid w:val="002A7068"/>
    <w:rsid w:val="002B59C8"/>
    <w:rsid w:val="002D0360"/>
    <w:rsid w:val="002F32EC"/>
    <w:rsid w:val="003051D0"/>
    <w:rsid w:val="0031424E"/>
    <w:rsid w:val="00346C0E"/>
    <w:rsid w:val="00347792"/>
    <w:rsid w:val="00347E00"/>
    <w:rsid w:val="00364BB0"/>
    <w:rsid w:val="00365B28"/>
    <w:rsid w:val="0037129D"/>
    <w:rsid w:val="00381110"/>
    <w:rsid w:val="00390B5D"/>
    <w:rsid w:val="00397BD4"/>
    <w:rsid w:val="003A08FF"/>
    <w:rsid w:val="003D0AF7"/>
    <w:rsid w:val="004060DA"/>
    <w:rsid w:val="0041095B"/>
    <w:rsid w:val="004178D7"/>
    <w:rsid w:val="004473B9"/>
    <w:rsid w:val="0044777E"/>
    <w:rsid w:val="00457B0A"/>
    <w:rsid w:val="004773F1"/>
    <w:rsid w:val="00493819"/>
    <w:rsid w:val="004A1C72"/>
    <w:rsid w:val="004A6E81"/>
    <w:rsid w:val="004B3E18"/>
    <w:rsid w:val="004B7F15"/>
    <w:rsid w:val="004C1CA1"/>
    <w:rsid w:val="004C21BD"/>
    <w:rsid w:val="004C4247"/>
    <w:rsid w:val="004F2AB7"/>
    <w:rsid w:val="004F3AD7"/>
    <w:rsid w:val="00503107"/>
    <w:rsid w:val="005330A0"/>
    <w:rsid w:val="00545CEE"/>
    <w:rsid w:val="0054792D"/>
    <w:rsid w:val="00560A2D"/>
    <w:rsid w:val="0057578E"/>
    <w:rsid w:val="005A6936"/>
    <w:rsid w:val="005B2077"/>
    <w:rsid w:val="005C6BFC"/>
    <w:rsid w:val="005D3807"/>
    <w:rsid w:val="005E0448"/>
    <w:rsid w:val="00607516"/>
    <w:rsid w:val="006104CC"/>
    <w:rsid w:val="0065293A"/>
    <w:rsid w:val="00683279"/>
    <w:rsid w:val="006911DF"/>
    <w:rsid w:val="006B3243"/>
    <w:rsid w:val="006D0431"/>
    <w:rsid w:val="006D5F8F"/>
    <w:rsid w:val="00702768"/>
    <w:rsid w:val="00705A62"/>
    <w:rsid w:val="0071373C"/>
    <w:rsid w:val="00722E50"/>
    <w:rsid w:val="007264F9"/>
    <w:rsid w:val="0075788A"/>
    <w:rsid w:val="00757E5A"/>
    <w:rsid w:val="0078042F"/>
    <w:rsid w:val="00787FD9"/>
    <w:rsid w:val="007B59C0"/>
    <w:rsid w:val="00800A55"/>
    <w:rsid w:val="0082404E"/>
    <w:rsid w:val="008369AF"/>
    <w:rsid w:val="00871B60"/>
    <w:rsid w:val="0088547C"/>
    <w:rsid w:val="008B4F0A"/>
    <w:rsid w:val="008D2A98"/>
    <w:rsid w:val="008F1FAE"/>
    <w:rsid w:val="009037CA"/>
    <w:rsid w:val="00904EDF"/>
    <w:rsid w:val="0090628F"/>
    <w:rsid w:val="00911F49"/>
    <w:rsid w:val="00930B18"/>
    <w:rsid w:val="00936972"/>
    <w:rsid w:val="00963D2F"/>
    <w:rsid w:val="009862F6"/>
    <w:rsid w:val="009C19B3"/>
    <w:rsid w:val="009C6A43"/>
    <w:rsid w:val="009C73C6"/>
    <w:rsid w:val="00A01B04"/>
    <w:rsid w:val="00A17FEC"/>
    <w:rsid w:val="00A41C21"/>
    <w:rsid w:val="00A54960"/>
    <w:rsid w:val="00A64A1A"/>
    <w:rsid w:val="00A65E96"/>
    <w:rsid w:val="00A72C2A"/>
    <w:rsid w:val="00A94FBF"/>
    <w:rsid w:val="00AC11E2"/>
    <w:rsid w:val="00AF6055"/>
    <w:rsid w:val="00AF63BC"/>
    <w:rsid w:val="00B168AF"/>
    <w:rsid w:val="00B24975"/>
    <w:rsid w:val="00B41B06"/>
    <w:rsid w:val="00B43CC7"/>
    <w:rsid w:val="00B516CF"/>
    <w:rsid w:val="00B8725B"/>
    <w:rsid w:val="00B96301"/>
    <w:rsid w:val="00BA3A3B"/>
    <w:rsid w:val="00BB3E8D"/>
    <w:rsid w:val="00BF601E"/>
    <w:rsid w:val="00C2026F"/>
    <w:rsid w:val="00C323E6"/>
    <w:rsid w:val="00C42372"/>
    <w:rsid w:val="00C44616"/>
    <w:rsid w:val="00C51AA0"/>
    <w:rsid w:val="00C52167"/>
    <w:rsid w:val="00C90312"/>
    <w:rsid w:val="00CB0CD0"/>
    <w:rsid w:val="00CB763B"/>
    <w:rsid w:val="00CE0767"/>
    <w:rsid w:val="00CF0CC0"/>
    <w:rsid w:val="00CF49FB"/>
    <w:rsid w:val="00D10763"/>
    <w:rsid w:val="00D23157"/>
    <w:rsid w:val="00D2513A"/>
    <w:rsid w:val="00D40BD7"/>
    <w:rsid w:val="00D542FC"/>
    <w:rsid w:val="00D94158"/>
    <w:rsid w:val="00DD0E4F"/>
    <w:rsid w:val="00DD0FDC"/>
    <w:rsid w:val="00DD32FA"/>
    <w:rsid w:val="00DD5FAA"/>
    <w:rsid w:val="00DF4CA4"/>
    <w:rsid w:val="00E17532"/>
    <w:rsid w:val="00E22C98"/>
    <w:rsid w:val="00E379C6"/>
    <w:rsid w:val="00E42BB7"/>
    <w:rsid w:val="00E46734"/>
    <w:rsid w:val="00E51FD5"/>
    <w:rsid w:val="00E57DB3"/>
    <w:rsid w:val="00E72659"/>
    <w:rsid w:val="00E86782"/>
    <w:rsid w:val="00E92BCD"/>
    <w:rsid w:val="00EB3267"/>
    <w:rsid w:val="00EB564D"/>
    <w:rsid w:val="00EC047A"/>
    <w:rsid w:val="00EC2200"/>
    <w:rsid w:val="00EC75D5"/>
    <w:rsid w:val="00ED0802"/>
    <w:rsid w:val="00F268E6"/>
    <w:rsid w:val="00F654F4"/>
    <w:rsid w:val="00F856B2"/>
    <w:rsid w:val="00FA7EE4"/>
    <w:rsid w:val="00FB3B28"/>
    <w:rsid w:val="00FC161C"/>
    <w:rsid w:val="00FF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369AF"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8369AF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rsid w:val="008369AF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rsid w:val="008369AF"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8369AF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rsid w:val="008369AF"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sid w:val="008369AF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rsid w:val="00836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8369A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sid w:val="008369A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sid w:val="008369AF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rsid w:val="008369AF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sid w:val="008369AF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rsid w:val="008369AF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rsid w:val="008369AF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sid w:val="008369A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sid w:val="008369A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sid w:val="008369A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sid w:val="008369A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sid w:val="008369A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rsid w:val="008369AF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rsid w:val="008369AF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rsid w:val="008369AF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sid w:val="008369AF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sid w:val="008369AF"/>
    <w:rPr>
      <w:rFonts w:ascii="Times New Roman" w:hAnsi="Times New Roman" w:cs="Times New Roman"/>
    </w:rPr>
  </w:style>
  <w:style w:type="character" w:customStyle="1" w:styleId="15">
    <w:name w:val="Основной текст Знак1"/>
    <w:rsid w:val="008369AF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sid w:val="008369A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sid w:val="008369AF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rsid w:val="008369AF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rsid w:val="008369AF"/>
    <w:pPr>
      <w:spacing w:after="120"/>
    </w:pPr>
    <w:rPr>
      <w:sz w:val="16"/>
      <w:szCs w:val="16"/>
    </w:rPr>
  </w:style>
  <w:style w:type="character" w:customStyle="1" w:styleId="BodyText3Char">
    <w:name w:val="Body Text 3 Char"/>
    <w:rsid w:val="008369AF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rsid w:val="008369AF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rsid w:val="0083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sid w:val="008369AF"/>
    <w:rPr>
      <w:rFonts w:ascii="Courier New" w:hAnsi="Courier New" w:cs="Courier New"/>
      <w:sz w:val="20"/>
      <w:szCs w:val="20"/>
      <w:lang w:eastAsia="ru-RU"/>
    </w:rPr>
  </w:style>
  <w:style w:type="paragraph" w:styleId="af">
    <w:name w:val="Block Text"/>
    <w:basedOn w:val="a2"/>
    <w:semiHidden/>
    <w:rsid w:val="008369AF"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sid w:val="008369AF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sid w:val="008369AF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rsid w:val="008369AF"/>
    <w:pPr>
      <w:ind w:left="720"/>
    </w:pPr>
  </w:style>
  <w:style w:type="character" w:customStyle="1" w:styleId="Heading3Char">
    <w:name w:val="Heading 3 Char"/>
    <w:rsid w:val="008369AF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rsid w:val="008369AF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sid w:val="008369AF"/>
    <w:rPr>
      <w:rFonts w:ascii="Cambria" w:hAnsi="Cambria" w:cs="Times New Roman"/>
      <w:color w:val="365F91"/>
      <w:sz w:val="32"/>
      <w:szCs w:val="32"/>
      <w:lang w:eastAsia="en-US"/>
    </w:rPr>
  </w:style>
  <w:style w:type="character" w:styleId="af0">
    <w:name w:val="Hyperlink"/>
    <w:semiHidden/>
    <w:rsid w:val="008369AF"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rsid w:val="008369AF"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sid w:val="008369AF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f1">
    <w:name w:val="Title"/>
    <w:basedOn w:val="a2"/>
    <w:next w:val="a2"/>
    <w:link w:val="af2"/>
    <w:qFormat/>
    <w:rsid w:val="008369AF"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sid w:val="008369AF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Heading9Char">
    <w:name w:val="Heading 9 Char"/>
    <w:rsid w:val="008369AF"/>
    <w:rPr>
      <w:rFonts w:ascii="Cambria" w:hAnsi="Cambria" w:cs="Times New Roman"/>
      <w:i/>
      <w:iCs/>
      <w:color w:val="272727"/>
      <w:sz w:val="21"/>
      <w:szCs w:val="21"/>
      <w:lang w:eastAsia="en-US"/>
    </w:rPr>
  </w:style>
  <w:style w:type="character" w:customStyle="1" w:styleId="Heading4Char">
    <w:name w:val="Heading 4 Char"/>
    <w:rsid w:val="008369AF"/>
    <w:rPr>
      <w:rFonts w:ascii="Cambria" w:hAnsi="Cambria" w:cs="Times New Roman"/>
      <w:i/>
      <w:iCs/>
      <w:color w:val="365F91"/>
      <w:lang w:eastAsia="en-US"/>
    </w:rPr>
  </w:style>
  <w:style w:type="character" w:styleId="af3">
    <w:name w:val="Emphasis"/>
    <w:qFormat/>
    <w:rsid w:val="008369AF"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rsid w:val="008369AF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semiHidden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rsid w:val="008369AF"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rsid w:val="008369AF"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8369AF"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rsid w:val="008369AF"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rsid w:val="008369AF"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rsid w:val="008369AF"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rsid w:val="008369AF"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rsid w:val="008369AF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rsid w:val="008369AF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rsid w:val="008369AF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rsid w:val="008369AF"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sid w:val="008369AF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6">
    <w:name w:val="Таблица_название"/>
    <w:basedOn w:val="a2"/>
    <w:rsid w:val="008369AF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sid w:val="008369AF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rsid w:val="008369AF"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Pr>
      <w:rFonts w:ascii="Times New Roman" w:eastAsia="Times New Roman" w:hAnsi="Times New Roman" w:cs="Times New Roman"/>
      <w:sz w:val="27"/>
      <w:szCs w:val="27"/>
      <w:shd w:val="clear" w:color="auto" w:fill="FFFFFF"/>
      <w:lang w:val="x-none" w:eastAsia="ru-RU"/>
    </w:rPr>
  </w:style>
  <w:style w:type="paragraph" w:customStyle="1" w:styleId="22">
    <w:name w:val="Основной текст (2)"/>
    <w:basedOn w:val="a2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customStyle="1" w:styleId="15">
    <w:name w:val="Основной текст Знак1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pPr>
      <w:spacing w:after="120"/>
    </w:pPr>
    <w:rPr>
      <w:sz w:val="16"/>
      <w:szCs w:val="16"/>
    </w:rPr>
  </w:style>
  <w:style w:type="character" w:customStyle="1" w:styleId="BodyText3Char">
    <w:name w:val="Body Text 3 Char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Pr>
      <w:rFonts w:ascii="Courier New" w:hAnsi="Courier New" w:cs="Courier New"/>
      <w:sz w:val="20"/>
      <w:szCs w:val="20"/>
      <w:lang w:val="x-none" w:eastAsia="ru-RU"/>
    </w:rPr>
  </w:style>
  <w:style w:type="paragraph" w:styleId="af">
    <w:name w:val="Block Text"/>
    <w:basedOn w:val="a2"/>
    <w:semiHidden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pPr>
      <w:ind w:left="720"/>
    </w:pPr>
  </w:style>
  <w:style w:type="character" w:customStyle="1" w:styleId="Heading3Char">
    <w:name w:val="Heading 3 Char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Pr>
      <w:rFonts w:ascii="Cambria" w:hAnsi="Cambria" w:cs="Times New Roman"/>
      <w:color w:val="365F91"/>
      <w:sz w:val="32"/>
      <w:szCs w:val="32"/>
      <w:lang w:val="x-none" w:eastAsia="en-US"/>
    </w:rPr>
  </w:style>
  <w:style w:type="character" w:styleId="af0">
    <w:name w:val="Hyperlink"/>
    <w:semiHidden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Pr>
      <w:rFonts w:ascii="Cambria" w:hAnsi="Cambria" w:cs="Times New Roman"/>
      <w:color w:val="365F91"/>
      <w:sz w:val="26"/>
      <w:szCs w:val="26"/>
      <w:lang w:val="x-none" w:eastAsia="en-US"/>
    </w:rPr>
  </w:style>
  <w:style w:type="paragraph" w:styleId="af1">
    <w:name w:val="Title"/>
    <w:basedOn w:val="a2"/>
    <w:next w:val="a2"/>
    <w:link w:val="af2"/>
    <w:qFormat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Pr>
      <w:rFonts w:ascii="Cambria" w:hAnsi="Cambria" w:cs="Times New Roman"/>
      <w:spacing w:val="-10"/>
      <w:kern w:val="28"/>
      <w:sz w:val="56"/>
      <w:szCs w:val="56"/>
      <w:lang w:val="x-none" w:eastAsia="en-US"/>
    </w:rPr>
  </w:style>
  <w:style w:type="character" w:customStyle="1" w:styleId="Heading9Char">
    <w:name w:val="Heading 9 Char"/>
    <w:rPr>
      <w:rFonts w:ascii="Cambria" w:hAnsi="Cambria" w:cs="Times New Roman"/>
      <w:i/>
      <w:iCs/>
      <w:color w:val="272727"/>
      <w:sz w:val="21"/>
      <w:szCs w:val="21"/>
      <w:lang w:val="x-none" w:eastAsia="en-US"/>
    </w:rPr>
  </w:style>
  <w:style w:type="character" w:customStyle="1" w:styleId="Heading4Char">
    <w:name w:val="Heading 4 Char"/>
    <w:rPr>
      <w:rFonts w:ascii="Cambria" w:hAnsi="Cambria" w:cs="Times New Roman"/>
      <w:i/>
      <w:iCs/>
      <w:color w:val="365F91"/>
      <w:lang w:val="x-none" w:eastAsia="en-US"/>
    </w:rPr>
  </w:style>
  <w:style w:type="character" w:styleId="af3">
    <w:name w:val="Emphasis"/>
    <w:qFormat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semiHidden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Pr>
      <w:rFonts w:ascii="Times New Roman" w:hAnsi="Times New Roman" w:cs="Times New Roman"/>
      <w:sz w:val="24"/>
      <w:szCs w:val="24"/>
      <w:lang w:val="x-none" w:eastAsia="en-US"/>
    </w:rPr>
  </w:style>
  <w:style w:type="paragraph" w:customStyle="1" w:styleId="af6">
    <w:name w:val="Таблица_название"/>
    <w:basedOn w:val="a2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75356-6A2E-41D3-A5FE-2A50EB5B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52</Pages>
  <Words>8706</Words>
  <Characters>49629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58219</CharactersWithSpaces>
  <SharedDoc>false</SharedDoc>
  <HLinks>
    <vt:vector size="126" baseType="variant">
      <vt:variant>
        <vt:i4>1900605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_Toc473897322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_Toc473897321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_Toc473897320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_Toc473897319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_Toc473897318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_Toc473897317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_Toc473897316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_Toc473897315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_Toc473897314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_Toc473897313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_Toc473897312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_Toc473897311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_Toc473897310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_Toc473897309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_Toc473897308</vt:lpwstr>
      </vt:variant>
      <vt:variant>
        <vt:i4>2031677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_Toc473897307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_Toc473897306</vt:lpwstr>
      </vt:variant>
      <vt:variant>
        <vt:i4>2031677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_Toc473897305</vt:lpwstr>
      </vt:variant>
      <vt:variant>
        <vt:i4>2031677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_Toc473897304</vt:lpwstr>
      </vt:variant>
      <vt:variant>
        <vt:i4>2031677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_Toc473897303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_Toc473897302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Прокопенко</cp:lastModifiedBy>
  <cp:revision>20</cp:revision>
  <cp:lastPrinted>2019-06-26T13:51:00Z</cp:lastPrinted>
  <dcterms:created xsi:type="dcterms:W3CDTF">2019-04-12T08:17:00Z</dcterms:created>
  <dcterms:modified xsi:type="dcterms:W3CDTF">2019-06-28T14:04:00Z</dcterms:modified>
</cp:coreProperties>
</file>