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239" w:rsidRPr="00477239" w:rsidRDefault="00477239" w:rsidP="004772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239">
        <w:rPr>
          <w:rFonts w:ascii="Times New Roman" w:hAnsi="Times New Roman" w:cs="Times New Roman"/>
          <w:b/>
          <w:bCs/>
          <w:sz w:val="28"/>
          <w:szCs w:val="28"/>
        </w:rPr>
        <w:t>Особенности недобровольной госпитализации граждан в противотуберкулезную организацию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 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Пленумом Верховного Суда РФ в постановлении от 26.11.2019 №50 разъяснены особенности недобровольной госпитализации граждан в противотуберкулезную организацию.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 В частности, акцентировано внимание на том, что применение мер государственного принуждения должно осуществляться в строгом соответствии с процессуальными правилами, гарантирующими достижение целей таких мер и исключающими возможность произвольного или несоразмерного ограничения прав и свобод человека и гражданина.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 Административное исковое заявление о госпитализации в медицинскую противотуберкулезную организацию в недобровольном порядке может быть подано в отношении следующих лиц: гражданина, больного заразной формой туберкулеза и неоднократно нарушающего санитарно-противоэпидемический режим; гражданина, умышленно уклоняющегося от обследования в целях выявления туберкулеза (лица с подозрением на туберкулез, лица, находящегося или находившегося в контакте с источником туберкулеза) или гражданина, умышленно уклоняющегося от лечения туберкулеза (больного туберкулезом).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 xml:space="preserve"> Умышленное уклонение гражданина с подозрением на туберкулез от прохождения обследования или умышленное уклонение больного туберкулезом от лечения может быть установлено в случае, если в отношении гражданина имеется первичная медицинская информация соответственно о возможном либо имеющемся заболевании </w:t>
      </w:r>
      <w:proofErr w:type="gramStart"/>
      <w:r w:rsidRPr="00477239">
        <w:rPr>
          <w:rFonts w:ascii="Times New Roman" w:hAnsi="Times New Roman" w:cs="Times New Roman"/>
          <w:iCs/>
          <w:sz w:val="28"/>
          <w:szCs w:val="28"/>
        </w:rPr>
        <w:t>туберкулезом</w:t>
      </w:r>
      <w:proofErr w:type="gramEnd"/>
      <w:r w:rsidRPr="00477239">
        <w:rPr>
          <w:rFonts w:ascii="Times New Roman" w:hAnsi="Times New Roman" w:cs="Times New Roman"/>
          <w:iCs/>
          <w:sz w:val="28"/>
          <w:szCs w:val="28"/>
        </w:rPr>
        <w:t xml:space="preserve"> и он был предупрежден о необходимости прохождения обследования или дополнительного лечения, но без уважительных причин не прошел соответствующее обследование или лечение.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 Административное исковое заявление о госпитализации гражданина в медицинскую противотуберкулезную организацию в недобровольном порядке подается руководителем медицинской противотуберкулезной организации, представителем такой организации, наделенным полномочием на подачу административного искового заявления в суд, либо прокурором.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 xml:space="preserve"> В целях охраны жизни и здоровья граждан, присутствующих в здании суда, судей и работников аппарата суда судебное заседание по административному делу о госпитализации гражданина в медицинскую противотуберкулезную организацию в недобровольном порядке при наличии технической возможности может проводиться путем использования систем </w:t>
      </w:r>
      <w:proofErr w:type="spellStart"/>
      <w:r w:rsidRPr="00477239">
        <w:rPr>
          <w:rFonts w:ascii="Times New Roman" w:hAnsi="Times New Roman" w:cs="Times New Roman"/>
          <w:iCs/>
          <w:sz w:val="28"/>
          <w:szCs w:val="28"/>
        </w:rPr>
        <w:t>видеоконференц</w:t>
      </w:r>
      <w:proofErr w:type="spellEnd"/>
      <w:r w:rsidRPr="00477239">
        <w:rPr>
          <w:rFonts w:ascii="Times New Roman" w:hAnsi="Times New Roman" w:cs="Times New Roman"/>
          <w:iCs/>
          <w:sz w:val="28"/>
          <w:szCs w:val="28"/>
        </w:rPr>
        <w:t>-связи суда и медицинской противотуберкулезной организации либо судом может быть назначено выездное судебное заседание в соответствующей медицинской противотуберкулезной организации, в которой обеспечены условия безопасного нахождения судьи, секретаря судебного заседания и участников судебного разбирательства.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 </w:t>
      </w:r>
      <w:bookmarkStart w:id="0" w:name="_GoBack"/>
      <w:bookmarkEnd w:id="0"/>
      <w:r w:rsidRPr="00477239">
        <w:rPr>
          <w:rFonts w:ascii="Times New Roman" w:hAnsi="Times New Roman" w:cs="Times New Roman"/>
          <w:iCs/>
          <w:sz w:val="28"/>
          <w:szCs w:val="28"/>
        </w:rPr>
        <w:t xml:space="preserve">С учетом того, что материалы административных дел о госпитализации гражданина в медицинскую противотуберкулезную организацию в недобровольном порядке содержат сведения, составляющие врачебную тайну, по </w:t>
      </w:r>
      <w:r w:rsidRPr="00477239">
        <w:rPr>
          <w:rFonts w:ascii="Times New Roman" w:hAnsi="Times New Roman" w:cs="Times New Roman"/>
          <w:iCs/>
          <w:sz w:val="28"/>
          <w:szCs w:val="28"/>
        </w:rPr>
        <w:lastRenderedPageBreak/>
        <w:t>ходатайству административного ответчика или его представителя разбирательство по таким делам может осуществляться в закрытом судебном заседании.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 Если по результатам рассмотрения административных исковых требований не установлены факты наличия у гражданина заразной формы туберкулеза и неоднократного нарушения им санитарно-противоэпидемического режима либо не установлен факт умышленного уклонения гражданина от исполнения возложенной на него законом обязанности по прохождению обследования и (или) лечения, судом принимается решение об отказе в удовлетворении административного иска.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 Срок госпитализации определяется судом исходя из времени, необходимого для обследования и (или) лечения административного ответчика, с учетом представленных административным истцом сведений о состоянии здоровья административного ответчика, требующемся курсе обследования и (или) лечения. В целях определения срока госпитализации судом может быть получена консультация специалиста.</w:t>
      </w:r>
    </w:p>
    <w:p w:rsidR="00477239" w:rsidRP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 Установленный в решении суда срок, до истечения которого может осуществляться госпитализация, начинает течь со дня помещения гражданина в медицинскую противотуберкулезную организацию. При этом помещение включает период доставления гражданина в соответствующую организацию.</w:t>
      </w:r>
    </w:p>
    <w:p w:rsid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7239">
        <w:rPr>
          <w:rFonts w:ascii="Times New Roman" w:hAnsi="Times New Roman" w:cs="Times New Roman"/>
          <w:iCs/>
          <w:sz w:val="28"/>
          <w:szCs w:val="28"/>
        </w:rPr>
        <w:t> При достижении целей обследования и (или) лечения до истечения установленного судом срока госпитализация в недобровольном порядке может быть прекращена по решению руководителя медицинской противотуберкулезной организации.</w:t>
      </w:r>
    </w:p>
    <w:p w:rsid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77239" w:rsidRDefault="00477239" w:rsidP="0047723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77239" w:rsidRDefault="00477239" w:rsidP="0047723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Старший помощник прокурора</w:t>
      </w:r>
    </w:p>
    <w:p w:rsidR="00477239" w:rsidRPr="00477239" w:rsidRDefault="00477239" w:rsidP="0047723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Дорогобужского района                                                                          Е.А.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Арестова</w:t>
      </w:r>
      <w:proofErr w:type="spellEnd"/>
    </w:p>
    <w:p w:rsidR="00B92D75" w:rsidRDefault="00B92D75"/>
    <w:sectPr w:rsidR="00B92D75" w:rsidSect="0047723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41"/>
    <w:rsid w:val="001C4141"/>
    <w:rsid w:val="00477239"/>
    <w:rsid w:val="00B9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F5E1-753D-4B80-9D22-75E5C08B5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9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056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658</Words>
  <Characters>3753</Characters>
  <Application>Microsoft Office Word</Application>
  <DocSecurity>0</DocSecurity>
  <Lines>31</Lines>
  <Paragraphs>8</Paragraphs>
  <ScaleCrop>false</ScaleCrop>
  <Company/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dcterms:created xsi:type="dcterms:W3CDTF">2019-12-25T07:40:00Z</dcterms:created>
  <dcterms:modified xsi:type="dcterms:W3CDTF">2019-12-25T07:42:00Z</dcterms:modified>
</cp:coreProperties>
</file>