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E9" w:rsidRPr="00DC04E9" w:rsidRDefault="00DC04E9" w:rsidP="00DC04E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C04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Представитель гражданского ответчика в уголовном процессе</w:t>
      </w:r>
    </w:p>
    <w:p w:rsidR="00DC04E9" w:rsidRDefault="00DC04E9" w:rsidP="00DC04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04E9" w:rsidRPr="00DC04E9" w:rsidRDefault="00DC04E9" w:rsidP="00DC04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4E9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Юридическое или физическое лицо, которое несет ответственность за вред, причиненный преступлением, может быть привлечено для участия в уголовном судопроизводстве в качестве гражданского ответчика.</w:t>
      </w:r>
    </w:p>
    <w:p w:rsidR="00DC04E9" w:rsidRPr="00DC04E9" w:rsidRDefault="00DC04E9" w:rsidP="00DC04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4E9">
        <w:rPr>
          <w:rFonts w:ascii="Times New Roman" w:eastAsia="Times New Roman" w:hAnsi="Times New Roman" w:cs="Times New Roman"/>
          <w:color w:val="000000"/>
          <w:sz w:val="28"/>
          <w:szCs w:val="28"/>
        </w:rPr>
        <w:t>При этом предоставленные ему законом права гражданский ответчик вправе реализовывать как лично, так и через представителя.</w:t>
      </w:r>
    </w:p>
    <w:p w:rsidR="00DC04E9" w:rsidRPr="00DC04E9" w:rsidRDefault="00DC04E9" w:rsidP="00DC04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4E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Представителями могут быть адвокаты, а организации также лица, уполномоченные доверенностью, актом органа государственной власти или местного самоуправления, либо в силу закона имеющие право представлять его интересы.</w:t>
      </w:r>
    </w:p>
    <w:p w:rsidR="00DC04E9" w:rsidRPr="00DC04E9" w:rsidRDefault="00DC04E9" w:rsidP="00DC04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Решением суда, следователя, дознавателя в качестве представителя могут быть также допущены один из близких родственников гражданского </w:t>
      </w:r>
      <w:proofErr w:type="gramStart"/>
      <w:r w:rsidRPr="00DC04E9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ответчика</w:t>
      </w:r>
      <w:proofErr w:type="gramEnd"/>
      <w:r w:rsidRPr="00DC0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допуске которого ходатайствует гражданский ответчик.</w:t>
      </w:r>
    </w:p>
    <w:p w:rsidR="00DC04E9" w:rsidRPr="00DC04E9" w:rsidRDefault="00DC04E9" w:rsidP="00DC04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4E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Представитель вправе:</w:t>
      </w:r>
    </w:p>
    <w:p w:rsidR="00DC04E9" w:rsidRPr="00DC04E9" w:rsidRDefault="00DC04E9" w:rsidP="00DC04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4E9">
        <w:rPr>
          <w:rFonts w:ascii="Times New Roman" w:eastAsia="Times New Roman" w:hAnsi="Times New Roman" w:cs="Times New Roman"/>
          <w:color w:val="000000"/>
          <w:sz w:val="28"/>
          <w:szCs w:val="28"/>
        </w:rPr>
        <w:t>-знать сущность исковых требований и обстоятельства, на которых они основаны;</w:t>
      </w:r>
    </w:p>
    <w:p w:rsidR="00DC04E9" w:rsidRPr="00DC04E9" w:rsidRDefault="00DC04E9" w:rsidP="00DC04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4E9">
        <w:rPr>
          <w:rFonts w:ascii="Times New Roman" w:eastAsia="Times New Roman" w:hAnsi="Times New Roman" w:cs="Times New Roman"/>
          <w:color w:val="000000"/>
          <w:sz w:val="28"/>
          <w:szCs w:val="28"/>
        </w:rPr>
        <w:t>-возражать против предъявленного гражданского иска;</w:t>
      </w:r>
    </w:p>
    <w:p w:rsidR="00DC04E9" w:rsidRPr="00DC04E9" w:rsidRDefault="00DC04E9" w:rsidP="00DC04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4E9">
        <w:rPr>
          <w:rFonts w:ascii="Times New Roman" w:eastAsia="Times New Roman" w:hAnsi="Times New Roman" w:cs="Times New Roman"/>
          <w:color w:val="000000"/>
          <w:sz w:val="28"/>
          <w:szCs w:val="28"/>
        </w:rPr>
        <w:t>-давать показания по существу заявленных требований на родном языке или языке, которым он владеет, а при необходимости бесплатно пользоваться помощью переводчика;</w:t>
      </w:r>
    </w:p>
    <w:p w:rsidR="00DC04E9" w:rsidRPr="00DC04E9" w:rsidRDefault="00DC04E9" w:rsidP="00DC04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4E9">
        <w:rPr>
          <w:rFonts w:ascii="Times New Roman" w:eastAsia="Times New Roman" w:hAnsi="Times New Roman" w:cs="Times New Roman"/>
          <w:color w:val="000000"/>
          <w:sz w:val="28"/>
          <w:szCs w:val="28"/>
        </w:rPr>
        <w:t>-отказаться свидетельствовать против себя, своего супруга и других близких родственников;</w:t>
      </w:r>
    </w:p>
    <w:p w:rsidR="00DC04E9" w:rsidRPr="00DC04E9" w:rsidRDefault="00DC04E9" w:rsidP="00DC04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4E9">
        <w:rPr>
          <w:rFonts w:ascii="Times New Roman" w:eastAsia="Times New Roman" w:hAnsi="Times New Roman" w:cs="Times New Roman"/>
          <w:color w:val="000000"/>
          <w:sz w:val="28"/>
          <w:szCs w:val="28"/>
        </w:rPr>
        <w:t>-собирать и представлять доказательства;</w:t>
      </w:r>
    </w:p>
    <w:p w:rsidR="00DC04E9" w:rsidRPr="00DC04E9" w:rsidRDefault="00DC04E9" w:rsidP="00DC04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4E9">
        <w:rPr>
          <w:rFonts w:ascii="Times New Roman" w:eastAsia="Times New Roman" w:hAnsi="Times New Roman" w:cs="Times New Roman"/>
          <w:color w:val="000000"/>
          <w:sz w:val="28"/>
          <w:szCs w:val="28"/>
        </w:rPr>
        <w:t>-заявлять ходатайства и отводы;</w:t>
      </w:r>
    </w:p>
    <w:p w:rsidR="00DC04E9" w:rsidRPr="00DC04E9" w:rsidRDefault="00DC04E9" w:rsidP="00DC04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4E9">
        <w:rPr>
          <w:rFonts w:ascii="Times New Roman" w:eastAsia="Times New Roman" w:hAnsi="Times New Roman" w:cs="Times New Roman"/>
          <w:color w:val="000000"/>
          <w:sz w:val="28"/>
          <w:szCs w:val="28"/>
        </w:rPr>
        <w:t>-знакомиться с материалами уголовного дела в части, касающейся предъявленного гражданского иска, снимать за свой счет копии;</w:t>
      </w:r>
    </w:p>
    <w:p w:rsidR="00DC04E9" w:rsidRPr="00DC04E9" w:rsidRDefault="00DC04E9" w:rsidP="00DC04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4E9">
        <w:rPr>
          <w:rFonts w:ascii="Times New Roman" w:eastAsia="Times New Roman" w:hAnsi="Times New Roman" w:cs="Times New Roman"/>
          <w:color w:val="000000"/>
          <w:sz w:val="28"/>
          <w:szCs w:val="28"/>
        </w:rPr>
        <w:t>-участвовать в судебном разбирательстве уголовного дела;</w:t>
      </w:r>
    </w:p>
    <w:p w:rsidR="00DC04E9" w:rsidRPr="00DC04E9" w:rsidRDefault="00DC04E9" w:rsidP="00DC04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4E9">
        <w:rPr>
          <w:rFonts w:ascii="Times New Roman" w:eastAsia="Times New Roman" w:hAnsi="Times New Roman" w:cs="Times New Roman"/>
          <w:color w:val="000000"/>
          <w:sz w:val="28"/>
          <w:szCs w:val="28"/>
        </w:rPr>
        <w:t>-обжаловать решение суда в части, касающейся гражданского иска.</w:t>
      </w:r>
    </w:p>
    <w:p w:rsidR="00DC04E9" w:rsidRPr="00DC04E9" w:rsidRDefault="00DC04E9" w:rsidP="00DC04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04E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Представитель гражданского ответчика обязан являться по вызовам следователя, дознавателя или суда, он не вправе разглашать ставшие ему известными в связи с участием в производстве по уголовному делу данные предварительного расследования.</w:t>
      </w:r>
    </w:p>
    <w:p w:rsidR="00000000" w:rsidRPr="00DC04E9" w:rsidRDefault="00DC04E9" w:rsidP="00DC04E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C04E9" w:rsidRPr="00DC04E9" w:rsidRDefault="00DC04E9" w:rsidP="00DC04E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C04E9" w:rsidRPr="00DC04E9" w:rsidRDefault="00DC04E9" w:rsidP="00DC04E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DC04E9">
        <w:rPr>
          <w:rFonts w:ascii="Times New Roman" w:hAnsi="Times New Roman" w:cs="Times New Roman"/>
          <w:sz w:val="28"/>
          <w:szCs w:val="28"/>
        </w:rPr>
        <w:t>Старший помощник прокурора района</w:t>
      </w:r>
    </w:p>
    <w:p w:rsidR="00DC04E9" w:rsidRPr="00DC04E9" w:rsidRDefault="00DC04E9" w:rsidP="00DC04E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C04E9" w:rsidRPr="00DC04E9" w:rsidRDefault="00DC04E9" w:rsidP="00DC04E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DC04E9">
        <w:rPr>
          <w:rFonts w:ascii="Times New Roman" w:hAnsi="Times New Roman" w:cs="Times New Roman"/>
          <w:sz w:val="28"/>
          <w:szCs w:val="28"/>
        </w:rPr>
        <w:t xml:space="preserve">младший советник юстиции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C04E9"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 w:rsidRPr="00DC04E9">
        <w:rPr>
          <w:rFonts w:ascii="Times New Roman" w:hAnsi="Times New Roman" w:cs="Times New Roman"/>
          <w:sz w:val="28"/>
          <w:szCs w:val="28"/>
        </w:rPr>
        <w:t>Арестова</w:t>
      </w:r>
      <w:proofErr w:type="spellEnd"/>
    </w:p>
    <w:sectPr w:rsidR="00DC04E9" w:rsidRPr="00DC0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DC04E9"/>
    <w:rsid w:val="00DC0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C04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0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C04E9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4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2019-07-04T15:17:00Z</cp:lastPrinted>
  <dcterms:created xsi:type="dcterms:W3CDTF">2019-07-04T15:14:00Z</dcterms:created>
  <dcterms:modified xsi:type="dcterms:W3CDTF">2019-07-04T15:17:00Z</dcterms:modified>
</cp:coreProperties>
</file>