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A167FE" w:rsidRPr="00FF6ABE" w:rsidTr="00DE33D2">
        <w:tc>
          <w:tcPr>
            <w:tcW w:w="7054" w:type="dxa"/>
            <w:shd w:val="clear" w:color="auto" w:fill="auto"/>
          </w:tcPr>
          <w:p w:rsidR="00A167FE" w:rsidRPr="00FF6ABE" w:rsidRDefault="00A167FE" w:rsidP="00DE33D2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 w:rsidRPr="00FF6ABE"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:rsidR="00A167FE" w:rsidRPr="00AA1FD6" w:rsidRDefault="00B5019B" w:rsidP="00DE33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>30</w:t>
            </w:r>
            <w:r w:rsidR="00A167FE">
              <w:rPr>
                <w:rFonts w:ascii="Arial" w:eastAsia="Times New Roman" w:hAnsi="Arial" w:cs="Arial"/>
                <w:color w:val="0B308C"/>
                <w:sz w:val="24"/>
                <w:szCs w:val="24"/>
              </w:rPr>
              <w:t xml:space="preserve"> апреля 2019</w:t>
            </w:r>
          </w:p>
        </w:tc>
        <w:tc>
          <w:tcPr>
            <w:tcW w:w="2693" w:type="dxa"/>
            <w:shd w:val="clear" w:color="auto" w:fill="auto"/>
          </w:tcPr>
          <w:p w:rsidR="00A167FE" w:rsidRPr="00FF6ABE" w:rsidRDefault="007D1419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444500</wp:posOffset>
                  </wp:positionH>
                  <wp:positionV relativeFrom="paragraph">
                    <wp:posOffset>9525</wp:posOffset>
                  </wp:positionV>
                  <wp:extent cx="1257300" cy="610235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1273" y="20903"/>
                      <wp:lineTo x="21273" y="0"/>
                      <wp:lineTo x="0" y="0"/>
                    </wp:wrapPolygon>
                  </wp:wrapThrough>
                  <wp:docPr id="3" name="Рисунок 2" descr="Описание: R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R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10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67FE" w:rsidRPr="00FF6ABE" w:rsidTr="00DE33D2">
        <w:trPr>
          <w:trHeight w:val="301"/>
        </w:trPr>
        <w:tc>
          <w:tcPr>
            <w:tcW w:w="9747" w:type="dxa"/>
            <w:gridSpan w:val="2"/>
            <w:shd w:val="clear" w:color="auto" w:fill="auto"/>
          </w:tcPr>
          <w:p w:rsidR="00A167FE" w:rsidRPr="00FF6ABE" w:rsidRDefault="007D1419" w:rsidP="00DE33D2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  <w:sz w:val="12"/>
                <w:szCs w:val="16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-1</wp:posOffset>
                      </wp:positionV>
                      <wp:extent cx="4506595" cy="0"/>
                      <wp:effectExtent l="0" t="0" r="273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6DC992D" id="Прямая соединительная линия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15pt,0" to="34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" strokecolor="#0b308c" strokeweight="2pt">
                      <v:shadow opacity="24903f" origin=",.5" offset="0,.55556mm"/>
                    </v:line>
                  </w:pict>
                </mc:Fallback>
              </mc:AlternateContent>
            </w:r>
          </w:p>
        </w:tc>
      </w:tr>
    </w:tbl>
    <w:p w:rsidR="00A167FE" w:rsidRPr="00A12D6A" w:rsidRDefault="00A167FE" w:rsidP="00A167FE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A12D6A">
        <w:rPr>
          <w:rFonts w:ascii="Times New Roman" w:hAnsi="Times New Roman" w:cs="Times New Roman"/>
          <w:b/>
          <w:sz w:val="32"/>
          <w:szCs w:val="28"/>
        </w:rPr>
        <w:t>В Смоленской области цифровые приставки можно приобрести в отделениях Почты России</w:t>
      </w:r>
    </w:p>
    <w:p w:rsidR="00A167FE" w:rsidRDefault="00A167FE" w:rsidP="00A167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D6A">
        <w:rPr>
          <w:rFonts w:ascii="Times New Roman" w:hAnsi="Times New Roman" w:cs="Times New Roman"/>
          <w:b/>
          <w:sz w:val="24"/>
          <w:szCs w:val="24"/>
        </w:rPr>
        <w:t>Согласно подписанному меморандуму об обеспечении населения России абонентским оборудованием, принимающим цифровой сигнал обязательных общедоступных телеканалов, во все отделения почтовой связи Смоленской области поступили телевизионные приставки по самым доступным ценам.</w:t>
      </w:r>
    </w:p>
    <w:p w:rsidR="00BC4FF7" w:rsidRPr="00BC4FF7" w:rsidRDefault="00BC4FF7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Смоленская область, как и еще </w:t>
      </w:r>
      <w:r w:rsidR="004078B7">
        <w:rPr>
          <w:rFonts w:ascii="Times New Roman" w:hAnsi="Times New Roman" w:cs="Times New Roman"/>
          <w:sz w:val="24"/>
          <w:szCs w:val="24"/>
        </w:rPr>
        <w:t>35</w:t>
      </w:r>
      <w:r w:rsidRPr="00A12D6A">
        <w:rPr>
          <w:rFonts w:ascii="Times New Roman" w:hAnsi="Times New Roman" w:cs="Times New Roman"/>
          <w:sz w:val="24"/>
          <w:szCs w:val="24"/>
        </w:rPr>
        <w:t xml:space="preserve"> российских регионов, 3 июня полностью переходит на цифровое эфирное вещание. В 28 регионах России 20 телевизионных каналов зрители уже смотрят в отлич</w:t>
      </w:r>
      <w:r>
        <w:rPr>
          <w:rFonts w:ascii="Times New Roman" w:hAnsi="Times New Roman" w:cs="Times New Roman"/>
          <w:sz w:val="24"/>
          <w:szCs w:val="24"/>
        </w:rPr>
        <w:t>ном качестве.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В настоящее время жители всех населен</w:t>
      </w:r>
      <w:r>
        <w:rPr>
          <w:rFonts w:ascii="Times New Roman" w:hAnsi="Times New Roman" w:cs="Times New Roman"/>
          <w:sz w:val="24"/>
          <w:szCs w:val="24"/>
        </w:rPr>
        <w:t xml:space="preserve">ных пунктов Смоленской области </w:t>
      </w:r>
      <w:r w:rsidRPr="00A12D6A">
        <w:rPr>
          <w:rFonts w:ascii="Times New Roman" w:hAnsi="Times New Roman" w:cs="Times New Roman"/>
          <w:sz w:val="24"/>
          <w:szCs w:val="24"/>
        </w:rPr>
        <w:t xml:space="preserve">имеют возможность приобрести ассортимент оборудования для приема цифрового телесигнала в формате DVB-T2. Следует отметить, что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12D6A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A12D6A">
        <w:rPr>
          <w:rFonts w:ascii="Times New Roman" w:hAnsi="Times New Roman" w:cs="Times New Roman"/>
          <w:sz w:val="24"/>
          <w:szCs w:val="24"/>
        </w:rPr>
        <w:t xml:space="preserve"> поддержки государственной програм</w:t>
      </w:r>
      <w:r w:rsidR="007D1419">
        <w:rPr>
          <w:rFonts w:ascii="Times New Roman" w:hAnsi="Times New Roman" w:cs="Times New Roman"/>
          <w:sz w:val="24"/>
          <w:szCs w:val="24"/>
        </w:rPr>
        <w:t xml:space="preserve">мы по </w:t>
      </w:r>
      <w:proofErr w:type="spellStart"/>
      <w:r w:rsidR="007D141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7D1419">
        <w:rPr>
          <w:rFonts w:ascii="Times New Roman" w:hAnsi="Times New Roman" w:cs="Times New Roman"/>
          <w:sz w:val="24"/>
          <w:szCs w:val="24"/>
        </w:rPr>
        <w:t xml:space="preserve"> и обеспечению</w:t>
      </w:r>
      <w:r w:rsidRPr="00A12D6A">
        <w:rPr>
          <w:rFonts w:ascii="Times New Roman" w:hAnsi="Times New Roman" w:cs="Times New Roman"/>
          <w:sz w:val="24"/>
          <w:szCs w:val="24"/>
        </w:rPr>
        <w:t xml:space="preserve"> доступности цифрового вещания для всех категорий населения, в качестве социальной нагрузки Почта России установила минимальные цены. Цена приставок составляет всего 990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Смоленский филиал Почты России обладает самой масштабной в области сетью отделений. При этом большая часть отделений</w:t>
      </w:r>
      <w:r>
        <w:rPr>
          <w:rFonts w:ascii="Times New Roman" w:hAnsi="Times New Roman" w:cs="Times New Roman"/>
          <w:sz w:val="24"/>
          <w:szCs w:val="24"/>
        </w:rPr>
        <w:t xml:space="preserve"> почтовой связи </w:t>
      </w:r>
      <w:r w:rsidRPr="00A12D6A">
        <w:rPr>
          <w:rFonts w:ascii="Times New Roman" w:hAnsi="Times New Roman" w:cs="Times New Roman"/>
          <w:sz w:val="24"/>
          <w:szCs w:val="24"/>
        </w:rPr>
        <w:t xml:space="preserve">находятся на селе, где, как правило, не представлены розничные точки с широким ассортиментом продукции. Почта России </w:t>
      </w:r>
      <w:proofErr w:type="gramStart"/>
      <w:r w:rsidRPr="00A12D6A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A12D6A">
        <w:rPr>
          <w:rFonts w:ascii="Times New Roman" w:hAnsi="Times New Roman" w:cs="Times New Roman"/>
          <w:sz w:val="24"/>
          <w:szCs w:val="24"/>
        </w:rPr>
        <w:t xml:space="preserve"> обеспечить жителей самых отдаленных уголков области необходимым оборудованием. </w:t>
      </w:r>
    </w:p>
    <w:p w:rsidR="00A167FE" w:rsidRPr="00A12D6A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>С целью оповещения населения о предстоящем отключении аналогового вещания и возможности подключения к цифровому эфирному телевидению в почтовых отделениях размещены информационные плакаты.</w:t>
      </w:r>
    </w:p>
    <w:p w:rsidR="00A167FE" w:rsidRPr="00B5019B" w:rsidRDefault="00A167FE" w:rsidP="00A167FE">
      <w:pPr>
        <w:jc w:val="both"/>
        <w:rPr>
          <w:rFonts w:ascii="Times New Roman" w:hAnsi="Times New Roman" w:cs="Times New Roman"/>
          <w:sz w:val="24"/>
          <w:szCs w:val="24"/>
        </w:rPr>
      </w:pPr>
      <w:r w:rsidRPr="00A12D6A">
        <w:rPr>
          <w:rFonts w:ascii="Times New Roman" w:hAnsi="Times New Roman" w:cs="Times New Roman"/>
          <w:sz w:val="24"/>
          <w:szCs w:val="24"/>
        </w:rPr>
        <w:t xml:space="preserve">Помимо приобретения приставок </w:t>
      </w:r>
      <w:r>
        <w:rPr>
          <w:rFonts w:ascii="Times New Roman" w:hAnsi="Times New Roman" w:cs="Times New Roman"/>
          <w:sz w:val="24"/>
          <w:szCs w:val="24"/>
        </w:rPr>
        <w:t xml:space="preserve">в почтовых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отделениях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клиенты </w:t>
      </w:r>
      <w:r w:rsidRPr="00A12D6A">
        <w:rPr>
          <w:rFonts w:ascii="Times New Roman" w:hAnsi="Times New Roman" w:cs="Times New Roman"/>
          <w:sz w:val="24"/>
          <w:szCs w:val="24"/>
        </w:rPr>
        <w:t>могут заказать их бесплатную доставку в ближайшее отделение почтовой связи, обратившись в контакт-центр Почты России по телефону</w:t>
      </w:r>
      <w:r>
        <w:rPr>
          <w:rFonts w:ascii="Times New Roman" w:hAnsi="Times New Roman" w:cs="Times New Roman"/>
          <w:sz w:val="24"/>
          <w:szCs w:val="24"/>
        </w:rPr>
        <w:t xml:space="preserve"> 8-800-100-</w:t>
      </w:r>
      <w:r w:rsidRPr="00A12D6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2D6A">
        <w:rPr>
          <w:rFonts w:ascii="Times New Roman" w:hAnsi="Times New Roman" w:cs="Times New Roman"/>
          <w:sz w:val="24"/>
          <w:szCs w:val="24"/>
        </w:rPr>
        <w:t>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19B" w:rsidRPr="00B5019B">
        <w:rPr>
          <w:rFonts w:ascii="Times New Roman" w:hAnsi="Times New Roman" w:cs="Times New Roman"/>
          <w:sz w:val="24"/>
          <w:szCs w:val="24"/>
        </w:rPr>
        <w:t>Кроме того</w:t>
      </w:r>
      <w:r w:rsidR="007D1419">
        <w:rPr>
          <w:rFonts w:ascii="Times New Roman" w:hAnsi="Times New Roman" w:cs="Times New Roman"/>
          <w:sz w:val="24"/>
          <w:szCs w:val="24"/>
        </w:rPr>
        <w:t>,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заказать цифровое оборудование  можно непосредственно у почтальона или позв</w:t>
      </w:r>
      <w:r w:rsidR="00FD199E">
        <w:rPr>
          <w:rFonts w:ascii="Times New Roman" w:hAnsi="Times New Roman" w:cs="Times New Roman"/>
          <w:sz w:val="24"/>
          <w:szCs w:val="24"/>
        </w:rPr>
        <w:t>онив</w:t>
      </w:r>
      <w:r w:rsidR="00B5019B" w:rsidRPr="00B5019B">
        <w:rPr>
          <w:rFonts w:ascii="Times New Roman" w:hAnsi="Times New Roman" w:cs="Times New Roman"/>
          <w:sz w:val="24"/>
          <w:szCs w:val="24"/>
        </w:rPr>
        <w:t xml:space="preserve"> в свое почтовое отделение.</w:t>
      </w:r>
    </w:p>
    <w:p w:rsidR="00A723EE" w:rsidRPr="00962CCB" w:rsidRDefault="00A723EE" w:rsidP="00A167FE">
      <w:pPr>
        <w:jc w:val="both"/>
        <w:rPr>
          <w:rFonts w:ascii="Times New Roman" w:hAnsi="Times New Roman" w:cs="Times New Roman"/>
          <w:color w:val="D9D9D9" w:themeColor="background1" w:themeShade="D9"/>
          <w:sz w:val="24"/>
          <w:szCs w:val="24"/>
        </w:rPr>
      </w:pPr>
      <w:bookmarkStart w:id="0" w:name="_GoBack"/>
      <w:bookmarkEnd w:id="0"/>
    </w:p>
    <w:sectPr w:rsidR="00A723EE" w:rsidRPr="00962CCB" w:rsidSect="00EF6A4E">
      <w:pgSz w:w="11906" w:h="16838"/>
      <w:pgMar w:top="709" w:right="850" w:bottom="1276" w:left="1418" w:header="419" w:footer="425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FE"/>
    <w:rsid w:val="00290525"/>
    <w:rsid w:val="004078B7"/>
    <w:rsid w:val="007D1419"/>
    <w:rsid w:val="00847816"/>
    <w:rsid w:val="00962CCB"/>
    <w:rsid w:val="00A167FE"/>
    <w:rsid w:val="00A723EE"/>
    <w:rsid w:val="00B5019B"/>
    <w:rsid w:val="00BC4FF7"/>
    <w:rsid w:val="00C03DC0"/>
    <w:rsid w:val="00F2355D"/>
    <w:rsid w:val="00F72154"/>
    <w:rsid w:val="00FD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FE"/>
    <w:pPr>
      <w:suppressAutoHyphens/>
      <w:spacing w:after="200" w:line="276" w:lineRule="auto"/>
    </w:pPr>
    <w:rPr>
      <w:rFonts w:eastAsia="SimSun" w:cs="font30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Ворoбьева Дина Александровна</dc:creator>
  <cp:lastModifiedBy>Курганов Иван Александрович</cp:lastModifiedBy>
  <cp:revision>3</cp:revision>
  <dcterms:created xsi:type="dcterms:W3CDTF">2019-04-30T07:08:00Z</dcterms:created>
  <dcterms:modified xsi:type="dcterms:W3CDTF">2019-05-15T08:39:00Z</dcterms:modified>
</cp:coreProperties>
</file>