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4147312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3C1F1F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3C1F1F">
              <w:t>5</w:t>
            </w:r>
            <w:r w:rsidR="00B87F13" w:rsidRPr="006209CB">
              <w:t>.1</w:t>
            </w:r>
            <w:r w:rsidR="003C1F1F">
              <w:t>0</w:t>
            </w:r>
            <w:r w:rsidR="00B87F13" w:rsidRPr="006209CB">
              <w:t>.</w:t>
            </w:r>
            <w:r w:rsidR="00D90C07" w:rsidRPr="006209CB">
              <w:t>201</w:t>
            </w:r>
            <w:r w:rsidR="003C1F1F">
              <w:t>8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3C1F1F">
              <w:t>57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240F3A" w:rsidTr="00DB52A4">
              <w:tc>
                <w:tcPr>
                  <w:tcW w:w="4788" w:type="dxa"/>
                </w:tcPr>
                <w:p w:rsidR="003C1F1F" w:rsidRDefault="003C1F1F" w:rsidP="00DB52A4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постановление Администрации У</w:t>
                  </w:r>
                  <w:r w:rsidRPr="007923A4">
                    <w:rPr>
                      <w:sz w:val="28"/>
                      <w:szCs w:val="28"/>
                    </w:rPr>
                    <w:t>святско</w:t>
                  </w:r>
                  <w:r>
                    <w:rPr>
                      <w:sz w:val="28"/>
                      <w:szCs w:val="28"/>
                    </w:rPr>
                    <w:t xml:space="preserve">го  </w:t>
                  </w:r>
                  <w:r w:rsidRPr="007923A4">
                    <w:rPr>
                      <w:sz w:val="28"/>
                      <w:szCs w:val="28"/>
                    </w:rPr>
                    <w:t>сельско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7923A4">
                    <w:rPr>
                      <w:sz w:val="28"/>
                      <w:szCs w:val="28"/>
                    </w:rPr>
                    <w:t>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7923A4">
                    <w:rPr>
                      <w:sz w:val="28"/>
                      <w:szCs w:val="28"/>
                    </w:rPr>
                    <w:t>Дорогобужского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923A4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>
                    <w:rPr>
                      <w:sz w:val="28"/>
                      <w:szCs w:val="28"/>
                    </w:rPr>
                    <w:t xml:space="preserve"> от</w:t>
                  </w:r>
                  <w:r w:rsidRPr="006209CB">
                    <w:t xml:space="preserve">   </w:t>
                  </w:r>
                  <w:r w:rsidRPr="00987087">
                    <w:rPr>
                      <w:sz w:val="28"/>
                      <w:szCs w:val="28"/>
                    </w:rPr>
                    <w:t>08.11.2017 года  № 14/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3C1F1F" w:rsidRPr="00240F3A" w:rsidRDefault="003C1F1F" w:rsidP="00DB52A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   п о с т а н о в л я е т:</w:t>
            </w:r>
          </w:p>
          <w:p w:rsidR="003C1F1F" w:rsidRDefault="003C1F1F" w:rsidP="003C1F1F">
            <w:pPr>
              <w:jc w:val="both"/>
              <w:rPr>
                <w:sz w:val="28"/>
                <w:szCs w:val="28"/>
              </w:rPr>
            </w:pP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в постановление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Pr="000B0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08.11.2017 №14/3 «</w:t>
            </w:r>
            <w:r w:rsidRPr="00C0381E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 следующие изменения: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заголовке и пункте 1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C0381E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», утвержденной указанным постановлением: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наименовании паспорта муниципальной программы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 xml:space="preserve">» </w:t>
            </w:r>
            <w:r w:rsidRPr="00890F8F">
              <w:rPr>
                <w:sz w:val="28"/>
                <w:szCs w:val="28"/>
              </w:rPr>
              <w:t>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слова</w:t>
            </w:r>
            <w:r w:rsidR="00622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1 раздела 2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абзац 2 раздела 2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3 раздела 2 слова «</w:t>
            </w:r>
            <w:r w:rsidRPr="008D3E2B">
              <w:rPr>
                <w:sz w:val="28"/>
                <w:szCs w:val="28"/>
              </w:rPr>
              <w:t>на период до 2020 года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10 раздела 2 цифры «2020» заменить на цифры «2021»;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 таблице №1 к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C0381E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территории </w:t>
            </w:r>
            <w:r w:rsidRPr="00C0381E">
              <w:rPr>
                <w:sz w:val="28"/>
                <w:szCs w:val="28"/>
              </w:rPr>
              <w:lastRenderedPageBreak/>
              <w:t>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»: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таблицы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 таблице №2 к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C0381E">
              <w:rPr>
                <w:sz w:val="28"/>
                <w:szCs w:val="28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>
              <w:rPr>
                <w:sz w:val="28"/>
                <w:szCs w:val="28"/>
              </w:rPr>
              <w:t>»: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таблицы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исключить.</w:t>
            </w:r>
          </w:p>
          <w:p w:rsidR="003C1F1F" w:rsidRDefault="003C1F1F" w:rsidP="003C1F1F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Продлить срок реализации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период 2021 года.</w:t>
            </w:r>
          </w:p>
          <w:p w:rsidR="003C1F1F" w:rsidRDefault="003C1F1F" w:rsidP="003C1F1F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постановление вступает в силу с 1 января 2019 года.</w:t>
            </w:r>
          </w:p>
          <w:p w:rsidR="003C1F1F" w:rsidRDefault="003C1F1F" w:rsidP="003C1F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4.Контрольза исполнением настоящего постановления оставляю за собой.</w:t>
            </w:r>
          </w:p>
          <w:p w:rsidR="003C1F1F" w:rsidRPr="000055BE" w:rsidRDefault="003C1F1F" w:rsidP="003C1F1F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C1F1F" w:rsidRDefault="003C1F1F" w:rsidP="003C1F1F">
            <w:pPr>
              <w:jc w:val="both"/>
              <w:rPr>
                <w:sz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</w:t>
            </w:r>
            <w:r w:rsidR="00862E67">
              <w:rPr>
                <w:b w:val="0"/>
                <w:bCs w:val="0"/>
              </w:rPr>
              <w:t xml:space="preserve"> </w:t>
            </w:r>
            <w:r w:rsidR="00E1225B">
              <w:rPr>
                <w:b w:val="0"/>
                <w:bCs w:val="0"/>
              </w:rPr>
              <w:t xml:space="preserve">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F1F" w:rsidRDefault="003C1F1F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3C1F1F" w:rsidRPr="003C1F1F" w:rsidRDefault="003C1F1F" w:rsidP="003C1F1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3C1F1F">
        <w:rPr>
          <w:rFonts w:ascii="Times New Roman" w:hAnsi="Times New Roman"/>
          <w:sz w:val="24"/>
          <w:szCs w:val="24"/>
        </w:rPr>
        <w:t>(в редакции постановления от  05.10.2018 года  № 57)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3C1F1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81E" w:rsidRPr="00E96511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862E67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составляет </w:t>
            </w:r>
            <w:r w:rsidRPr="00917E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917E70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 реализации :</w:t>
            </w:r>
          </w:p>
          <w:p w:rsidR="00862E67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62E67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62E67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C1F1F" w:rsidRPr="009B3C62" w:rsidRDefault="00862E67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0381E" w:rsidRPr="009B3C62" w:rsidTr="00426DAE">
        <w:tc>
          <w:tcPr>
            <w:tcW w:w="5325" w:type="dxa"/>
            <w:vAlign w:val="center"/>
          </w:tcPr>
          <w:p w:rsidR="00C0381E" w:rsidRPr="009B3C62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 xml:space="preserve">представляет собой комплекс взаимосвязанных технических сооружений и состоит из </w:t>
      </w:r>
      <w:r w:rsidR="001B522D">
        <w:rPr>
          <w:sz w:val="28"/>
          <w:szCs w:val="28"/>
        </w:rPr>
        <w:t>20</w:t>
      </w:r>
      <w:r w:rsidRPr="008D3E2B">
        <w:rPr>
          <w:sz w:val="28"/>
          <w:szCs w:val="28"/>
        </w:rPr>
        <w:t xml:space="preserve"> водозаборных узлов, и </w:t>
      </w:r>
      <w:r w:rsidR="001B522D">
        <w:rPr>
          <w:sz w:val="28"/>
          <w:szCs w:val="28"/>
        </w:rPr>
        <w:t>15</w:t>
      </w:r>
      <w:r w:rsidRPr="008D3E2B">
        <w:rPr>
          <w:sz w:val="28"/>
          <w:szCs w:val="28"/>
        </w:rPr>
        <w:t xml:space="preserve"> водопроводных систем. Из </w:t>
      </w:r>
      <w:r w:rsidR="001B522D">
        <w:rPr>
          <w:sz w:val="28"/>
          <w:szCs w:val="28"/>
        </w:rPr>
        <w:t>31</w:t>
      </w:r>
      <w:r w:rsidRPr="008D3E2B">
        <w:rPr>
          <w:sz w:val="28"/>
          <w:szCs w:val="28"/>
        </w:rPr>
        <w:t>,</w:t>
      </w:r>
      <w:r w:rsidR="001B522D">
        <w:rPr>
          <w:sz w:val="28"/>
          <w:szCs w:val="28"/>
        </w:rPr>
        <w:t>9</w:t>
      </w:r>
      <w:r w:rsidRPr="008D3E2B">
        <w:rPr>
          <w:sz w:val="28"/>
          <w:szCs w:val="28"/>
        </w:rPr>
        <w:t xml:space="preserve">4 км водопроводных сетей </w:t>
      </w:r>
      <w:r w:rsidR="006210A5">
        <w:rPr>
          <w:sz w:val="28"/>
          <w:szCs w:val="28"/>
        </w:rPr>
        <w:t>11</w:t>
      </w:r>
      <w:r w:rsidRPr="008D3E2B">
        <w:rPr>
          <w:sz w:val="28"/>
          <w:szCs w:val="28"/>
        </w:rPr>
        <w:t>,</w:t>
      </w:r>
      <w:r w:rsidR="006210A5">
        <w:rPr>
          <w:sz w:val="28"/>
          <w:szCs w:val="28"/>
        </w:rPr>
        <w:t>1</w:t>
      </w:r>
      <w:r w:rsidRPr="008D3E2B">
        <w:rPr>
          <w:sz w:val="28"/>
          <w:szCs w:val="28"/>
        </w:rPr>
        <w:t xml:space="preserve"> км являются бесхозяйными, находятся в ветхом состоянии и нуждаются в замене.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жилищно-коммунальной сферах показывает, что: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3C1F1F" w:rsidRPr="008D3E2B" w:rsidRDefault="003C1F1F" w:rsidP="003C1F1F">
      <w:pPr>
        <w:jc w:val="center"/>
        <w:rPr>
          <w:b/>
          <w:bCs/>
          <w:color w:val="FF0000"/>
          <w:sz w:val="28"/>
          <w:szCs w:val="28"/>
        </w:rPr>
      </w:pP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 состоит из следующих разделов: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Ремонт и обслуживание жилищно-коммунального хозяйства; 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2. « Благоустройство»;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Цель Программы соответствует стратегической цели государственной жилищной политики - создание комфортной среды обитания и </w:t>
      </w:r>
      <w:r w:rsidRPr="008D3E2B">
        <w:rPr>
          <w:sz w:val="28"/>
          <w:szCs w:val="28"/>
        </w:rPr>
        <w:lastRenderedPageBreak/>
        <w:t>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3C1F1F" w:rsidRPr="008D3E2B" w:rsidRDefault="003C1F1F" w:rsidP="003C1F1F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3C1F1F" w:rsidRPr="008D3E2B" w:rsidRDefault="003C1F1F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3C1F1F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3C1F1F" w:rsidRPr="008D3E2B" w:rsidRDefault="003C1F1F" w:rsidP="003C1F1F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 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3C1F1F" w:rsidRPr="008D3E2B" w:rsidRDefault="003C1F1F" w:rsidP="003C1F1F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C1F1F" w:rsidRPr="008D3E2B" w:rsidRDefault="003C1F1F" w:rsidP="003C1F1F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</w:p>
    <w:p w:rsidR="003C1F1F" w:rsidRPr="008D3E2B" w:rsidRDefault="003C1F1F" w:rsidP="003C1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</w:t>
      </w:r>
      <w:r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862E67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Pr="00917E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42</w:t>
      </w:r>
      <w:r w:rsidRPr="00917E70">
        <w:rPr>
          <w:rFonts w:ascii="Times New Roman" w:hAnsi="Times New Roman"/>
          <w:b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 реализации :</w:t>
      </w:r>
    </w:p>
    <w:p w:rsidR="00862E67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62E67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 </w:t>
      </w:r>
      <w:r w:rsidRPr="00E47757">
        <w:rPr>
          <w:rFonts w:ascii="Times New Roman" w:hAnsi="Times New Roman"/>
          <w:b/>
          <w:sz w:val="28"/>
          <w:szCs w:val="28"/>
        </w:rPr>
        <w:t>380</w:t>
      </w:r>
      <w:r w:rsidRPr="0017474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62E67" w:rsidRDefault="00862E67" w:rsidP="00862E6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2020- 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3C1F1F" w:rsidRPr="008D3E2B" w:rsidRDefault="00862E67" w:rsidP="00862E6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Pr="00E4775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1F1F" w:rsidRPr="008D3E2B" w:rsidRDefault="003C1F1F" w:rsidP="003C1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1F" w:rsidRDefault="003C1F1F" w:rsidP="003C1F1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lastRenderedPageBreak/>
        <w:t>Ресурсное обеспечение реализации муниципальной программы приведено в Таблице № 2. и может быть скорректировано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  <w:proofErr w:type="gramEnd"/>
    </w:p>
    <w:p w:rsidR="003C1F1F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3C1F1F">
      <w:pPr>
        <w:jc w:val="both"/>
        <w:rPr>
          <w:color w:val="000000"/>
          <w:sz w:val="28"/>
          <w:szCs w:val="28"/>
        </w:rPr>
      </w:pPr>
    </w:p>
    <w:p w:rsidR="003C1F1F" w:rsidRPr="00CE6CC1" w:rsidRDefault="003C1F1F" w:rsidP="003C1F1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C1F1F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3C1F1F" w:rsidRPr="00A104C1" w:rsidRDefault="003C1F1F" w:rsidP="003C1F1F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течении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F1F" w:rsidRPr="008D3E2B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89759B">
      <w:pPr>
        <w:pStyle w:val="af0"/>
        <w:jc w:val="right"/>
        <w:rPr>
          <w:rFonts w:ascii="TimesET" w:hAnsi="TimesET"/>
          <w:sz w:val="20"/>
          <w:szCs w:val="20"/>
        </w:rPr>
        <w:sectPr w:rsidR="003C1F1F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1F1F" w:rsidRPr="00967743" w:rsidRDefault="003C1F1F" w:rsidP="003C1F1F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3C1F1F" w:rsidRPr="005D6278" w:rsidRDefault="003C1F1F" w:rsidP="003C1F1F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3C1F1F" w:rsidRPr="00464756" w:rsidRDefault="003C1F1F" w:rsidP="003C1F1F">
      <w:pPr>
        <w:jc w:val="center"/>
        <w:rPr>
          <w:color w:val="FF0000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3C1F1F" w:rsidRPr="00341486" w:rsidTr="00DB52A4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1B522D" w:rsidRPr="00341486" w:rsidTr="007A2E19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DB52A4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DB52A4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DB52A4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DB52A4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</w:pPr>
            <w:r w:rsidRPr="00E8109E">
              <w:t>8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F" w:rsidRPr="00341486" w:rsidRDefault="003C1F1F" w:rsidP="00DB52A4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DB52A4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3C1F1F" w:rsidRPr="0037312F" w:rsidRDefault="003C1F1F" w:rsidP="00DB52A4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CA52AA" w:rsidRDefault="003C1F1F" w:rsidP="00DB5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DB52A4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DB52A4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DB52A4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3C1F1F" w:rsidRPr="00480D5E" w:rsidRDefault="003C1F1F" w:rsidP="00DB52A4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15AD8" w:rsidRDefault="003C1F1F" w:rsidP="00DB52A4">
            <w:pPr>
              <w:jc w:val="center"/>
            </w:pPr>
            <w:r>
              <w:t>га</w:t>
            </w:r>
          </w:p>
          <w:p w:rsidR="003C1F1F" w:rsidRPr="00436F69" w:rsidRDefault="003C1F1F" w:rsidP="00DB52A4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DB5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DB52A4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DB52A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C1F1F" w:rsidRPr="00341486" w:rsidTr="00DB52A4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967743" w:rsidRDefault="003C1F1F" w:rsidP="00DB52A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DB5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3C1F1F" w:rsidRPr="00464756" w:rsidRDefault="003C1F1F" w:rsidP="003C1F1F">
      <w:pPr>
        <w:rPr>
          <w:color w:val="FF0000"/>
        </w:rPr>
        <w:sectPr w:rsidR="003C1F1F" w:rsidRPr="00464756" w:rsidSect="00822EB6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3C1F1F" w:rsidRPr="005D6278" w:rsidRDefault="003C1F1F" w:rsidP="003C1F1F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3C1F1F" w:rsidRDefault="003C1F1F" w:rsidP="003C1F1F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 xml:space="preserve">благоустройство территории Усвятского сельского поселения Дорогобужского района   Смоленской области»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3C1F1F" w:rsidRPr="000431DD" w:rsidTr="00DB52A4">
        <w:trPr>
          <w:trHeight w:val="873"/>
        </w:trPr>
        <w:tc>
          <w:tcPr>
            <w:tcW w:w="706" w:type="dxa"/>
            <w:vMerge w:val="restart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3C1F1F" w:rsidRPr="000431DD" w:rsidRDefault="003C1F1F" w:rsidP="00DB52A4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3C1F1F" w:rsidRPr="000431DD" w:rsidRDefault="003C1F1F" w:rsidP="00DB52A4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C1F1F" w:rsidRPr="000431DD" w:rsidRDefault="003C1F1F" w:rsidP="00DB52A4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62E67" w:rsidRPr="000431DD" w:rsidTr="00033DC3">
        <w:trPr>
          <w:trHeight w:val="439"/>
        </w:trPr>
        <w:tc>
          <w:tcPr>
            <w:tcW w:w="706" w:type="dxa"/>
            <w:vMerge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862E67" w:rsidRPr="00ED2017" w:rsidRDefault="00862E67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0431DD" w:rsidTr="00DB52A4">
        <w:trPr>
          <w:trHeight w:val="287"/>
        </w:trPr>
        <w:tc>
          <w:tcPr>
            <w:tcW w:w="706" w:type="dxa"/>
          </w:tcPr>
          <w:p w:rsidR="003C1F1F" w:rsidRPr="000431DD" w:rsidRDefault="003C1F1F" w:rsidP="00DB52A4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3C1F1F" w:rsidRPr="000431DD" w:rsidRDefault="003C1F1F" w:rsidP="00DB52A4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3C1F1F" w:rsidRPr="000431DD" w:rsidRDefault="003C1F1F" w:rsidP="00DB52A4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C1F1F" w:rsidRPr="000431DD" w:rsidRDefault="003C1F1F" w:rsidP="00DB52A4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1F1F" w:rsidRPr="000431DD" w:rsidTr="00DB52A4">
        <w:trPr>
          <w:trHeight w:val="375"/>
        </w:trPr>
        <w:tc>
          <w:tcPr>
            <w:tcW w:w="15451" w:type="dxa"/>
            <w:gridSpan w:val="11"/>
          </w:tcPr>
          <w:p w:rsidR="003C1F1F" w:rsidRPr="000431DD" w:rsidRDefault="003C1F1F" w:rsidP="00DB52A4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3C1F1F" w:rsidRPr="000431DD" w:rsidTr="00DB52A4">
        <w:trPr>
          <w:trHeight w:val="320"/>
        </w:trPr>
        <w:tc>
          <w:tcPr>
            <w:tcW w:w="15451" w:type="dxa"/>
            <w:gridSpan w:val="11"/>
          </w:tcPr>
          <w:p w:rsidR="003C1F1F" w:rsidRPr="000431DD" w:rsidRDefault="003C1F1F" w:rsidP="00DB52A4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62E67" w:rsidRPr="000431DD" w:rsidTr="00DB52A4">
        <w:trPr>
          <w:trHeight w:val="1523"/>
        </w:trPr>
        <w:tc>
          <w:tcPr>
            <w:tcW w:w="706" w:type="dxa"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862E67" w:rsidRPr="000431DD" w:rsidRDefault="00862E67" w:rsidP="00DB52A4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862E67" w:rsidRPr="000431DD" w:rsidRDefault="00862E67" w:rsidP="00BE3169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862E67" w:rsidRPr="000431DD" w:rsidRDefault="00862E67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62E67" w:rsidRPr="000431DD" w:rsidRDefault="00862E67" w:rsidP="00BE3169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862E67" w:rsidRPr="000431DD" w:rsidRDefault="00862E67" w:rsidP="00BE3169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62E67" w:rsidRPr="000431DD" w:rsidRDefault="00862E67" w:rsidP="00BE3169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60,0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B522D" w:rsidRPr="000431DD" w:rsidTr="00DB52A4">
        <w:trPr>
          <w:trHeight w:val="1523"/>
        </w:trPr>
        <w:tc>
          <w:tcPr>
            <w:tcW w:w="706" w:type="dxa"/>
            <w:vAlign w:val="center"/>
          </w:tcPr>
          <w:p w:rsidR="001B522D" w:rsidRDefault="001B522D" w:rsidP="00862E6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1B522D" w:rsidRDefault="001B522D" w:rsidP="00DB52A4">
            <w:r w:rsidRPr="00862E67">
              <w:t>Ремонт и обслуживание жилищно-коммунального хозяйства</w:t>
            </w:r>
          </w:p>
          <w:p w:rsidR="001B522D" w:rsidRPr="00862E67" w:rsidRDefault="001B522D" w:rsidP="00862E67"/>
        </w:tc>
        <w:tc>
          <w:tcPr>
            <w:tcW w:w="1418" w:type="dxa"/>
            <w:vAlign w:val="center"/>
          </w:tcPr>
          <w:p w:rsidR="001B522D" w:rsidRPr="000431DD" w:rsidRDefault="001B522D" w:rsidP="00BE3169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1B522D" w:rsidRPr="000431DD" w:rsidRDefault="001B522D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1B522D" w:rsidRPr="000431DD" w:rsidRDefault="001B522D" w:rsidP="00BE3169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1B522D" w:rsidRPr="000431DD" w:rsidRDefault="001B522D" w:rsidP="00BE3169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1B522D" w:rsidRPr="000431DD" w:rsidRDefault="001B522D" w:rsidP="00BE3169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120,0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120,0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C1F1F" w:rsidRPr="000431DD" w:rsidTr="00DB52A4">
        <w:trPr>
          <w:trHeight w:val="326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DB52A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180,0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180,0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3C1F1F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C1F1F" w:rsidRPr="000431DD" w:rsidTr="00DB52A4">
        <w:trPr>
          <w:trHeight w:val="320"/>
        </w:trPr>
        <w:tc>
          <w:tcPr>
            <w:tcW w:w="15451" w:type="dxa"/>
            <w:gridSpan w:val="11"/>
          </w:tcPr>
          <w:p w:rsidR="003C1F1F" w:rsidRPr="00043035" w:rsidRDefault="003C1F1F" w:rsidP="00DB52A4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3C1F1F" w:rsidRPr="000431DD" w:rsidTr="00DB52A4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DB52A4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DB52A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3C1F1F" w:rsidRPr="000431DD" w:rsidTr="00DB52A4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DB52A4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DB52A4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DB52A4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1DD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DB52A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1F1F" w:rsidRPr="000431DD" w:rsidTr="00DB52A4">
        <w:trPr>
          <w:trHeight w:val="320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DB52A4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3C1F1F" w:rsidRPr="00043035" w:rsidRDefault="003C1F1F" w:rsidP="00DB52A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3C1F1F" w:rsidRPr="00043035" w:rsidRDefault="003C1F1F" w:rsidP="00DB52A4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DB52A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DB52A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3C1F1F" w:rsidRPr="000431DD" w:rsidTr="00DB52A4">
        <w:trPr>
          <w:trHeight w:val="320"/>
        </w:trPr>
        <w:tc>
          <w:tcPr>
            <w:tcW w:w="6943" w:type="dxa"/>
            <w:gridSpan w:val="4"/>
          </w:tcPr>
          <w:p w:rsidR="003C1F1F" w:rsidRPr="000431DD" w:rsidRDefault="003C1F1F" w:rsidP="00DB52A4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3C1F1F" w:rsidRPr="000431DD" w:rsidRDefault="001B522D" w:rsidP="00DB52A4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1B522D">
              <w:rPr>
                <w:b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1277" w:type="dxa"/>
          </w:tcPr>
          <w:p w:rsidR="003C1F1F" w:rsidRPr="000431DD" w:rsidRDefault="001B522D" w:rsidP="00DB52A4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380,8</w:t>
            </w:r>
          </w:p>
        </w:tc>
        <w:tc>
          <w:tcPr>
            <w:tcW w:w="1277" w:type="dxa"/>
          </w:tcPr>
          <w:p w:rsidR="003C1F1F" w:rsidRPr="000431DD" w:rsidRDefault="001B522D" w:rsidP="00DB52A4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1F1F" w:rsidRPr="000431DD" w:rsidRDefault="003C1F1F" w:rsidP="00DB52A4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3C1F1F" w:rsidRPr="000431DD" w:rsidRDefault="003C1F1F" w:rsidP="003C1F1F">
      <w:pPr>
        <w:rPr>
          <w:color w:val="FF0000"/>
        </w:rPr>
      </w:pPr>
    </w:p>
    <w:p w:rsidR="003C1F1F" w:rsidRPr="000431DD" w:rsidRDefault="003C1F1F" w:rsidP="003C1F1F">
      <w:pPr>
        <w:rPr>
          <w:color w:val="000000"/>
        </w:rPr>
      </w:pPr>
    </w:p>
    <w:p w:rsidR="003C1F1F" w:rsidRDefault="003C1F1F" w:rsidP="003C1F1F">
      <w:pPr>
        <w:pStyle w:val="af0"/>
        <w:rPr>
          <w:rFonts w:ascii="TimesET" w:hAnsi="TimesET"/>
          <w:sz w:val="20"/>
          <w:szCs w:val="20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5D6278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81" w:rsidRDefault="00E16381" w:rsidP="007E125D">
      <w:r>
        <w:separator/>
      </w:r>
    </w:p>
  </w:endnote>
  <w:endnote w:type="continuationSeparator" w:id="0">
    <w:p w:rsidR="00E16381" w:rsidRDefault="00E16381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81" w:rsidRDefault="00E16381" w:rsidP="007E125D">
      <w:r>
        <w:separator/>
      </w:r>
    </w:p>
  </w:footnote>
  <w:footnote w:type="continuationSeparator" w:id="0">
    <w:p w:rsidR="00E16381" w:rsidRDefault="00E16381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CB71D8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622B4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23165"/>
    <w:rsid w:val="0013781F"/>
    <w:rsid w:val="00141083"/>
    <w:rsid w:val="001605D1"/>
    <w:rsid w:val="0016269E"/>
    <w:rsid w:val="0017607C"/>
    <w:rsid w:val="001B1935"/>
    <w:rsid w:val="001B522D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2F3468"/>
    <w:rsid w:val="00303117"/>
    <w:rsid w:val="0031196A"/>
    <w:rsid w:val="003343E5"/>
    <w:rsid w:val="00353B10"/>
    <w:rsid w:val="00367585"/>
    <w:rsid w:val="003A50CC"/>
    <w:rsid w:val="003C0912"/>
    <w:rsid w:val="003C1F1F"/>
    <w:rsid w:val="003D2477"/>
    <w:rsid w:val="003E7363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530F9F"/>
    <w:rsid w:val="005410A9"/>
    <w:rsid w:val="0054167A"/>
    <w:rsid w:val="00561A40"/>
    <w:rsid w:val="005867D6"/>
    <w:rsid w:val="005A2DCC"/>
    <w:rsid w:val="005A553D"/>
    <w:rsid w:val="005D75EB"/>
    <w:rsid w:val="005E1D92"/>
    <w:rsid w:val="006209CB"/>
    <w:rsid w:val="006210A5"/>
    <w:rsid w:val="00622B4A"/>
    <w:rsid w:val="00676883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0850"/>
    <w:rsid w:val="00B87F13"/>
    <w:rsid w:val="00B91201"/>
    <w:rsid w:val="00BA3E11"/>
    <w:rsid w:val="00BE01E1"/>
    <w:rsid w:val="00C035DD"/>
    <w:rsid w:val="00C0381E"/>
    <w:rsid w:val="00C44F22"/>
    <w:rsid w:val="00C73D34"/>
    <w:rsid w:val="00C80FF3"/>
    <w:rsid w:val="00C871BC"/>
    <w:rsid w:val="00CB71D8"/>
    <w:rsid w:val="00D034BA"/>
    <w:rsid w:val="00D15CFE"/>
    <w:rsid w:val="00D301C9"/>
    <w:rsid w:val="00D339CC"/>
    <w:rsid w:val="00D645D8"/>
    <w:rsid w:val="00D67C14"/>
    <w:rsid w:val="00D85A3A"/>
    <w:rsid w:val="00D87370"/>
    <w:rsid w:val="00D90C07"/>
    <w:rsid w:val="00DB7F35"/>
    <w:rsid w:val="00DF7ABF"/>
    <w:rsid w:val="00E1225B"/>
    <w:rsid w:val="00E16381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AD3A-1C59-49B9-BD4E-96E44B2E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2017-11-29T12:55:00Z</cp:lastPrinted>
  <dcterms:created xsi:type="dcterms:W3CDTF">2017-12-01T09:08:00Z</dcterms:created>
  <dcterms:modified xsi:type="dcterms:W3CDTF">2019-03-15T06:29:00Z</dcterms:modified>
</cp:coreProperties>
</file>