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A3" w:rsidRPr="00CC2863" w:rsidRDefault="00CC2863">
      <w:pPr>
        <w:pStyle w:val="a7"/>
        <w:spacing w:after="0" w:line="240" w:lineRule="auto"/>
        <w:ind w:firstLine="709"/>
        <w:jc w:val="center"/>
        <w:rPr>
          <w:sz w:val="28"/>
          <w:szCs w:val="28"/>
        </w:rPr>
      </w:pPr>
      <w:r w:rsidRPr="00CC2863">
        <w:rPr>
          <w:rFonts w:eastAsia="Calibri"/>
          <w:b/>
          <w:bCs/>
          <w:color w:val="000000"/>
          <w:sz w:val="28"/>
          <w:szCs w:val="28"/>
        </w:rPr>
        <w:t xml:space="preserve">ПАМЯТКА </w:t>
      </w:r>
    </w:p>
    <w:p w:rsidR="00062FA3" w:rsidRPr="00CC2863" w:rsidRDefault="00CC2863">
      <w:pPr>
        <w:pStyle w:val="a7"/>
        <w:spacing w:after="0" w:line="240" w:lineRule="auto"/>
        <w:ind w:firstLine="709"/>
        <w:jc w:val="center"/>
        <w:rPr>
          <w:sz w:val="28"/>
          <w:szCs w:val="28"/>
        </w:rPr>
      </w:pPr>
      <w:r w:rsidRPr="00CC2863">
        <w:rPr>
          <w:rFonts w:eastAsia="Calibri"/>
          <w:b/>
          <w:bCs/>
          <w:color w:val="000000"/>
          <w:sz w:val="28"/>
          <w:szCs w:val="28"/>
        </w:rPr>
        <w:t>«Безопасное поведение детей на улице в летний период»</w:t>
      </w:r>
    </w:p>
    <w:p w:rsidR="00062FA3" w:rsidRPr="00CC2863" w:rsidRDefault="00062FA3">
      <w:pPr>
        <w:pStyle w:val="a7"/>
        <w:spacing w:after="0" w:line="240" w:lineRule="auto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62FA3" w:rsidRPr="00CC2863" w:rsidRDefault="00CC2863">
      <w:pPr>
        <w:pStyle w:val="a7"/>
        <w:spacing w:after="0" w:line="24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C2863">
        <w:rPr>
          <w:rFonts w:eastAsia="Calibri"/>
          <w:b/>
          <w:bCs/>
          <w:color w:val="000000"/>
          <w:sz w:val="28"/>
          <w:szCs w:val="28"/>
        </w:rPr>
        <w:t>Правила поведения ребенка:</w:t>
      </w:r>
    </w:p>
    <w:p w:rsidR="00062FA3" w:rsidRPr="00CC2863" w:rsidRDefault="00062FA3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1. Не выходить на улицу без взрослых.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2. Не играть на тротуаре около проезжей части.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3. Переходить дорогу только по пешеходному переходу, на зелёный сигнал светофора.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4. Ездить на велосипеде только там, где нет автомобилей, в присутствии взрослых.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 xml:space="preserve">5. Быть внимательным, но не </w:t>
      </w:r>
      <w:proofErr w:type="spellStart"/>
      <w:r w:rsidRPr="00CC2863">
        <w:rPr>
          <w:sz w:val="28"/>
          <w:szCs w:val="28"/>
        </w:rPr>
        <w:t>сверхосторожным</w:t>
      </w:r>
      <w:proofErr w:type="spellEnd"/>
      <w:r w:rsidRPr="00CC2863">
        <w:rPr>
          <w:sz w:val="28"/>
          <w:szCs w:val="28"/>
        </w:rPr>
        <w:t xml:space="preserve"> и не трусливым.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6. Хорошо знать все ориентиры в районе своего дома.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7. Ходить посередине тротуара, не приближаясь к кустам и дверям, особенно заброшенных домов.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8. Знать все безопасные места, где можно укрыться и получить помощь.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9. Не привлекать к себе внимание манерой поведения.</w:t>
      </w:r>
    </w:p>
    <w:p w:rsidR="00CC2863" w:rsidRDefault="00CC2863">
      <w:pPr>
        <w:pStyle w:val="a7"/>
        <w:rPr>
          <w:b/>
          <w:sz w:val="28"/>
          <w:szCs w:val="28"/>
        </w:rPr>
      </w:pPr>
    </w:p>
    <w:p w:rsidR="00062FA3" w:rsidRPr="00CC2863" w:rsidRDefault="00CC2863">
      <w:pPr>
        <w:pStyle w:val="a7"/>
        <w:rPr>
          <w:b/>
          <w:sz w:val="28"/>
          <w:szCs w:val="28"/>
        </w:rPr>
      </w:pPr>
      <w:r w:rsidRPr="00CC2863">
        <w:rPr>
          <w:b/>
          <w:sz w:val="28"/>
          <w:szCs w:val="28"/>
        </w:rPr>
        <w:t>Родители должны запомнить следующие правила: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• Вмешивайтесь в ситуацию, говорите и действуйте в пользу ребенка.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• Знайте соответствующую возрасту возможную реакцию ребенка и пользуйтесь этим.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• Уважайте чувства вашего ребенка, как бы они н</w:t>
      </w:r>
      <w:r w:rsidR="0012111C">
        <w:rPr>
          <w:sz w:val="28"/>
          <w:szCs w:val="28"/>
        </w:rPr>
        <w:t>и</w:t>
      </w:r>
      <w:r w:rsidRPr="00CC2863">
        <w:rPr>
          <w:sz w:val="28"/>
          <w:szCs w:val="28"/>
        </w:rPr>
        <w:t xml:space="preserve"> выражались.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• Поощряйте проявление большей самостоятельности и ответственности.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• Контролируйте ребенка до тех пор, пока он не будет готов к большей ответственности.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 xml:space="preserve">• Определяйте границы </w:t>
      </w:r>
      <w:proofErr w:type="gramStart"/>
      <w:r w:rsidRPr="00CC2863">
        <w:rPr>
          <w:sz w:val="28"/>
          <w:szCs w:val="28"/>
        </w:rPr>
        <w:t>дозволенного</w:t>
      </w:r>
      <w:proofErr w:type="gramEnd"/>
      <w:r w:rsidRPr="00CC2863">
        <w:rPr>
          <w:sz w:val="28"/>
          <w:szCs w:val="28"/>
        </w:rPr>
        <w:t xml:space="preserve"> четко и категорически.</w:t>
      </w:r>
    </w:p>
    <w:p w:rsidR="00062FA3" w:rsidRPr="00CC2863" w:rsidRDefault="00062FA3">
      <w:pPr>
        <w:pStyle w:val="a7"/>
        <w:rPr>
          <w:i/>
          <w:sz w:val="28"/>
          <w:szCs w:val="28"/>
        </w:rPr>
      </w:pPr>
    </w:p>
    <w:p w:rsidR="00062FA3" w:rsidRPr="00CC2863" w:rsidRDefault="00CC2863">
      <w:pPr>
        <w:pStyle w:val="a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 xml:space="preserve">Лето – пора веселья и беззаботности.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в летний период чрезвычайно важно для всех мам и пап. 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b/>
          <w:sz w:val="28"/>
          <w:szCs w:val="28"/>
        </w:rPr>
        <w:lastRenderedPageBreak/>
        <w:t>Безопасность на воде летом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Большинство семей предпочитают проводить жаркие летние дни на пляжах водоемов – озер, рек, мор</w:t>
      </w:r>
      <w:r w:rsidR="0012111C">
        <w:rPr>
          <w:sz w:val="28"/>
          <w:szCs w:val="28"/>
        </w:rPr>
        <w:t>ей</w:t>
      </w:r>
      <w:r w:rsidRPr="00CC2863">
        <w:rPr>
          <w:sz w:val="28"/>
          <w:szCs w:val="28"/>
        </w:rPr>
        <w:t>. Взрослые и дети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не разрешайте купаться ребенку без вашего присмотра, особенно на матрацах или надувных кругах;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 xml:space="preserve">- отпускайте </w:t>
      </w:r>
      <w:r w:rsidR="0012111C">
        <w:rPr>
          <w:sz w:val="28"/>
          <w:szCs w:val="28"/>
        </w:rPr>
        <w:t>ребенка</w:t>
      </w:r>
      <w:r w:rsidRPr="00CC2863">
        <w:rPr>
          <w:sz w:val="28"/>
          <w:szCs w:val="28"/>
        </w:rPr>
        <w:t xml:space="preserve"> в воду только в плавательном жилете или нарукавниках;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не позволяйте детям играть в игры, где участники прячутся под водой или их «топят». Такие развлечения могут окончиться трагедией;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к</w:t>
      </w:r>
      <w:r w:rsidR="0012111C">
        <w:rPr>
          <w:sz w:val="28"/>
          <w:szCs w:val="28"/>
        </w:rPr>
        <w:t xml:space="preserve">онтролируйте </w:t>
      </w:r>
      <w:r w:rsidRPr="00CC2863">
        <w:rPr>
          <w:sz w:val="28"/>
          <w:szCs w:val="28"/>
        </w:rPr>
        <w:t xml:space="preserve"> время пребывания ребенка в воде, чтобы не допустить переохлаждения;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Во избежание солнечных ожогов смазывайте кожу ребенка специальными солнцезащитными средствами.</w:t>
      </w:r>
    </w:p>
    <w:p w:rsidR="00CC2863" w:rsidRDefault="00CC2863">
      <w:pPr>
        <w:pStyle w:val="a7"/>
        <w:rPr>
          <w:b/>
          <w:sz w:val="28"/>
          <w:szCs w:val="28"/>
        </w:rPr>
      </w:pPr>
    </w:p>
    <w:p w:rsidR="00062FA3" w:rsidRPr="00CC2863" w:rsidRDefault="00CC2863">
      <w:pPr>
        <w:pStyle w:val="a7"/>
        <w:rPr>
          <w:b/>
          <w:sz w:val="28"/>
          <w:szCs w:val="28"/>
        </w:rPr>
      </w:pPr>
      <w:r w:rsidRPr="00CC2863">
        <w:rPr>
          <w:b/>
          <w:sz w:val="28"/>
          <w:szCs w:val="28"/>
        </w:rPr>
        <w:t>Безопасность на природе летом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Если вам удастся выбраться на природу (лес, парк), обязательно ознакомьтесь со следующими правилами безопасности: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объясните ребенку, что запрещено трогать незнакомые грибы и кушать неизвестные ягоды или плоды, растущие в лесу</w:t>
      </w:r>
      <w:r w:rsidR="0012111C">
        <w:rPr>
          <w:sz w:val="28"/>
          <w:szCs w:val="28"/>
        </w:rPr>
        <w:t>,</w:t>
      </w:r>
      <w:r w:rsidRPr="00CC2863">
        <w:rPr>
          <w:sz w:val="28"/>
          <w:szCs w:val="28"/>
        </w:rPr>
        <w:t xml:space="preserve"> – они могут быть ядовитыми;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во избежание укуса таких насекомых как шмели, осы, пчелы, расскажите, что нужно оставаться недвижимым, когда они поблизости;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не позволяйте ребенку подходить к животным, которые могут укусить его и заразить бешенством;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ни в коем случае не оставляйте детей без присмотра – они могут заблудиться.</w:t>
      </w:r>
    </w:p>
    <w:p w:rsidR="00CC2863" w:rsidRDefault="00CC2863">
      <w:pPr>
        <w:pStyle w:val="a7"/>
        <w:rPr>
          <w:b/>
          <w:sz w:val="28"/>
          <w:szCs w:val="28"/>
        </w:rPr>
      </w:pPr>
    </w:p>
    <w:p w:rsidR="00062FA3" w:rsidRPr="00CC2863" w:rsidRDefault="00CC2863">
      <w:pPr>
        <w:pStyle w:val="a7"/>
        <w:rPr>
          <w:b/>
          <w:sz w:val="28"/>
          <w:szCs w:val="28"/>
        </w:rPr>
      </w:pPr>
      <w:r w:rsidRPr="00CC2863">
        <w:rPr>
          <w:b/>
          <w:sz w:val="28"/>
          <w:szCs w:val="28"/>
        </w:rPr>
        <w:lastRenderedPageBreak/>
        <w:t>Общие правила безопасности детей в летний период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для ребенка обязательным является ношение головного убора на улице для предотвращения теплового или солнечного удара;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приучите детей всегда мыть руки перед употреблением пищи;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обязательно учите ребенка переходу через дорогу (по светофору), расскажите об опасности, которую несет автомобиль;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 xml:space="preserve">- расскажите детям о том, как правильно себя вести на детской площадке, в частности, </w:t>
      </w:r>
      <w:r w:rsidR="0012111C">
        <w:rPr>
          <w:sz w:val="28"/>
          <w:szCs w:val="28"/>
        </w:rPr>
        <w:t xml:space="preserve">при </w:t>
      </w:r>
      <w:r w:rsidRPr="00CC2863">
        <w:rPr>
          <w:sz w:val="28"/>
          <w:szCs w:val="28"/>
        </w:rPr>
        <w:t>качани</w:t>
      </w:r>
      <w:r w:rsidR="0012111C">
        <w:rPr>
          <w:sz w:val="28"/>
          <w:szCs w:val="28"/>
        </w:rPr>
        <w:t>и</w:t>
      </w:r>
      <w:r w:rsidRPr="00CC2863">
        <w:rPr>
          <w:sz w:val="28"/>
          <w:szCs w:val="28"/>
        </w:rPr>
        <w:t xml:space="preserve"> на качелях. К ним нужно подходить сбоку; садиться и вставать, дождавшись полной остановки; крепко держаться при качании;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соблюдайте питьевой режим, чтобы не допустить обезвоживания. Давайте ребенку очищенную природную воду без газа;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 xml:space="preserve">- если ваш </w:t>
      </w:r>
      <w:r w:rsidR="0012111C">
        <w:rPr>
          <w:sz w:val="28"/>
          <w:szCs w:val="28"/>
        </w:rPr>
        <w:t xml:space="preserve">ребенок </w:t>
      </w:r>
      <w:r w:rsidRPr="00CC2863">
        <w:rPr>
          <w:sz w:val="28"/>
          <w:szCs w:val="28"/>
        </w:rPr>
        <w:t xml:space="preserve"> катается на велосипеде или роликах, приобретите ему защитный шлем, налокотники и наколенники.</w:t>
      </w:r>
    </w:p>
    <w:p w:rsidR="00062FA3" w:rsidRPr="00CC2863" w:rsidRDefault="00062FA3">
      <w:pPr>
        <w:pStyle w:val="a7"/>
        <w:rPr>
          <w:sz w:val="28"/>
          <w:szCs w:val="28"/>
        </w:rPr>
      </w:pPr>
    </w:p>
    <w:p w:rsidR="00062FA3" w:rsidRPr="00CC2863" w:rsidRDefault="00CC2863">
      <w:pPr>
        <w:pStyle w:val="a7"/>
        <w:rPr>
          <w:b/>
          <w:bCs/>
          <w:sz w:val="28"/>
          <w:szCs w:val="28"/>
        </w:rPr>
      </w:pPr>
      <w:r w:rsidRPr="00CC2863">
        <w:rPr>
          <w:b/>
          <w:bCs/>
          <w:sz w:val="28"/>
          <w:szCs w:val="28"/>
        </w:rPr>
        <w:t>Безопасность на дороге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rStyle w:val="a6"/>
          <w:b w:val="0"/>
          <w:bCs w:val="0"/>
          <w:sz w:val="28"/>
          <w:szCs w:val="28"/>
        </w:rPr>
        <w:t xml:space="preserve">- доведите до сведений своего </w:t>
      </w:r>
      <w:proofErr w:type="gramStart"/>
      <w:r w:rsidRPr="00CC2863">
        <w:rPr>
          <w:rStyle w:val="a6"/>
          <w:b w:val="0"/>
          <w:bCs w:val="0"/>
          <w:sz w:val="28"/>
          <w:szCs w:val="28"/>
        </w:rPr>
        <w:t>ребёнка</w:t>
      </w:r>
      <w:proofErr w:type="gramEnd"/>
      <w:r w:rsidRPr="00CC2863">
        <w:rPr>
          <w:rStyle w:val="a6"/>
          <w:b w:val="0"/>
          <w:bCs w:val="0"/>
          <w:sz w:val="28"/>
          <w:szCs w:val="28"/>
        </w:rPr>
        <w:t xml:space="preserve"> что передвижение в наушниках опасно для жизни</w:t>
      </w:r>
      <w:r w:rsidRPr="00CC2863">
        <w:rPr>
          <w:sz w:val="28"/>
          <w:szCs w:val="28"/>
        </w:rPr>
        <w:t> (особенно на пешеходном переходе и железнодорожном переезде);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если нет светофора, переходить дорогу на перекрёстке надо прямо, а не наискось;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переходить улицу в городе можно </w:t>
      </w:r>
      <w:r w:rsidRPr="00CC2863">
        <w:rPr>
          <w:rStyle w:val="a6"/>
          <w:b w:val="0"/>
          <w:bCs w:val="0"/>
          <w:sz w:val="28"/>
          <w:szCs w:val="28"/>
        </w:rPr>
        <w:t>только по пешеходным переходам</w:t>
      </w:r>
      <w:r w:rsidRPr="00CC2863">
        <w:rPr>
          <w:sz w:val="28"/>
          <w:szCs w:val="28"/>
        </w:rPr>
        <w:t>. Они обозначаются специальным </w:t>
      </w:r>
      <w:r w:rsidRPr="00CC2863">
        <w:rPr>
          <w:rStyle w:val="a6"/>
          <w:b w:val="0"/>
          <w:bCs w:val="0"/>
          <w:sz w:val="28"/>
          <w:szCs w:val="28"/>
        </w:rPr>
        <w:t>знаком «Пешеходный переход»;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rStyle w:val="a6"/>
          <w:b w:val="0"/>
          <w:bCs w:val="0"/>
          <w:sz w:val="28"/>
          <w:szCs w:val="28"/>
        </w:rPr>
        <w:t>- нельзя</w:t>
      </w:r>
      <w:r w:rsidRPr="00CC2863">
        <w:rPr>
          <w:sz w:val="28"/>
          <w:szCs w:val="28"/>
        </w:rPr>
        <w:t> переходить улицу </w:t>
      </w:r>
      <w:r w:rsidRPr="00CC2863">
        <w:rPr>
          <w:rStyle w:val="a6"/>
          <w:b w:val="0"/>
          <w:bCs w:val="0"/>
          <w:sz w:val="28"/>
          <w:szCs w:val="28"/>
        </w:rPr>
        <w:t>на красный свет</w:t>
      </w:r>
      <w:r w:rsidRPr="00CC2863">
        <w:rPr>
          <w:sz w:val="28"/>
          <w:szCs w:val="28"/>
        </w:rPr>
        <w:t>, даже если нет машин;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sz w:val="28"/>
          <w:szCs w:val="28"/>
        </w:rPr>
        <w:t>- н</w:t>
      </w:r>
      <w:r w:rsidRPr="00CC2863">
        <w:rPr>
          <w:rStyle w:val="a6"/>
          <w:b w:val="0"/>
          <w:bCs w:val="0"/>
          <w:sz w:val="28"/>
          <w:szCs w:val="28"/>
        </w:rPr>
        <w:t>ельзя играть на проезжей части дороги;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rStyle w:val="a6"/>
          <w:b w:val="0"/>
          <w:bCs w:val="0"/>
          <w:sz w:val="28"/>
          <w:szCs w:val="28"/>
        </w:rPr>
        <w:lastRenderedPageBreak/>
        <w:t>- п</w:t>
      </w:r>
      <w:r w:rsidRPr="00CC2863">
        <w:rPr>
          <w:sz w:val="28"/>
          <w:szCs w:val="28"/>
        </w:rPr>
        <w:t>ри использовании роликовых коньков, скейтбордов и самокатов</w:t>
      </w:r>
      <w:r w:rsidR="0012111C">
        <w:rPr>
          <w:sz w:val="28"/>
          <w:szCs w:val="28"/>
        </w:rPr>
        <w:t xml:space="preserve"> </w:t>
      </w:r>
      <w:r w:rsidRPr="00CC2863">
        <w:rPr>
          <w:sz w:val="28"/>
          <w:szCs w:val="28"/>
        </w:rPr>
        <w:t xml:space="preserve"> помнить, что проезжая часть не предназначена для их использования, кататься по тротуару, на специальных площадках;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rStyle w:val="a6"/>
          <w:b w:val="0"/>
          <w:bCs w:val="0"/>
          <w:sz w:val="28"/>
          <w:szCs w:val="28"/>
        </w:rPr>
        <w:t>- не допускайте вождения несовершеннолетними скутеров, мопедов, мотоциклов, автомобилей;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rStyle w:val="a6"/>
          <w:b w:val="0"/>
          <w:bCs w:val="0"/>
          <w:sz w:val="28"/>
          <w:szCs w:val="28"/>
        </w:rPr>
        <w:t>- е</w:t>
      </w:r>
      <w:r w:rsidRPr="00CC2863">
        <w:rPr>
          <w:sz w:val="28"/>
          <w:szCs w:val="28"/>
        </w:rPr>
        <w:t>сли Вы купили ребенку велосипед (мопед, скутер, мотоцикл), сначала выучите вместе правила дорожного движения и научитесь кататься на закрытой площадке, получите водительские права </w:t>
      </w:r>
      <w:r w:rsidRPr="00CC2863">
        <w:rPr>
          <w:rStyle w:val="a6"/>
          <w:b w:val="0"/>
          <w:bCs w:val="0"/>
          <w:sz w:val="28"/>
          <w:szCs w:val="28"/>
        </w:rPr>
        <w:t>(после 16 лет) </w:t>
      </w:r>
      <w:r w:rsidRPr="00CC2863">
        <w:rPr>
          <w:sz w:val="28"/>
          <w:szCs w:val="28"/>
        </w:rPr>
        <w:t>для управления мопедом, скутером, мотоциклом и необходимые документы на механическое транспортное средство;</w:t>
      </w:r>
    </w:p>
    <w:p w:rsidR="00062FA3" w:rsidRPr="00CC2863" w:rsidRDefault="00CC2863">
      <w:pPr>
        <w:pStyle w:val="a7"/>
        <w:spacing w:before="195" w:after="195"/>
        <w:jc w:val="both"/>
        <w:rPr>
          <w:sz w:val="28"/>
          <w:szCs w:val="28"/>
        </w:rPr>
      </w:pPr>
      <w:r w:rsidRPr="00CC2863">
        <w:rPr>
          <w:sz w:val="28"/>
          <w:szCs w:val="28"/>
        </w:rPr>
        <w:t xml:space="preserve">- 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CC2863">
        <w:rPr>
          <w:sz w:val="28"/>
          <w:szCs w:val="28"/>
        </w:rPr>
        <w:t>травмирования</w:t>
      </w:r>
      <w:proofErr w:type="spellEnd"/>
      <w:r w:rsidRPr="00CC2863">
        <w:rPr>
          <w:sz w:val="28"/>
          <w:szCs w:val="28"/>
        </w:rPr>
        <w:t xml:space="preserve"> и тяжесть последствий дорожно-транспортных происшествий.</w:t>
      </w:r>
    </w:p>
    <w:p w:rsidR="00062FA3" w:rsidRPr="00CC2863" w:rsidRDefault="00CC2863" w:rsidP="00CC2863">
      <w:pPr>
        <w:pStyle w:val="a7"/>
        <w:spacing w:line="240" w:lineRule="auto"/>
        <w:jc w:val="both"/>
        <w:rPr>
          <w:sz w:val="28"/>
          <w:szCs w:val="28"/>
        </w:rPr>
      </w:pPr>
      <w:r w:rsidRPr="00CC2863">
        <w:rPr>
          <w:rStyle w:val="a6"/>
          <w:sz w:val="28"/>
          <w:szCs w:val="28"/>
        </w:rPr>
        <w:t>На объектах железнодорожного транспорта: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ходить по железнодорожным путям;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прыгать с платформ;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подлезать под платформу и подвижной состав;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играть вблизи железнодорожных путей;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кататься на кабинах и крышах поездов;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класть на пути посторонние предметы (Это может привести к катастрофам!);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бросать камни в движущийся поезд (Это приводит к увечью или смерти пассажира, который может оказаться вашим родственником, одноклассником, другом или близким человеком!);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переходить железнодорожные пути в неустановленных местах;</w:t>
      </w:r>
    </w:p>
    <w:p w:rsidR="00062FA3" w:rsidRPr="00CC2863" w:rsidRDefault="00CC2863" w:rsidP="00CC2863">
      <w:pPr>
        <w:pStyle w:val="a7"/>
        <w:spacing w:before="195" w:after="195" w:line="240" w:lineRule="auto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-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электропоезда!)</w:t>
      </w:r>
    </w:p>
    <w:p w:rsidR="00CC2863" w:rsidRDefault="00CC2863">
      <w:pPr>
        <w:pStyle w:val="a7"/>
        <w:spacing w:before="195" w:after="195"/>
        <w:jc w:val="both"/>
        <w:rPr>
          <w:rStyle w:val="a6"/>
          <w:sz w:val="28"/>
          <w:szCs w:val="28"/>
        </w:rPr>
      </w:pPr>
    </w:p>
    <w:p w:rsidR="00062FA3" w:rsidRPr="00CC2863" w:rsidRDefault="00CC2863">
      <w:pPr>
        <w:pStyle w:val="a7"/>
        <w:spacing w:before="195" w:after="195"/>
        <w:jc w:val="both"/>
        <w:rPr>
          <w:sz w:val="28"/>
          <w:szCs w:val="28"/>
        </w:rPr>
      </w:pPr>
      <w:r w:rsidRPr="00CC2863">
        <w:rPr>
          <w:rStyle w:val="a6"/>
          <w:sz w:val="28"/>
          <w:szCs w:val="28"/>
        </w:rPr>
        <w:t>Остерегайтесь травм</w:t>
      </w:r>
    </w:p>
    <w:p w:rsidR="00062FA3" w:rsidRPr="00CC2863" w:rsidRDefault="00CC2863">
      <w:pPr>
        <w:pStyle w:val="a7"/>
        <w:spacing w:before="195" w:after="195"/>
        <w:jc w:val="both"/>
        <w:rPr>
          <w:sz w:val="28"/>
          <w:szCs w:val="28"/>
        </w:rPr>
      </w:pPr>
      <w:r w:rsidRPr="00CC2863">
        <w:rPr>
          <w:sz w:val="28"/>
          <w:szCs w:val="28"/>
        </w:rPr>
        <w:t xml:space="preserve">При занятии активными видами спорта (езда на </w:t>
      </w:r>
      <w:proofErr w:type="spellStart"/>
      <w:r w:rsidRPr="00CC2863">
        <w:rPr>
          <w:sz w:val="28"/>
          <w:szCs w:val="28"/>
        </w:rPr>
        <w:t>скейте</w:t>
      </w:r>
      <w:proofErr w:type="spellEnd"/>
      <w:r w:rsidRPr="00CC2863">
        <w:rPr>
          <w:sz w:val="28"/>
          <w:szCs w:val="28"/>
        </w:rPr>
        <w:t xml:space="preserve">, роликах, велосипеде)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 они надежно фиксировали лодыжку, </w:t>
      </w:r>
      <w:r w:rsidRPr="00CC2863">
        <w:rPr>
          <w:sz w:val="28"/>
          <w:szCs w:val="28"/>
        </w:rPr>
        <w:lastRenderedPageBreak/>
        <w:t>которую ребенок может вывихнуть. Старайтесь приобретать спортивные товары от надежных производителей, особенно это касается травматических видов спорта. Обучите ребенка технике правильного падения в критической ситуации или обратитесь к инструктору. При использовании любого спортивного инвентаря следите, чтобы он был исправен и соответствовал возрасту ребенка.</w:t>
      </w:r>
    </w:p>
    <w:p w:rsidR="00062FA3" w:rsidRPr="00CC2863" w:rsidRDefault="00CC2863">
      <w:pPr>
        <w:pStyle w:val="a7"/>
        <w:rPr>
          <w:sz w:val="28"/>
          <w:szCs w:val="28"/>
        </w:rPr>
      </w:pPr>
      <w:r w:rsidRPr="00CC2863">
        <w:rPr>
          <w:b/>
          <w:bCs/>
          <w:sz w:val="28"/>
          <w:szCs w:val="28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062FA3" w:rsidRPr="00CC2863" w:rsidRDefault="00CC2863">
      <w:pPr>
        <w:pStyle w:val="a7"/>
        <w:spacing w:line="240" w:lineRule="auto"/>
        <w:jc w:val="center"/>
        <w:rPr>
          <w:sz w:val="28"/>
          <w:szCs w:val="28"/>
        </w:rPr>
      </w:pPr>
      <w:r w:rsidRPr="00CC2863">
        <w:rPr>
          <w:rStyle w:val="a6"/>
          <w:color w:val="FF0000"/>
          <w:sz w:val="28"/>
          <w:szCs w:val="28"/>
        </w:rPr>
        <w:t>ПОМНИТЕ!!!</w:t>
      </w:r>
    </w:p>
    <w:p w:rsidR="00CC2863" w:rsidRDefault="00CC2863">
      <w:pPr>
        <w:pStyle w:val="a7"/>
        <w:spacing w:before="195" w:after="195" w:line="240" w:lineRule="auto"/>
        <w:jc w:val="center"/>
        <w:rPr>
          <w:rStyle w:val="a6"/>
          <w:color w:val="FF0000"/>
          <w:sz w:val="28"/>
          <w:szCs w:val="28"/>
        </w:rPr>
      </w:pPr>
      <w:r w:rsidRPr="00CC2863">
        <w:rPr>
          <w:rStyle w:val="a6"/>
          <w:color w:val="FF0000"/>
          <w:sz w:val="28"/>
          <w:szCs w:val="28"/>
        </w:rPr>
        <w:t xml:space="preserve">ЗДОРОВЬЕ ВАШЕГО РЕБЕНКА ЗАВИСИТ </w:t>
      </w:r>
    </w:p>
    <w:p w:rsidR="00062FA3" w:rsidRPr="00CC2863" w:rsidRDefault="00CC2863">
      <w:pPr>
        <w:pStyle w:val="a7"/>
        <w:spacing w:before="195" w:after="195" w:line="240" w:lineRule="auto"/>
        <w:jc w:val="center"/>
        <w:rPr>
          <w:sz w:val="28"/>
          <w:szCs w:val="28"/>
        </w:rPr>
      </w:pPr>
      <w:r w:rsidRPr="00CC2863">
        <w:rPr>
          <w:rStyle w:val="a6"/>
          <w:color w:val="FF0000"/>
          <w:sz w:val="28"/>
          <w:szCs w:val="28"/>
        </w:rPr>
        <w:t>ОТ ВАШЕГО ПОСТОЯННОГО КОНТРОЛЯ,  </w:t>
      </w:r>
    </w:p>
    <w:p w:rsidR="00062FA3" w:rsidRPr="00CC2863" w:rsidRDefault="00CC2863">
      <w:pPr>
        <w:pStyle w:val="a7"/>
        <w:spacing w:before="195" w:after="195" w:line="240" w:lineRule="auto"/>
        <w:jc w:val="center"/>
        <w:rPr>
          <w:sz w:val="28"/>
          <w:szCs w:val="28"/>
        </w:rPr>
      </w:pPr>
      <w:r w:rsidRPr="00CC2863">
        <w:rPr>
          <w:rStyle w:val="a6"/>
          <w:color w:val="FF0000"/>
          <w:sz w:val="28"/>
          <w:szCs w:val="28"/>
        </w:rPr>
        <w:t>ЛЮБВИ И ЗАБОТЫ!!!</w:t>
      </w: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p w:rsidR="00062FA3" w:rsidRPr="00CC2863" w:rsidRDefault="00062FA3">
      <w:pPr>
        <w:pStyle w:val="a7"/>
        <w:spacing w:line="240" w:lineRule="auto"/>
        <w:jc w:val="center"/>
        <w:rPr>
          <w:sz w:val="28"/>
          <w:szCs w:val="28"/>
        </w:rPr>
      </w:pPr>
    </w:p>
    <w:sectPr w:rsidR="00062FA3" w:rsidRPr="00CC2863" w:rsidSect="00062FA3">
      <w:pgSz w:w="11906" w:h="16838"/>
      <w:pgMar w:top="1134" w:right="596" w:bottom="1134" w:left="133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BC9"/>
    <w:multiLevelType w:val="multilevel"/>
    <w:tmpl w:val="EF8440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F991E8C"/>
    <w:multiLevelType w:val="multilevel"/>
    <w:tmpl w:val="1C4E2C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AFD36C0"/>
    <w:multiLevelType w:val="multilevel"/>
    <w:tmpl w:val="3BD85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46E7"/>
    <w:multiLevelType w:val="multilevel"/>
    <w:tmpl w:val="C63218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01054CC"/>
    <w:multiLevelType w:val="multilevel"/>
    <w:tmpl w:val="9C3051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0F243B6"/>
    <w:multiLevelType w:val="multilevel"/>
    <w:tmpl w:val="C914AD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51B695F"/>
    <w:multiLevelType w:val="multilevel"/>
    <w:tmpl w:val="57CEDB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A3"/>
    <w:rsid w:val="00062FA3"/>
    <w:rsid w:val="0012111C"/>
    <w:rsid w:val="00215ADE"/>
    <w:rsid w:val="002616A5"/>
    <w:rsid w:val="006423B7"/>
    <w:rsid w:val="00C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062FA3"/>
  </w:style>
  <w:style w:type="character" w:customStyle="1" w:styleId="-">
    <w:name w:val="Интернет-ссылка"/>
    <w:rsid w:val="00062FA3"/>
    <w:rPr>
      <w:color w:val="000080"/>
      <w:u w:val="single"/>
    </w:rPr>
  </w:style>
  <w:style w:type="character" w:customStyle="1" w:styleId="c11">
    <w:name w:val="c11"/>
    <w:basedOn w:val="a0"/>
    <w:qFormat/>
    <w:rsid w:val="00062FA3"/>
  </w:style>
  <w:style w:type="character" w:styleId="a4">
    <w:name w:val="Strong"/>
    <w:basedOn w:val="a0"/>
    <w:qFormat/>
    <w:rsid w:val="00062FA3"/>
    <w:rPr>
      <w:b/>
      <w:bCs/>
    </w:rPr>
  </w:style>
  <w:style w:type="character" w:customStyle="1" w:styleId="a5">
    <w:name w:val="Маркеры списка"/>
    <w:qFormat/>
    <w:rsid w:val="00062FA3"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sid w:val="00062FA3"/>
    <w:rPr>
      <w:b/>
      <w:bCs/>
    </w:rPr>
  </w:style>
  <w:style w:type="paragraph" w:customStyle="1" w:styleId="a3">
    <w:name w:val="Заголовок"/>
    <w:basedOn w:val="a"/>
    <w:next w:val="a7"/>
    <w:qFormat/>
    <w:rsid w:val="00062FA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062FA3"/>
    <w:pPr>
      <w:spacing w:after="140" w:line="288" w:lineRule="auto"/>
    </w:pPr>
  </w:style>
  <w:style w:type="paragraph" w:styleId="a8">
    <w:name w:val="List"/>
    <w:basedOn w:val="a7"/>
    <w:rsid w:val="00062FA3"/>
    <w:rPr>
      <w:rFonts w:cs="Lohit Devanagari"/>
    </w:rPr>
  </w:style>
  <w:style w:type="paragraph" w:customStyle="1" w:styleId="Caption">
    <w:name w:val="Caption"/>
    <w:basedOn w:val="a"/>
    <w:qFormat/>
    <w:rsid w:val="00062FA3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062FA3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422C8E"/>
    <w:pPr>
      <w:ind w:left="720"/>
      <w:contextualSpacing/>
    </w:pPr>
  </w:style>
  <w:style w:type="paragraph" w:styleId="ab">
    <w:name w:val="Normal (Web)"/>
    <w:basedOn w:val="a"/>
    <w:qFormat/>
    <w:rsid w:val="00062FA3"/>
    <w:pPr>
      <w:spacing w:beforeAutospacing="1" w:afterAutospacing="1"/>
    </w:pPr>
  </w:style>
  <w:style w:type="paragraph" w:customStyle="1" w:styleId="ac">
    <w:name w:val="Содержимое таблицы"/>
    <w:basedOn w:val="a"/>
    <w:qFormat/>
    <w:rsid w:val="00062FA3"/>
  </w:style>
  <w:style w:type="paragraph" w:customStyle="1" w:styleId="ad">
    <w:name w:val="Заголовок таблицы"/>
    <w:basedOn w:val="ac"/>
    <w:qFormat/>
    <w:rsid w:val="00062F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Селиванова</cp:lastModifiedBy>
  <cp:revision>13</cp:revision>
  <cp:lastPrinted>2021-06-21T11:47:00Z</cp:lastPrinted>
  <dcterms:created xsi:type="dcterms:W3CDTF">2020-05-21T13:34:00Z</dcterms:created>
  <dcterms:modified xsi:type="dcterms:W3CDTF">2021-06-22T04:53:00Z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