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4A0133" w:rsidRPr="002D6B7D" w:rsidTr="001320ED">
        <w:trPr>
          <w:trHeight w:val="3402"/>
        </w:trPr>
        <w:tc>
          <w:tcPr>
            <w:tcW w:w="10205" w:type="dxa"/>
          </w:tcPr>
          <w:p w:rsidR="00CB7001" w:rsidRDefault="00CB7001"/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989"/>
            </w:tblGrid>
            <w:tr w:rsidR="00144A79" w:rsidRPr="00D0153C" w:rsidTr="00CB7001">
              <w:trPr>
                <w:trHeight w:val="3402"/>
              </w:trPr>
              <w:tc>
                <w:tcPr>
                  <w:tcW w:w="9989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9773"/>
                  </w:tblGrid>
                  <w:tr w:rsidR="00144A79" w:rsidRPr="00182FE8" w:rsidTr="00C37317">
                    <w:trPr>
                      <w:trHeight w:val="3402"/>
                    </w:trPr>
                    <w:tc>
                      <w:tcPr>
                        <w:tcW w:w="10421" w:type="dxa"/>
                      </w:tcPr>
                      <w:p w:rsidR="00144A79" w:rsidRPr="00182FE8" w:rsidRDefault="00144A79" w:rsidP="00144A7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bookmarkStart w:id="0" w:name="_GoBack"/>
                        <w:bookmarkEnd w:id="0"/>
                        <w:r w:rsidRPr="00182FE8"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8477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after="0" w:line="360" w:lineRule="auto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АДМИНИСТРАЦИЯ СМОЛЕНСКОЙ ОБЛАСТИ</w:t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proofErr w:type="gramStart"/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144A79" w:rsidRPr="00992303" w:rsidRDefault="00144A79" w:rsidP="00144A79">
                        <w:pPr>
                          <w:jc w:val="center"/>
                          <w:rPr>
                            <w:bCs/>
                            <w:i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144A79" w:rsidRPr="00182FE8" w:rsidRDefault="00CB530B" w:rsidP="00144A79"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о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>т</w:t>
                        </w:r>
                        <w:bookmarkStart w:id="1" w:name="DATEDOC"/>
                        <w:bookmarkEnd w:id="1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15.04.2020 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 xml:space="preserve"> №</w:t>
                        </w:r>
                        <w:bookmarkStart w:id="2" w:name="NUM"/>
                        <w:bookmarkEnd w:id="2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204</w:t>
                        </w: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44A79" w:rsidRDefault="00144A79" w:rsidP="00144A79"/>
              </w:tc>
            </w:tr>
          </w:tbl>
          <w:p w:rsidR="004A0133" w:rsidRDefault="004A0133" w:rsidP="004A0133"/>
        </w:tc>
      </w:tr>
    </w:tbl>
    <w:p w:rsidR="004A0133" w:rsidRDefault="004A0133" w:rsidP="004A0133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A5C11">
        <w:rPr>
          <w:sz w:val="28"/>
          <w:szCs w:val="28"/>
        </w:rPr>
        <w:t xml:space="preserve">введении ограничительных мероприятий (карантина) на территории </w:t>
      </w:r>
      <w:r w:rsidR="0050288F">
        <w:rPr>
          <w:sz w:val="28"/>
          <w:szCs w:val="28"/>
        </w:rPr>
        <w:t>Вяземского городского поселения Вяземского района</w:t>
      </w:r>
      <w:r w:rsidR="00F8181F">
        <w:rPr>
          <w:sz w:val="28"/>
          <w:szCs w:val="28"/>
        </w:rPr>
        <w:t xml:space="preserve"> </w:t>
      </w:r>
      <w:r w:rsidR="00BA5C11">
        <w:rPr>
          <w:sz w:val="28"/>
          <w:szCs w:val="28"/>
        </w:rPr>
        <w:t>Смоленской области</w:t>
      </w:r>
    </w:p>
    <w:p w:rsidR="00261C8C" w:rsidRDefault="00261C8C" w:rsidP="00261C8C">
      <w:pPr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BA5C11" w:rsidRDefault="00BA5C11" w:rsidP="00BA5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31 Федерального закона </w:t>
      </w:r>
      <w:r w:rsidR="0019175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«О санитарно-эпидемиологическом благополучии населения», на основании </w:t>
      </w:r>
      <w:r w:rsidR="006808C5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Главного государственного санитарного врача </w:t>
      </w:r>
      <w:r w:rsidR="006808C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Смоленской области </w:t>
      </w:r>
      <w:r w:rsidR="00F8181F">
        <w:rPr>
          <w:sz w:val="28"/>
          <w:szCs w:val="28"/>
        </w:rPr>
        <w:t>от 14.04.2020</w:t>
      </w:r>
      <w:r w:rsidR="00E51222">
        <w:rPr>
          <w:sz w:val="28"/>
          <w:szCs w:val="28"/>
        </w:rPr>
        <w:t xml:space="preserve"> </w:t>
      </w:r>
      <w:r w:rsidR="00F8181F">
        <w:rPr>
          <w:sz w:val="28"/>
          <w:szCs w:val="28"/>
        </w:rPr>
        <w:t>№ 07-4103</w:t>
      </w:r>
      <w:r w:rsidR="006808C5">
        <w:rPr>
          <w:sz w:val="28"/>
          <w:szCs w:val="28"/>
        </w:rPr>
        <w:t xml:space="preserve">, в связи с возможной угрозой массового заражения и распространения </w:t>
      </w:r>
      <w:proofErr w:type="spellStart"/>
      <w:r w:rsidR="006808C5">
        <w:rPr>
          <w:sz w:val="28"/>
          <w:szCs w:val="28"/>
        </w:rPr>
        <w:t>коронавирусной</w:t>
      </w:r>
      <w:proofErr w:type="spellEnd"/>
      <w:r w:rsidR="006808C5">
        <w:rPr>
          <w:sz w:val="28"/>
          <w:szCs w:val="28"/>
        </w:rPr>
        <w:t xml:space="preserve"> инфекции </w:t>
      </w:r>
      <w:r w:rsidR="006808C5" w:rsidRPr="00737214">
        <w:rPr>
          <w:sz w:val="28"/>
          <w:szCs w:val="28"/>
        </w:rPr>
        <w:t>(</w:t>
      </w:r>
      <w:r w:rsidR="006808C5">
        <w:rPr>
          <w:sz w:val="28"/>
          <w:szCs w:val="28"/>
          <w:lang w:val="en-US"/>
        </w:rPr>
        <w:t>COVID</w:t>
      </w:r>
      <w:r w:rsidR="006808C5" w:rsidRPr="00737214">
        <w:rPr>
          <w:sz w:val="28"/>
          <w:szCs w:val="28"/>
        </w:rPr>
        <w:t>-</w:t>
      </w:r>
      <w:r w:rsidR="006808C5">
        <w:rPr>
          <w:sz w:val="28"/>
          <w:szCs w:val="28"/>
        </w:rPr>
        <w:t>19) на территории Вяземского городского поселения Вяземского района Смоленской области</w:t>
      </w:r>
    </w:p>
    <w:p w:rsidR="00BA5C11" w:rsidRDefault="00BA5C11" w:rsidP="00261C8C">
      <w:pPr>
        <w:rPr>
          <w:sz w:val="28"/>
          <w:szCs w:val="28"/>
        </w:rPr>
      </w:pPr>
    </w:p>
    <w:p w:rsidR="00261C8C" w:rsidRDefault="00261C8C" w:rsidP="0026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61C8C" w:rsidRDefault="00261C8C" w:rsidP="00261C8C">
      <w:pPr>
        <w:ind w:firstLine="709"/>
        <w:rPr>
          <w:sz w:val="28"/>
          <w:szCs w:val="28"/>
        </w:rPr>
      </w:pP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8DC">
        <w:rPr>
          <w:sz w:val="28"/>
          <w:szCs w:val="28"/>
        </w:rPr>
        <w:t xml:space="preserve">Ввести на территории Вяземского </w:t>
      </w:r>
      <w:r>
        <w:rPr>
          <w:sz w:val="28"/>
          <w:szCs w:val="28"/>
        </w:rPr>
        <w:t>городского поселения Вяземского района</w:t>
      </w:r>
      <w:r w:rsidRPr="002518DC">
        <w:rPr>
          <w:sz w:val="28"/>
          <w:szCs w:val="28"/>
        </w:rPr>
        <w:t xml:space="preserve"> Смоленской области ограничительные мероприятия (карантин), предусматривающие на период с </w:t>
      </w:r>
      <w:r>
        <w:rPr>
          <w:sz w:val="28"/>
          <w:szCs w:val="28"/>
        </w:rPr>
        <w:t>00.00</w:t>
      </w:r>
      <w:r w:rsidRPr="002518DC">
        <w:rPr>
          <w:sz w:val="28"/>
          <w:szCs w:val="28"/>
        </w:rPr>
        <w:t xml:space="preserve"> </w:t>
      </w:r>
      <w:r>
        <w:rPr>
          <w:sz w:val="28"/>
          <w:szCs w:val="28"/>
        </w:rPr>
        <w:t>16 апреля 2020 года</w:t>
      </w:r>
      <w:r w:rsidRPr="002518D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                                       24.00 30</w:t>
      </w:r>
      <w:r w:rsidRPr="002518DC">
        <w:rPr>
          <w:sz w:val="28"/>
          <w:szCs w:val="28"/>
        </w:rPr>
        <w:t xml:space="preserve"> апреля 2020 г</w:t>
      </w:r>
      <w:r>
        <w:rPr>
          <w:sz w:val="28"/>
          <w:szCs w:val="28"/>
        </w:rPr>
        <w:t>ода включительно</w:t>
      </w:r>
      <w:r w:rsidRPr="002518DC">
        <w:rPr>
          <w:sz w:val="28"/>
          <w:szCs w:val="28"/>
        </w:rPr>
        <w:t>: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Запрет на территории Вяземского городского </w:t>
      </w:r>
      <w:proofErr w:type="gramStart"/>
      <w:r>
        <w:rPr>
          <w:sz w:val="28"/>
          <w:szCs w:val="28"/>
        </w:rPr>
        <w:t>поселения Вяземского района Смоленской области деятельности организаций</w:t>
      </w:r>
      <w:proofErr w:type="gramEnd"/>
      <w:r>
        <w:rPr>
          <w:sz w:val="28"/>
          <w:szCs w:val="28"/>
        </w:rPr>
        <w:t xml:space="preserve"> независимо от организационно-правовой формы и формы собственности, а также индивидуальных предпринимателей, за исключением:</w:t>
      </w:r>
    </w:p>
    <w:p w:rsidR="004A708E" w:rsidRPr="00DD1CA6" w:rsidRDefault="004A708E" w:rsidP="004A7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</w:t>
      </w:r>
      <w:r w:rsidRPr="00DD1CA6">
        <w:rPr>
          <w:sz w:val="28"/>
          <w:szCs w:val="28"/>
        </w:rPr>
        <w:t xml:space="preserve">, на которые распространяется действие подпунктов «а» - «е» пункта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D1CA6">
        <w:rPr>
          <w:sz w:val="28"/>
          <w:szCs w:val="28"/>
        </w:rPr>
        <w:t>коронавирусной</w:t>
      </w:r>
      <w:proofErr w:type="spellEnd"/>
      <w:r w:rsidRPr="00DD1CA6">
        <w:rPr>
          <w:sz w:val="28"/>
          <w:szCs w:val="28"/>
        </w:rPr>
        <w:t xml:space="preserve"> инфекции  (</w:t>
      </w:r>
      <w:r w:rsidRPr="00DD1CA6">
        <w:rPr>
          <w:sz w:val="28"/>
          <w:szCs w:val="28"/>
          <w:lang w:val="en-US"/>
        </w:rPr>
        <w:t>COVID</w:t>
      </w:r>
      <w:r w:rsidRPr="00DD1CA6">
        <w:rPr>
          <w:sz w:val="28"/>
          <w:szCs w:val="28"/>
        </w:rPr>
        <w:t>-</w:t>
      </w:r>
      <w:r>
        <w:rPr>
          <w:sz w:val="28"/>
          <w:szCs w:val="28"/>
        </w:rPr>
        <w:t>19)»;</w:t>
      </w:r>
    </w:p>
    <w:p w:rsidR="004A708E" w:rsidRPr="006630B4" w:rsidRDefault="004A708E" w:rsidP="004A708E">
      <w:pPr>
        <w:pStyle w:val="ConsPlusNormal"/>
        <w:ind w:firstLine="709"/>
        <w:jc w:val="both"/>
      </w:pPr>
      <w:r>
        <w:t xml:space="preserve">- </w:t>
      </w:r>
      <w:proofErr w:type="spellStart"/>
      <w:r>
        <w:t>системообразующих</w:t>
      </w:r>
      <w:proofErr w:type="spellEnd"/>
      <w:r>
        <w:t xml:space="preserve"> организаций, имеющих региональное значение и </w:t>
      </w:r>
      <w:proofErr w:type="gramStart"/>
      <w:r>
        <w:t>оказывающих</w:t>
      </w:r>
      <w:proofErr w:type="gramEnd"/>
      <w:r>
        <w:t xml:space="preserve"> в том числе существенное влияние на занятость населения и социальную стабильность в Смоленской области, перечень которых утвержден </w:t>
      </w:r>
      <w:r>
        <w:lastRenderedPageBreak/>
        <w:t>распоряжением Губернатора Смоленской области от 08.02.2017 № 145-р (с последующими изменениями);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нотариусов и нотариальных контор (включая помощников нотариусов и лиц, обеспечивающих деятельность нотариусов);</w:t>
      </w:r>
    </w:p>
    <w:p w:rsidR="004A708E" w:rsidRDefault="004A708E" w:rsidP="004A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адвокатов;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выполняющих государственный оборонный заказ;</w:t>
      </w:r>
    </w:p>
    <w:p w:rsidR="004A708E" w:rsidRPr="0041051C" w:rsidRDefault="004A708E" w:rsidP="004A708E">
      <w:pPr>
        <w:ind w:firstLine="709"/>
        <w:jc w:val="both"/>
        <w:rPr>
          <w:sz w:val="28"/>
          <w:szCs w:val="28"/>
        </w:rPr>
      </w:pPr>
      <w:r w:rsidRPr="0041051C">
        <w:rPr>
          <w:sz w:val="28"/>
          <w:szCs w:val="28"/>
        </w:rPr>
        <w:t xml:space="preserve">- операторов связи, в том числе сотовой, </w:t>
      </w:r>
      <w:r>
        <w:rPr>
          <w:sz w:val="28"/>
          <w:szCs w:val="28"/>
        </w:rPr>
        <w:t xml:space="preserve">в части оказания беспроводных услуг связи 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связанных с данными услугами средств связи (в том числе мобильных телефонов, планшетов)</w:t>
      </w:r>
      <w:r w:rsidRPr="0041051C">
        <w:rPr>
          <w:sz w:val="28"/>
          <w:szCs w:val="28"/>
        </w:rPr>
        <w:t>;</w:t>
      </w:r>
    </w:p>
    <w:p w:rsidR="004A708E" w:rsidRDefault="004A708E" w:rsidP="004A708E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организаций</w:t>
      </w:r>
      <w:r w:rsidRPr="00D724CD">
        <w:rPr>
          <w:color w:val="000000"/>
          <w:sz w:val="28"/>
          <w:szCs w:val="28"/>
          <w:shd w:val="clear" w:color="auto" w:fill="FFFFFF"/>
        </w:rPr>
        <w:t>, индивидуальны</w:t>
      </w:r>
      <w:r>
        <w:rPr>
          <w:color w:val="000000"/>
          <w:sz w:val="28"/>
          <w:szCs w:val="28"/>
          <w:shd w:val="clear" w:color="auto" w:fill="FFFFFF"/>
        </w:rPr>
        <w:t>х предпринимателей</w:t>
      </w:r>
      <w:r w:rsidRPr="00D724C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осуществляющих ветеринарную деятельность;</w:t>
      </w:r>
    </w:p>
    <w:p w:rsidR="004A708E" w:rsidRPr="00A43E9A" w:rsidRDefault="004A708E" w:rsidP="004A708E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43E9A">
        <w:rPr>
          <w:color w:val="000000"/>
          <w:sz w:val="28"/>
          <w:szCs w:val="28"/>
          <w:shd w:val="clear" w:color="auto" w:fill="FFFFFF"/>
        </w:rPr>
        <w:t xml:space="preserve">- организаций,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части осуществления </w:t>
      </w:r>
      <w:r>
        <w:rPr>
          <w:color w:val="000000"/>
          <w:sz w:val="28"/>
          <w:szCs w:val="28"/>
          <w:shd w:val="clear" w:color="auto" w:fill="FFFFFF"/>
        </w:rPr>
        <w:t xml:space="preserve">ими </w:t>
      </w:r>
      <w:r w:rsidRPr="00A43E9A">
        <w:rPr>
          <w:color w:val="000000"/>
          <w:sz w:val="28"/>
          <w:szCs w:val="28"/>
          <w:shd w:val="clear" w:color="auto" w:fill="FFFFFF"/>
        </w:rPr>
        <w:t>аварийно-диспетчерского обслуживания и выполнения профилактической дезинфекции общего имущества в многоквартирных домах дезинфицирующими средствами, зарегистриро</w:t>
      </w:r>
      <w:r>
        <w:rPr>
          <w:color w:val="000000"/>
          <w:sz w:val="28"/>
          <w:szCs w:val="28"/>
          <w:shd w:val="clear" w:color="auto" w:fill="FFFFFF"/>
        </w:rPr>
        <w:t>ванными в установленном по</w:t>
      </w:r>
      <w:r w:rsidR="009F607C">
        <w:rPr>
          <w:color w:val="000000"/>
          <w:sz w:val="28"/>
          <w:szCs w:val="28"/>
          <w:shd w:val="clear" w:color="auto" w:fill="FFFFFF"/>
        </w:rPr>
        <w:t>рядке, иных организаций и индивидуальных предпринимателей, осуществляющих</w:t>
      </w:r>
      <w:r>
        <w:rPr>
          <w:color w:val="000000"/>
          <w:sz w:val="28"/>
          <w:szCs w:val="28"/>
          <w:shd w:val="clear" w:color="auto" w:fill="FFFFFF"/>
        </w:rPr>
        <w:t xml:space="preserve"> жилищно-коммунальное обслуживание населения</w:t>
      </w:r>
      <w:r w:rsidR="00E1344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 части аварийно-спасатель</w:t>
      </w:r>
      <w:r w:rsidR="009F607C">
        <w:rPr>
          <w:color w:val="000000"/>
          <w:sz w:val="28"/>
          <w:szCs w:val="28"/>
          <w:shd w:val="clear" w:color="auto" w:fill="FFFFFF"/>
        </w:rPr>
        <w:t>ных работ, а также организаций и</w:t>
      </w:r>
      <w:proofErr w:type="gramEnd"/>
      <w:r w:rsidR="009F607C">
        <w:rPr>
          <w:color w:val="000000"/>
          <w:sz w:val="28"/>
          <w:szCs w:val="28"/>
          <w:shd w:val="clear" w:color="auto" w:fill="FFFFFF"/>
        </w:rPr>
        <w:t xml:space="preserve"> индивидуальных предпринимателей, осуществляющих</w:t>
      </w:r>
      <w:r>
        <w:rPr>
          <w:color w:val="000000"/>
          <w:sz w:val="28"/>
          <w:szCs w:val="28"/>
          <w:shd w:val="clear" w:color="auto" w:fill="FFFFFF"/>
        </w:rPr>
        <w:t xml:space="preserve"> обращение с твердыми</w:t>
      </w:r>
      <w:r w:rsidR="00E13448">
        <w:rPr>
          <w:color w:val="000000"/>
          <w:sz w:val="28"/>
          <w:szCs w:val="28"/>
          <w:shd w:val="clear" w:color="auto" w:fill="FFFFFF"/>
        </w:rPr>
        <w:t xml:space="preserve"> коммунальными</w:t>
      </w:r>
      <w:r>
        <w:rPr>
          <w:color w:val="000000"/>
          <w:sz w:val="28"/>
          <w:szCs w:val="28"/>
          <w:shd w:val="clear" w:color="auto" w:fill="FFFFFF"/>
        </w:rPr>
        <w:t xml:space="preserve"> отходами;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A">
        <w:rPr>
          <w:color w:val="000000"/>
          <w:sz w:val="28"/>
          <w:szCs w:val="28"/>
          <w:shd w:val="clear" w:color="auto" w:fill="FFFFFF"/>
        </w:rPr>
        <w:t>- о</w:t>
      </w:r>
      <w:r w:rsidRPr="00A43E9A">
        <w:rPr>
          <w:bCs/>
          <w:sz w:val="28"/>
          <w:szCs w:val="28"/>
        </w:rPr>
        <w:t xml:space="preserve">рганизаций, индивидуальных предпринимателей, </w:t>
      </w:r>
      <w:r w:rsidRPr="00A43E9A">
        <w:rPr>
          <w:sz w:val="28"/>
          <w:szCs w:val="28"/>
        </w:rPr>
        <w:t>которые согласно сведениям, содержащимся</w:t>
      </w:r>
      <w:r w:rsidRPr="007063FF">
        <w:rPr>
          <w:sz w:val="28"/>
          <w:szCs w:val="28"/>
        </w:rPr>
        <w:t xml:space="preserve"> в Едином государственном реестре юридических лиц (Едином государственном реестре индивидуальных предпринимателей) по состоянию на 15</w:t>
      </w:r>
      <w:r>
        <w:rPr>
          <w:sz w:val="28"/>
          <w:szCs w:val="28"/>
        </w:rPr>
        <w:t>.03.</w:t>
      </w:r>
      <w:r w:rsidRPr="007063FF">
        <w:rPr>
          <w:sz w:val="28"/>
          <w:szCs w:val="28"/>
        </w:rPr>
        <w:t xml:space="preserve">2020, осуществляют основные виды экономической деятельности, включенные </w:t>
      </w:r>
      <w:r>
        <w:rPr>
          <w:sz w:val="28"/>
          <w:szCs w:val="28"/>
        </w:rPr>
        <w:t>в Общероссийский</w:t>
      </w:r>
      <w:r w:rsidRPr="007063FF">
        <w:rPr>
          <w:sz w:val="28"/>
          <w:szCs w:val="28"/>
        </w:rPr>
        <w:t xml:space="preserve"> классификатор видов экон</w:t>
      </w:r>
      <w:r>
        <w:rPr>
          <w:sz w:val="28"/>
          <w:szCs w:val="28"/>
        </w:rPr>
        <w:t>омической деятельности, принятый</w:t>
      </w:r>
      <w:r w:rsidRPr="007063F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</w:t>
      </w:r>
      <w:r w:rsidRPr="007063FF">
        <w:rPr>
          <w:sz w:val="28"/>
          <w:szCs w:val="28"/>
        </w:rPr>
        <w:t>дерального агентства по техническому регулиро</w:t>
      </w:r>
      <w:r>
        <w:rPr>
          <w:sz w:val="28"/>
          <w:szCs w:val="28"/>
        </w:rPr>
        <w:t xml:space="preserve">ванию и метрологии от 31.01.2014 </w:t>
      </w:r>
      <w:r w:rsidRPr="007063FF">
        <w:rPr>
          <w:sz w:val="28"/>
          <w:szCs w:val="28"/>
        </w:rPr>
        <w:t>№ 14-ст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классу</w:t>
      </w:r>
      <w:r w:rsidRPr="007063FF">
        <w:rPr>
          <w:sz w:val="28"/>
          <w:szCs w:val="28"/>
        </w:rPr>
        <w:t xml:space="preserve"> 10 «Производство пищевых продуктов» раздела C «Обрабатывающие производства»</w:t>
      </w:r>
      <w:r>
        <w:rPr>
          <w:sz w:val="28"/>
          <w:szCs w:val="28"/>
        </w:rPr>
        <w:t xml:space="preserve"> (далее – раздел С)</w:t>
      </w:r>
      <w:r w:rsidRPr="007063FF">
        <w:rPr>
          <w:sz w:val="28"/>
          <w:szCs w:val="28"/>
        </w:rPr>
        <w:t xml:space="preserve"> (в части п</w:t>
      </w:r>
      <w:r>
        <w:rPr>
          <w:sz w:val="28"/>
          <w:szCs w:val="28"/>
        </w:rPr>
        <w:t>роизводства пищевых продуктов);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11 «Производство напитков»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(в части производства алкогольных и безалкогольных напит</w:t>
      </w:r>
      <w:r>
        <w:rPr>
          <w:sz w:val="28"/>
          <w:szCs w:val="28"/>
        </w:rPr>
        <w:t>ков);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13 «Производство текстильных изделий»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(в части про</w:t>
      </w:r>
      <w:r>
        <w:rPr>
          <w:sz w:val="28"/>
          <w:szCs w:val="28"/>
        </w:rPr>
        <w:t>изводства текстильных изделий);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14 «Производство одежды»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производства одежды);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20 «Производство химических веществ и химических продуктов»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(в части производства химических веществ и химических продуктов, а также антисептических средств)</w:t>
      </w:r>
      <w:r>
        <w:rPr>
          <w:sz w:val="28"/>
          <w:szCs w:val="28"/>
        </w:rPr>
        <w:t>;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22 «Производство резиновых и пластмассовых изделий»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(в части производства резиновых и пластмассовых изделий)</w:t>
      </w:r>
      <w:r>
        <w:rPr>
          <w:sz w:val="28"/>
          <w:szCs w:val="28"/>
        </w:rPr>
        <w:t>;</w:t>
      </w:r>
      <w:r w:rsidRPr="007063FF">
        <w:rPr>
          <w:sz w:val="28"/>
          <w:szCs w:val="28"/>
        </w:rPr>
        <w:t xml:space="preserve"> 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классу </w:t>
      </w:r>
      <w:r w:rsidRPr="007063FF">
        <w:rPr>
          <w:sz w:val="28"/>
          <w:szCs w:val="28"/>
        </w:rPr>
        <w:t xml:space="preserve">23 «Производство прочей неметаллической минеральной продукции» </w:t>
      </w:r>
      <w:r>
        <w:rPr>
          <w:sz w:val="28"/>
          <w:szCs w:val="28"/>
        </w:rPr>
        <w:t>раздела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7063FF">
        <w:rPr>
          <w:sz w:val="28"/>
          <w:szCs w:val="28"/>
        </w:rPr>
        <w:t xml:space="preserve"> (в части производства прочей неметаллической минеральной продукции)</w:t>
      </w:r>
      <w:r>
        <w:rPr>
          <w:sz w:val="28"/>
          <w:szCs w:val="28"/>
        </w:rPr>
        <w:t>;</w:t>
      </w:r>
    </w:p>
    <w:p w:rsidR="004A708E" w:rsidRPr="00B55EC7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10ED">
        <w:rPr>
          <w:sz w:val="28"/>
          <w:szCs w:val="28"/>
        </w:rPr>
        <w:t xml:space="preserve">- </w:t>
      </w:r>
      <w:r w:rsidRPr="004773C8">
        <w:rPr>
          <w:sz w:val="28"/>
          <w:szCs w:val="28"/>
        </w:rPr>
        <w:t>подклассу 45.2 «Техническое обслуживание и ремонт авт</w:t>
      </w:r>
      <w:r w:rsidRPr="00B55EC7">
        <w:rPr>
          <w:sz w:val="28"/>
          <w:szCs w:val="28"/>
        </w:rPr>
        <w:t>отранспортных средств» класса 45 «</w:t>
      </w:r>
      <w:r w:rsidRPr="00B55EC7">
        <w:rPr>
          <w:bCs/>
          <w:iCs/>
          <w:sz w:val="28"/>
          <w:szCs w:val="28"/>
        </w:rPr>
        <w:t xml:space="preserve">Торговля оптовая и розничная автотранспортными средствами и мотоциклами и их ремонт» </w:t>
      </w:r>
      <w:r w:rsidRPr="00B55EC7">
        <w:rPr>
          <w:sz w:val="28"/>
          <w:szCs w:val="28"/>
        </w:rPr>
        <w:t xml:space="preserve">раздела </w:t>
      </w:r>
      <w:r w:rsidRPr="00B55EC7">
        <w:rPr>
          <w:sz w:val="28"/>
          <w:szCs w:val="28"/>
          <w:lang w:val="en-US"/>
        </w:rPr>
        <w:t>G</w:t>
      </w:r>
      <w:r w:rsidRPr="00B55EC7">
        <w:rPr>
          <w:sz w:val="28"/>
          <w:szCs w:val="28"/>
        </w:rPr>
        <w:t xml:space="preserve"> «Услуги по оптовой и розничной торговле; </w:t>
      </w:r>
      <w:r w:rsidRPr="00B55EC7">
        <w:rPr>
          <w:sz w:val="28"/>
          <w:szCs w:val="28"/>
        </w:rPr>
        <w:lastRenderedPageBreak/>
        <w:t xml:space="preserve">услуги по ремонту автотранспортных средств и мотоциклов» </w:t>
      </w:r>
      <w:r w:rsidR="00112C25">
        <w:rPr>
          <w:sz w:val="28"/>
          <w:szCs w:val="28"/>
        </w:rPr>
        <w:t xml:space="preserve">(далее – раздел </w:t>
      </w:r>
      <w:r w:rsidR="00112C25">
        <w:rPr>
          <w:sz w:val="28"/>
          <w:szCs w:val="28"/>
          <w:lang w:val="en-US"/>
        </w:rPr>
        <w:t>G</w:t>
      </w:r>
      <w:r w:rsidR="00112C25">
        <w:rPr>
          <w:sz w:val="28"/>
          <w:szCs w:val="28"/>
        </w:rPr>
        <w:t xml:space="preserve">) </w:t>
      </w:r>
      <w:r w:rsidRPr="00B55EC7">
        <w:rPr>
          <w:sz w:val="28"/>
          <w:szCs w:val="28"/>
        </w:rPr>
        <w:t xml:space="preserve">(в части деятельности станций технического обслуживания автомобилей (автосервисов);  </w:t>
      </w:r>
      <w:proofErr w:type="gramEnd"/>
    </w:p>
    <w:p w:rsidR="004A708E" w:rsidRPr="00B55EC7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EC7">
        <w:rPr>
          <w:sz w:val="28"/>
          <w:szCs w:val="28"/>
        </w:rPr>
        <w:t>- подгруппе 47.78.4 «Торговля розничная предметами культового и религиозного назначения, похоронными принадлежностями  в специализированных магазинах» группы 47.78 «Торговля розничная прочая в специализированных магазинах» подкласса 47.7 «Торговля розничная прочими товарами в специализированных магазинах»  класса 47 «</w:t>
      </w:r>
      <w:r w:rsidRPr="00B55EC7">
        <w:rPr>
          <w:bCs/>
          <w:iCs/>
          <w:sz w:val="28"/>
          <w:szCs w:val="28"/>
        </w:rPr>
        <w:t xml:space="preserve">Торговля розничная, кроме торговли автотранспортными средствами и мотоциклами» </w:t>
      </w:r>
      <w:r w:rsidRPr="00B55EC7">
        <w:rPr>
          <w:sz w:val="28"/>
          <w:szCs w:val="28"/>
        </w:rPr>
        <w:t xml:space="preserve">раздела </w:t>
      </w:r>
      <w:r w:rsidRPr="00B55EC7">
        <w:rPr>
          <w:sz w:val="28"/>
          <w:szCs w:val="28"/>
          <w:lang w:val="en-US"/>
        </w:rPr>
        <w:t>G</w:t>
      </w:r>
      <w:r w:rsidRPr="00B55EC7">
        <w:rPr>
          <w:sz w:val="28"/>
          <w:szCs w:val="28"/>
        </w:rPr>
        <w:t xml:space="preserve">  (в части торговли похоронными принадлежностями); </w:t>
      </w:r>
    </w:p>
    <w:p w:rsidR="004A708E" w:rsidRPr="00B55EC7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EC7">
        <w:rPr>
          <w:sz w:val="28"/>
          <w:szCs w:val="28"/>
        </w:rPr>
        <w:t xml:space="preserve">- классу 80 «Деятельность по обеспечению безопасности и проведению расследований» раздела </w:t>
      </w:r>
      <w:r w:rsidRPr="00B55EC7">
        <w:rPr>
          <w:sz w:val="28"/>
          <w:szCs w:val="28"/>
          <w:lang w:val="en-US"/>
        </w:rPr>
        <w:t>N</w:t>
      </w:r>
      <w:r w:rsidRPr="00B55EC7">
        <w:rPr>
          <w:sz w:val="28"/>
          <w:szCs w:val="28"/>
        </w:rPr>
        <w:t xml:space="preserve"> «Услуги административные и вспомогательные» (в части деятельности частных охранных организаций);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EC7">
        <w:rPr>
          <w:sz w:val="28"/>
          <w:szCs w:val="28"/>
        </w:rPr>
        <w:t>- группе 96.03 «Организация похорон и предоставление связанных с ними услуг» подкласса 96.0 «Деятельность по предоставлению прочих персональных услуг» класса 96 «Деятельность по предоставлению прочих персональных услуг</w:t>
      </w:r>
      <w:r w:rsidRPr="00B55EC7">
        <w:rPr>
          <w:bCs/>
          <w:iCs/>
          <w:sz w:val="28"/>
          <w:szCs w:val="28"/>
        </w:rPr>
        <w:t xml:space="preserve">» </w:t>
      </w:r>
      <w:r w:rsidRPr="00B55EC7">
        <w:rPr>
          <w:sz w:val="28"/>
          <w:szCs w:val="28"/>
        </w:rPr>
        <w:t xml:space="preserve">раздела </w:t>
      </w:r>
      <w:r w:rsidRPr="00B55EC7">
        <w:rPr>
          <w:sz w:val="28"/>
          <w:szCs w:val="28"/>
          <w:lang w:val="en-US"/>
        </w:rPr>
        <w:t>S</w:t>
      </w:r>
      <w:r w:rsidRPr="00B55EC7">
        <w:rPr>
          <w:sz w:val="28"/>
          <w:szCs w:val="28"/>
        </w:rPr>
        <w:t xml:space="preserve"> «Предоставление прочих видов услуг»  (в части деятельности по захоронению и предоставлению услуг п</w:t>
      </w:r>
      <w:r>
        <w:rPr>
          <w:sz w:val="28"/>
          <w:szCs w:val="28"/>
        </w:rPr>
        <w:t>о похоронам или услуг кремации);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открытого акционерного общества «Вяземская типография»                       (ИНН 6722017861);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общества с ограниченной ответственностью «</w:t>
      </w:r>
      <w:proofErr w:type="spellStart"/>
      <w:r>
        <w:rPr>
          <w:sz w:val="28"/>
          <w:szCs w:val="28"/>
        </w:rPr>
        <w:t>Транском</w:t>
      </w:r>
      <w:proofErr w:type="spellEnd"/>
      <w:r>
        <w:rPr>
          <w:sz w:val="28"/>
          <w:szCs w:val="28"/>
        </w:rPr>
        <w:t>» (ИНН 6722015582).</w:t>
      </w:r>
    </w:p>
    <w:p w:rsidR="004A708E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Запрет на выполнение на территории Вяземского городского поселения Вяземского района Смоленской об</w:t>
      </w:r>
      <w:r w:rsidR="0054431C">
        <w:rPr>
          <w:sz w:val="28"/>
          <w:szCs w:val="28"/>
        </w:rPr>
        <w:t>ласти любых строительно-</w:t>
      </w:r>
      <w:r>
        <w:rPr>
          <w:sz w:val="28"/>
          <w:szCs w:val="28"/>
        </w:rPr>
        <w:t>монтажных и отделочных работ, работ по благоустройству территории, за исключением аварийно-спасательных работ, а также работ непрерывного цикла.</w:t>
      </w:r>
    </w:p>
    <w:p w:rsidR="004A708E" w:rsidRPr="00B55EC7" w:rsidRDefault="004A708E" w:rsidP="004A7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Запрет на ремонт и подключение проводных абонентских линий (информационно-телекоммуникационной сети «Интернет»,</w:t>
      </w:r>
      <w:r w:rsidR="00E13448">
        <w:rPr>
          <w:sz w:val="28"/>
          <w:szCs w:val="28"/>
        </w:rPr>
        <w:t xml:space="preserve"> телевидения, телефонной связи), если такие работы связаны с контактами с гражданами.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Запрет на осуществление приема граждан отделом социальной защиты населения в Вяземском районе Департамента Смоленской области по социальному развитию.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112C25">
        <w:rPr>
          <w:sz w:val="28"/>
          <w:szCs w:val="28"/>
        </w:rPr>
        <w:t>Установление о</w:t>
      </w:r>
      <w:r>
        <w:rPr>
          <w:sz w:val="28"/>
          <w:szCs w:val="28"/>
        </w:rPr>
        <w:t>рганизациям</w:t>
      </w:r>
      <w:r w:rsidR="00112C25">
        <w:rPr>
          <w:sz w:val="28"/>
          <w:szCs w:val="28"/>
        </w:rPr>
        <w:t>и</w:t>
      </w:r>
      <w:r>
        <w:rPr>
          <w:sz w:val="28"/>
          <w:szCs w:val="28"/>
        </w:rPr>
        <w:t xml:space="preserve"> независимо от их организационно-правовой формы и формы собственности, осуществляющим</w:t>
      </w:r>
      <w:r w:rsidR="00112C25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деятельность по оказанию услуг здравоохранения, социального обеспечения, воспитания, образования на территории Вяземского городского поселения Вяземского района Смоленской области, режим</w:t>
      </w:r>
      <w:r w:rsidR="00112C25">
        <w:rPr>
          <w:sz w:val="28"/>
          <w:szCs w:val="28"/>
        </w:rPr>
        <w:t>а</w:t>
      </w:r>
      <w:r>
        <w:rPr>
          <w:sz w:val="28"/>
          <w:szCs w:val="28"/>
        </w:rPr>
        <w:t xml:space="preserve"> ограниченного доступа, под которым понимается запрет на посещение указанных организаций гражданами, за исключением граждан, являющихся сотрудниками </w:t>
      </w:r>
      <w:r w:rsidR="00112C25">
        <w:rPr>
          <w:sz w:val="28"/>
          <w:szCs w:val="28"/>
        </w:rPr>
        <w:t>указанных организаций, граждан</w:t>
      </w:r>
      <w:r>
        <w:rPr>
          <w:sz w:val="28"/>
          <w:szCs w:val="28"/>
        </w:rPr>
        <w:t xml:space="preserve">, </w:t>
      </w:r>
      <w:r w:rsidR="00112C25">
        <w:rPr>
          <w:sz w:val="28"/>
          <w:szCs w:val="28"/>
        </w:rPr>
        <w:t>выполняющих</w:t>
      </w:r>
      <w:r>
        <w:rPr>
          <w:sz w:val="28"/>
          <w:szCs w:val="28"/>
        </w:rPr>
        <w:t xml:space="preserve"> </w:t>
      </w:r>
      <w:r w:rsidR="00B50B45">
        <w:rPr>
          <w:sz w:val="28"/>
          <w:szCs w:val="28"/>
        </w:rPr>
        <w:t>неотложны</w:t>
      </w:r>
      <w:r w:rsidR="00112C25">
        <w:rPr>
          <w:sz w:val="28"/>
          <w:szCs w:val="28"/>
        </w:rPr>
        <w:t>е</w:t>
      </w:r>
      <w:r w:rsidR="00B50B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112C25">
        <w:rPr>
          <w:sz w:val="28"/>
          <w:szCs w:val="28"/>
        </w:rPr>
        <w:t>ы</w:t>
      </w:r>
      <w:r>
        <w:rPr>
          <w:sz w:val="28"/>
          <w:szCs w:val="28"/>
        </w:rPr>
        <w:t xml:space="preserve"> (услуг</w:t>
      </w:r>
      <w:r w:rsidR="00112C25">
        <w:rPr>
          <w:sz w:val="28"/>
          <w:szCs w:val="28"/>
        </w:rPr>
        <w:t>и</w:t>
      </w:r>
      <w:r>
        <w:rPr>
          <w:sz w:val="28"/>
          <w:szCs w:val="28"/>
        </w:rPr>
        <w:t>) по заключенным договорам</w:t>
      </w:r>
      <w:r w:rsidR="00112C25">
        <w:rPr>
          <w:sz w:val="28"/>
          <w:szCs w:val="28"/>
        </w:rPr>
        <w:t xml:space="preserve"> обеспечения деятельности данных</w:t>
      </w:r>
      <w:r>
        <w:rPr>
          <w:sz w:val="28"/>
          <w:szCs w:val="28"/>
        </w:rPr>
        <w:t xml:space="preserve"> организаци</w:t>
      </w:r>
      <w:r w:rsidR="00112C25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, волонтеров, граждан, постоянно находящихся (прожив</w:t>
      </w:r>
      <w:r w:rsidR="00B50B45">
        <w:rPr>
          <w:sz w:val="28"/>
          <w:szCs w:val="28"/>
        </w:rPr>
        <w:t>ающих) в указанных организациях, п</w:t>
      </w:r>
      <w:r>
        <w:rPr>
          <w:sz w:val="28"/>
          <w:szCs w:val="28"/>
        </w:rPr>
        <w:t xml:space="preserve">ри этом допуск </w:t>
      </w:r>
      <w:r w:rsidR="00B50B45">
        <w:rPr>
          <w:sz w:val="28"/>
          <w:szCs w:val="28"/>
        </w:rPr>
        <w:t xml:space="preserve">указанных категорий граждан </w:t>
      </w:r>
      <w:r>
        <w:rPr>
          <w:sz w:val="28"/>
          <w:szCs w:val="28"/>
        </w:rPr>
        <w:t>в организации осуществляется после проведения замера температуры, а также сбора эпидемиологического анамнеза.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12C25">
        <w:rPr>
          <w:sz w:val="28"/>
          <w:szCs w:val="28"/>
        </w:rPr>
        <w:t xml:space="preserve">Установление в </w:t>
      </w:r>
      <w:r w:rsidRPr="00DD0EA5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подведомственных органам государственной власти Смоленской области и органам местного самоуправления муниципальных </w:t>
      </w:r>
      <w:r>
        <w:rPr>
          <w:sz w:val="28"/>
          <w:szCs w:val="28"/>
        </w:rPr>
        <w:lastRenderedPageBreak/>
        <w:t>образований Смоленской области организаций</w:t>
      </w:r>
      <w:r w:rsidRPr="00DD0EA5">
        <w:rPr>
          <w:sz w:val="28"/>
          <w:szCs w:val="28"/>
        </w:rPr>
        <w:t>, осуществляющих деятельность по оказанию услуг здравоохранения, социального обеспечения, воспитания</w:t>
      </w:r>
      <w:r>
        <w:rPr>
          <w:sz w:val="28"/>
          <w:szCs w:val="28"/>
        </w:rPr>
        <w:t>, образования</w:t>
      </w:r>
      <w:r w:rsidRPr="00DD0EA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Вяземского городского поселения Вяземского района Смоленской области:</w:t>
      </w:r>
    </w:p>
    <w:p w:rsidR="004A708E" w:rsidRDefault="004A708E" w:rsidP="004A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EA5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</w:t>
      </w:r>
      <w:r w:rsidR="00112C25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работу внешних совместителей, за исключением осуществления деятельности в </w:t>
      </w:r>
      <w:r w:rsidR="00112C25">
        <w:rPr>
          <w:iCs/>
          <w:sz w:val="28"/>
          <w:szCs w:val="28"/>
        </w:rPr>
        <w:t>смоленском областном государственном бюджетном учреждении</w:t>
      </w:r>
      <w:r w:rsidRPr="00F67724">
        <w:t xml:space="preserve"> </w:t>
      </w:r>
      <w:r w:rsidRPr="00112C25">
        <w:rPr>
          <w:sz w:val="28"/>
          <w:szCs w:val="28"/>
        </w:rPr>
        <w:t>«</w:t>
      </w:r>
      <w:r w:rsidRPr="00F67724">
        <w:rPr>
          <w:iCs/>
          <w:sz w:val="28"/>
          <w:szCs w:val="28"/>
        </w:rPr>
        <w:t>Вяземск</w:t>
      </w:r>
      <w:r>
        <w:rPr>
          <w:iCs/>
          <w:sz w:val="28"/>
          <w:szCs w:val="28"/>
        </w:rPr>
        <w:t>ий дом-интернат</w:t>
      </w:r>
      <w:r w:rsidRPr="00F67724">
        <w:rPr>
          <w:iCs/>
          <w:sz w:val="28"/>
          <w:szCs w:val="28"/>
        </w:rPr>
        <w:t xml:space="preserve"> для престарелых и инвалидов</w:t>
      </w:r>
      <w:r>
        <w:rPr>
          <w:iCs/>
          <w:sz w:val="28"/>
          <w:szCs w:val="28"/>
        </w:rPr>
        <w:t xml:space="preserve">», осуществления деятельности </w:t>
      </w:r>
      <w:r>
        <w:rPr>
          <w:sz w:val="28"/>
          <w:szCs w:val="28"/>
        </w:rPr>
        <w:t>дистанционно</w:t>
      </w:r>
      <w:r>
        <w:rPr>
          <w:iCs/>
          <w:sz w:val="28"/>
          <w:szCs w:val="28"/>
        </w:rPr>
        <w:t>;</w:t>
      </w:r>
    </w:p>
    <w:p w:rsidR="004A708E" w:rsidRDefault="004A708E" w:rsidP="004A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</w:t>
      </w:r>
      <w:r w:rsidR="00112C25">
        <w:rPr>
          <w:sz w:val="28"/>
          <w:szCs w:val="28"/>
        </w:rPr>
        <w:t>а</w:t>
      </w:r>
      <w:r>
        <w:rPr>
          <w:sz w:val="28"/>
          <w:szCs w:val="28"/>
        </w:rPr>
        <w:t xml:space="preserve"> на сдачу имущества в аренду (приостан</w:t>
      </w:r>
      <w:r w:rsidR="00112C25">
        <w:rPr>
          <w:sz w:val="28"/>
          <w:szCs w:val="28"/>
        </w:rPr>
        <w:t>овление</w:t>
      </w:r>
      <w:r w:rsidR="00B50B45">
        <w:rPr>
          <w:sz w:val="28"/>
          <w:szCs w:val="28"/>
        </w:rPr>
        <w:t xml:space="preserve"> ранее заключенны</w:t>
      </w:r>
      <w:r w:rsidR="00112C25">
        <w:rPr>
          <w:sz w:val="28"/>
          <w:szCs w:val="28"/>
        </w:rPr>
        <w:t>х</w:t>
      </w:r>
      <w:r w:rsidR="00B50B45">
        <w:rPr>
          <w:sz w:val="28"/>
          <w:szCs w:val="28"/>
        </w:rPr>
        <w:t xml:space="preserve"> договор</w:t>
      </w:r>
      <w:r w:rsidR="00112C25">
        <w:rPr>
          <w:sz w:val="28"/>
          <w:szCs w:val="28"/>
        </w:rPr>
        <w:t>ов</w:t>
      </w:r>
      <w:r>
        <w:rPr>
          <w:sz w:val="28"/>
          <w:szCs w:val="28"/>
        </w:rPr>
        <w:t>) организациям и индивидуальным предпринимателям независимо от вида их экономической деятельности;</w:t>
      </w:r>
    </w:p>
    <w:p w:rsidR="004A708E" w:rsidRDefault="004A708E" w:rsidP="004A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</w:t>
      </w:r>
      <w:r w:rsidR="00112C25">
        <w:rPr>
          <w:sz w:val="28"/>
          <w:szCs w:val="28"/>
        </w:rPr>
        <w:t>а</w:t>
      </w:r>
      <w:r>
        <w:rPr>
          <w:sz w:val="28"/>
          <w:szCs w:val="28"/>
        </w:rPr>
        <w:t xml:space="preserve"> на оказание услуг, не связанных с основным видом деятельности.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Организациям,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рисках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инфиц</w:t>
      </w:r>
      <w:r w:rsidR="00B50B45">
        <w:rPr>
          <w:color w:val="000000"/>
          <w:sz w:val="28"/>
          <w:szCs w:val="28"/>
          <w:shd w:val="clear" w:color="auto" w:fill="FFFFFF"/>
        </w:rPr>
        <w:t xml:space="preserve">ирования </w:t>
      </w:r>
      <w:proofErr w:type="spellStart"/>
      <w:r w:rsidR="00B50B45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B50B45">
        <w:rPr>
          <w:color w:val="000000"/>
          <w:sz w:val="28"/>
          <w:szCs w:val="28"/>
          <w:shd w:val="clear" w:color="auto" w:fill="FFFFFF"/>
        </w:rPr>
        <w:t xml:space="preserve"> инфекцией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color w:val="000000"/>
          <w:sz w:val="28"/>
          <w:szCs w:val="28"/>
          <w:shd w:val="clear" w:color="auto" w:fill="FFFFFF"/>
        </w:rPr>
        <w:t>-19).</w:t>
      </w:r>
    </w:p>
    <w:p w:rsidR="004A708E" w:rsidRDefault="004A708E" w:rsidP="004A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Департаменту Смоленской области по социальному развитию                 (Т.Н. </w:t>
      </w:r>
      <w:proofErr w:type="spellStart"/>
      <w:r>
        <w:rPr>
          <w:sz w:val="28"/>
          <w:szCs w:val="28"/>
        </w:rPr>
        <w:t>Конашенкова</w:t>
      </w:r>
      <w:proofErr w:type="spellEnd"/>
      <w:r>
        <w:rPr>
          <w:sz w:val="28"/>
          <w:szCs w:val="28"/>
        </w:rPr>
        <w:t>) организовать дистанционный режим работы отдела социальной защиты населения в Вяземском районе Департамента Смоленской области по социальному развитию.</w:t>
      </w:r>
    </w:p>
    <w:p w:rsidR="004A708E" w:rsidRDefault="004A708E" w:rsidP="004A7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1471">
        <w:rPr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(И.В. Демидова) </w:t>
      </w:r>
      <w:r w:rsidRPr="00411471">
        <w:rPr>
          <w:sz w:val="28"/>
          <w:szCs w:val="28"/>
        </w:rPr>
        <w:t xml:space="preserve">обеспечить </w:t>
      </w:r>
      <w:r w:rsidR="00945901">
        <w:rPr>
          <w:sz w:val="28"/>
          <w:szCs w:val="28"/>
        </w:rPr>
        <w:t xml:space="preserve">в Вяземском городском поселении Вяземского района Смоленской области </w:t>
      </w:r>
      <w:r w:rsidRPr="00411471">
        <w:rPr>
          <w:sz w:val="28"/>
          <w:szCs w:val="28"/>
        </w:rPr>
        <w:t>ежедневную уборку и полив улично-дорожной сети с целью уменьшения концентрации взвешенных веще</w:t>
      </w:r>
      <w:proofErr w:type="gramStart"/>
      <w:r w:rsidRPr="00411471">
        <w:rPr>
          <w:sz w:val="28"/>
          <w:szCs w:val="28"/>
        </w:rPr>
        <w:t>ств в пр</w:t>
      </w:r>
      <w:proofErr w:type="gramEnd"/>
      <w:r w:rsidRPr="00411471">
        <w:rPr>
          <w:sz w:val="28"/>
          <w:szCs w:val="28"/>
        </w:rPr>
        <w:t>иземном слое атмосферного воздуха</w:t>
      </w:r>
      <w:r>
        <w:rPr>
          <w:sz w:val="28"/>
          <w:szCs w:val="28"/>
        </w:rPr>
        <w:t xml:space="preserve"> с применением дезинфицирующих средств.</w:t>
      </w:r>
    </w:p>
    <w:p w:rsidR="004A708E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 xml:space="preserve">по Смоленской области (О.А. Шкаликов), Управлению Федеральной службы войск национальной гвардии Российской Федерации по Смоленской области (К.В. Зыков), </w:t>
      </w:r>
      <w:r w:rsidR="00112C25">
        <w:rPr>
          <w:sz w:val="28"/>
          <w:szCs w:val="28"/>
        </w:rPr>
        <w:t>«</w:t>
      </w:r>
      <w:r>
        <w:rPr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</w:t>
      </w:r>
      <w:r w:rsidR="00112C25">
        <w:rPr>
          <w:sz w:val="28"/>
          <w:szCs w:val="28"/>
        </w:rPr>
        <w:t>»</w:t>
      </w:r>
      <w:r>
        <w:rPr>
          <w:sz w:val="28"/>
          <w:szCs w:val="28"/>
        </w:rPr>
        <w:t xml:space="preserve"> (А.А. </w:t>
      </w:r>
      <w:proofErr w:type="spellStart"/>
      <w:r>
        <w:rPr>
          <w:sz w:val="28"/>
          <w:szCs w:val="28"/>
        </w:rPr>
        <w:t>Назарко</w:t>
      </w:r>
      <w:proofErr w:type="spellEnd"/>
      <w:r>
        <w:rPr>
          <w:sz w:val="28"/>
          <w:szCs w:val="28"/>
        </w:rPr>
        <w:t>), Управлению Федеральной службы по надзору в сфере защиты прав потребителей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</w:t>
      </w:r>
      <w:r w:rsidR="00945901">
        <w:rPr>
          <w:sz w:val="28"/>
          <w:szCs w:val="28"/>
        </w:rPr>
        <w:t xml:space="preserve">получия человека по Смоленской области (С.В. </w:t>
      </w:r>
      <w:proofErr w:type="spellStart"/>
      <w:r w:rsidR="00945901">
        <w:rPr>
          <w:sz w:val="28"/>
          <w:szCs w:val="28"/>
        </w:rPr>
        <w:t>Рогутский</w:t>
      </w:r>
      <w:proofErr w:type="spellEnd"/>
      <w:r w:rsidR="00945901">
        <w:rPr>
          <w:sz w:val="28"/>
          <w:szCs w:val="28"/>
        </w:rPr>
        <w:t>)</w:t>
      </w:r>
      <w:r w:rsidR="00922685">
        <w:rPr>
          <w:sz w:val="28"/>
          <w:szCs w:val="28"/>
        </w:rPr>
        <w:t>,</w:t>
      </w:r>
      <w:r w:rsidR="00945901">
        <w:rPr>
          <w:sz w:val="28"/>
          <w:szCs w:val="28"/>
        </w:rPr>
        <w:t xml:space="preserve"> </w:t>
      </w:r>
      <w:r w:rsidR="00922685" w:rsidRPr="00C329E1">
        <w:rPr>
          <w:sz w:val="28"/>
          <w:szCs w:val="28"/>
        </w:rPr>
        <w:t>Администрации муниципального образования «</w:t>
      </w:r>
      <w:r w:rsidR="00922685">
        <w:rPr>
          <w:sz w:val="28"/>
          <w:szCs w:val="28"/>
        </w:rPr>
        <w:t>Вяземский район</w:t>
      </w:r>
      <w:r w:rsidR="00922685" w:rsidRPr="00C329E1">
        <w:rPr>
          <w:sz w:val="28"/>
          <w:szCs w:val="28"/>
        </w:rPr>
        <w:t xml:space="preserve">» Смоленской области </w:t>
      </w:r>
      <w:r w:rsidR="00922685">
        <w:rPr>
          <w:sz w:val="28"/>
          <w:szCs w:val="28"/>
        </w:rPr>
        <w:t xml:space="preserve">                </w:t>
      </w:r>
      <w:r w:rsidR="00922685" w:rsidRPr="00C329E1">
        <w:rPr>
          <w:sz w:val="28"/>
          <w:szCs w:val="28"/>
        </w:rPr>
        <w:t>(</w:t>
      </w:r>
      <w:r w:rsidR="00922685">
        <w:rPr>
          <w:sz w:val="28"/>
          <w:szCs w:val="28"/>
        </w:rPr>
        <w:t>И.В. Демидова</w:t>
      </w:r>
      <w:r w:rsidR="00922685" w:rsidRPr="00C329E1">
        <w:rPr>
          <w:sz w:val="28"/>
          <w:szCs w:val="28"/>
        </w:rPr>
        <w:t>)</w:t>
      </w:r>
      <w:r w:rsidR="00922685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работу на территории Вяземского городского поселения Вяземского района Смо</w:t>
      </w:r>
      <w:r w:rsidR="00945901">
        <w:rPr>
          <w:sz w:val="28"/>
          <w:szCs w:val="28"/>
        </w:rPr>
        <w:t xml:space="preserve">ленской области </w:t>
      </w:r>
      <w:r w:rsidR="00112C25">
        <w:rPr>
          <w:sz w:val="28"/>
          <w:szCs w:val="28"/>
        </w:rPr>
        <w:t xml:space="preserve">по </w:t>
      </w:r>
      <w:r w:rsidR="00922685">
        <w:rPr>
          <w:sz w:val="28"/>
          <w:szCs w:val="28"/>
        </w:rPr>
        <w:t>применению</w:t>
      </w:r>
      <w:r w:rsidR="0094590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12C25">
        <w:rPr>
          <w:sz w:val="28"/>
          <w:szCs w:val="28"/>
        </w:rPr>
        <w:t>и</w:t>
      </w:r>
      <w:r>
        <w:rPr>
          <w:sz w:val="28"/>
          <w:szCs w:val="28"/>
        </w:rPr>
        <w:t xml:space="preserve"> 20.6</w:t>
      </w:r>
      <w:r w:rsidRPr="00E86150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112C25">
        <w:rPr>
          <w:sz w:val="28"/>
          <w:szCs w:val="28"/>
        </w:rPr>
        <w:t>«Н</w:t>
      </w:r>
      <w:r w:rsidRPr="00AF3B38">
        <w:rPr>
          <w:sz w:val="28"/>
          <w:szCs w:val="28"/>
        </w:rPr>
        <w:t>евыполнение правил поведения при чрезвычайной ситуации или угрозе е</w:t>
      </w:r>
      <w:r>
        <w:rPr>
          <w:sz w:val="28"/>
          <w:szCs w:val="28"/>
        </w:rPr>
        <w:t>е</w:t>
      </w:r>
      <w:r w:rsidRPr="00AF3B38">
        <w:rPr>
          <w:sz w:val="28"/>
          <w:szCs w:val="28"/>
        </w:rPr>
        <w:t xml:space="preserve"> возникновения</w:t>
      </w:r>
      <w:r w:rsidR="00112C25">
        <w:rPr>
          <w:sz w:val="28"/>
          <w:szCs w:val="28"/>
        </w:rPr>
        <w:t>»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</w:t>
      </w:r>
      <w:r w:rsidR="00112C25">
        <w:rPr>
          <w:sz w:val="28"/>
          <w:szCs w:val="28"/>
        </w:rPr>
        <w:t xml:space="preserve"> правонарушениях и распоряжения</w:t>
      </w:r>
      <w:r>
        <w:rPr>
          <w:sz w:val="28"/>
          <w:szCs w:val="28"/>
        </w:rPr>
        <w:t xml:space="preserve"> Правительства Российской Федерации от 12.04.2020 № 975</w:t>
      </w:r>
      <w:r w:rsidR="004819C4">
        <w:rPr>
          <w:sz w:val="28"/>
          <w:szCs w:val="28"/>
        </w:rPr>
        <w:t>-р</w:t>
      </w:r>
      <w:r>
        <w:rPr>
          <w:sz w:val="28"/>
          <w:szCs w:val="28"/>
        </w:rPr>
        <w:t>.</w:t>
      </w:r>
      <w:proofErr w:type="gramEnd"/>
    </w:p>
    <w:p w:rsidR="004A708E" w:rsidRPr="00216C14" w:rsidRDefault="004A708E" w:rsidP="004A7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</w:t>
      </w:r>
      <w:r w:rsidRPr="00216C14">
        <w:rPr>
          <w:sz w:val="28"/>
          <w:szCs w:val="28"/>
        </w:rPr>
        <w:t xml:space="preserve">граничительные </w:t>
      </w:r>
      <w:r>
        <w:rPr>
          <w:sz w:val="28"/>
          <w:szCs w:val="28"/>
        </w:rPr>
        <w:t>мероприятия (карантин) не распространяются</w:t>
      </w:r>
      <w:r w:rsidRPr="00216C14">
        <w:rPr>
          <w:sz w:val="28"/>
          <w:szCs w:val="28"/>
        </w:rPr>
        <w:t xml:space="preserve"> на </w:t>
      </w:r>
      <w:r>
        <w:rPr>
          <w:sz w:val="28"/>
          <w:szCs w:val="28"/>
        </w:rPr>
        <w:t>сотрудников (</w:t>
      </w:r>
      <w:r w:rsidRPr="00216C14">
        <w:rPr>
          <w:sz w:val="28"/>
          <w:szCs w:val="28"/>
        </w:rPr>
        <w:t>работников</w:t>
      </w:r>
      <w:r>
        <w:rPr>
          <w:sz w:val="28"/>
          <w:szCs w:val="28"/>
        </w:rPr>
        <w:t>)</w:t>
      </w:r>
      <w:r w:rsidRPr="00216C1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Pr="00216C14">
        <w:rPr>
          <w:sz w:val="28"/>
          <w:szCs w:val="28"/>
        </w:rPr>
        <w:t>, органов местн</w:t>
      </w:r>
      <w:r w:rsidR="00945901">
        <w:rPr>
          <w:sz w:val="28"/>
          <w:szCs w:val="28"/>
        </w:rPr>
        <w:t>ого самоуправления муниципального образования «Вяземский район»</w:t>
      </w:r>
      <w:r>
        <w:rPr>
          <w:sz w:val="28"/>
          <w:szCs w:val="28"/>
        </w:rPr>
        <w:t xml:space="preserve"> Смоленской области</w:t>
      </w:r>
      <w:r w:rsidRPr="00216C14">
        <w:rPr>
          <w:sz w:val="28"/>
          <w:szCs w:val="28"/>
        </w:rPr>
        <w:t xml:space="preserve"> и подведомственных им </w:t>
      </w:r>
      <w:r>
        <w:rPr>
          <w:sz w:val="28"/>
          <w:szCs w:val="28"/>
        </w:rPr>
        <w:t>организаций</w:t>
      </w:r>
      <w:r w:rsidRPr="00216C14">
        <w:rPr>
          <w:sz w:val="28"/>
          <w:szCs w:val="28"/>
        </w:rPr>
        <w:t>.</w:t>
      </w:r>
    </w:p>
    <w:p w:rsidR="00BA5C11" w:rsidRDefault="004A708E" w:rsidP="00BA5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C11">
        <w:rPr>
          <w:sz w:val="28"/>
          <w:szCs w:val="28"/>
        </w:rPr>
        <w:t xml:space="preserve">. Департаменту Смоленской области по внутренней политике </w:t>
      </w:r>
      <w:r w:rsidR="00BA5C11">
        <w:rPr>
          <w:sz w:val="28"/>
          <w:szCs w:val="28"/>
        </w:rPr>
        <w:br/>
        <w:t xml:space="preserve">(Р.В. </w:t>
      </w:r>
      <w:proofErr w:type="spellStart"/>
      <w:r w:rsidR="00BA5C11">
        <w:rPr>
          <w:sz w:val="28"/>
          <w:szCs w:val="28"/>
        </w:rPr>
        <w:t>Смашнев</w:t>
      </w:r>
      <w:proofErr w:type="spellEnd"/>
      <w:r w:rsidR="00BA5C11">
        <w:rPr>
          <w:sz w:val="28"/>
          <w:szCs w:val="28"/>
        </w:rPr>
        <w:t>) обеспечить опубликование настоящего постановления в средствах массовой информации.</w:t>
      </w:r>
    </w:p>
    <w:p w:rsidR="00BA5C11" w:rsidRDefault="004A708E" w:rsidP="00BA5C11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BA5C1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5C11" w:rsidRDefault="00BA5C11" w:rsidP="007904D4">
      <w:pPr>
        <w:ind w:firstLine="709"/>
        <w:jc w:val="both"/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261C8C" w:rsidRDefault="00261C8C" w:rsidP="00261C8C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61C8C" w:rsidRDefault="00261C8C" w:rsidP="00261C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А.В. Островский</w:t>
      </w:r>
    </w:p>
    <w:p w:rsidR="00CC7479" w:rsidRPr="00B23A85" w:rsidRDefault="00CC7479" w:rsidP="00261C8C">
      <w:pPr>
        <w:rPr>
          <w:b/>
          <w:bCs/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sectPr w:rsidR="004A0133" w:rsidSect="004A0133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CE" w:rsidRDefault="008A51CE">
      <w:r>
        <w:separator/>
      </w:r>
    </w:p>
  </w:endnote>
  <w:endnote w:type="continuationSeparator" w:id="0">
    <w:p w:rsidR="008A51CE" w:rsidRDefault="008A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CE" w:rsidRDefault="008A51CE">
      <w:r>
        <w:separator/>
      </w:r>
    </w:p>
  </w:footnote>
  <w:footnote w:type="continuationSeparator" w:id="0">
    <w:p w:rsidR="008A51CE" w:rsidRDefault="008A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6584"/>
      <w:docPartObj>
        <w:docPartGallery w:val="Page Numbers (Top of Page)"/>
        <w:docPartUnique/>
      </w:docPartObj>
    </w:sdtPr>
    <w:sdtContent>
      <w:p w:rsidR="003809A8" w:rsidRDefault="00A26B1E">
        <w:pPr>
          <w:pStyle w:val="a3"/>
          <w:jc w:val="center"/>
        </w:pPr>
        <w:fldSimple w:instr=" PAGE   \* MERGEFORMAT ">
          <w:r w:rsidR="00CB530B">
            <w:rPr>
              <w:noProof/>
            </w:rPr>
            <w:t>2</w:t>
          </w:r>
        </w:fldSimple>
      </w:p>
    </w:sdtContent>
  </w:sdt>
  <w:p w:rsidR="003809A8" w:rsidRDefault="003809A8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00E8"/>
    <w:multiLevelType w:val="hybridMultilevel"/>
    <w:tmpl w:val="EC8421B2"/>
    <w:lvl w:ilvl="0" w:tplc="20387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40A0C"/>
    <w:rsid w:val="00041612"/>
    <w:rsid w:val="00082349"/>
    <w:rsid w:val="0009718F"/>
    <w:rsid w:val="000A6A0D"/>
    <w:rsid w:val="000A7FF1"/>
    <w:rsid w:val="000B3E62"/>
    <w:rsid w:val="000C667C"/>
    <w:rsid w:val="000C7892"/>
    <w:rsid w:val="00102D1C"/>
    <w:rsid w:val="0011161D"/>
    <w:rsid w:val="00112C25"/>
    <w:rsid w:val="00122064"/>
    <w:rsid w:val="001223CA"/>
    <w:rsid w:val="00127589"/>
    <w:rsid w:val="001320ED"/>
    <w:rsid w:val="0013647F"/>
    <w:rsid w:val="00144A79"/>
    <w:rsid w:val="00191756"/>
    <w:rsid w:val="001B4A27"/>
    <w:rsid w:val="001D15A9"/>
    <w:rsid w:val="001E7463"/>
    <w:rsid w:val="00200838"/>
    <w:rsid w:val="002164E5"/>
    <w:rsid w:val="002607C6"/>
    <w:rsid w:val="00261C8C"/>
    <w:rsid w:val="00283E6B"/>
    <w:rsid w:val="002978DD"/>
    <w:rsid w:val="002C0F48"/>
    <w:rsid w:val="002D3889"/>
    <w:rsid w:val="002D6B7D"/>
    <w:rsid w:val="00301C7B"/>
    <w:rsid w:val="003049BD"/>
    <w:rsid w:val="00315FBA"/>
    <w:rsid w:val="00324C3E"/>
    <w:rsid w:val="0033749B"/>
    <w:rsid w:val="00343FD5"/>
    <w:rsid w:val="003563D4"/>
    <w:rsid w:val="003565AD"/>
    <w:rsid w:val="00357A72"/>
    <w:rsid w:val="00360DD4"/>
    <w:rsid w:val="00364B00"/>
    <w:rsid w:val="00376933"/>
    <w:rsid w:val="003779CD"/>
    <w:rsid w:val="003809A8"/>
    <w:rsid w:val="0038273F"/>
    <w:rsid w:val="003905A3"/>
    <w:rsid w:val="003B6B4E"/>
    <w:rsid w:val="003B7E2A"/>
    <w:rsid w:val="00425E2E"/>
    <w:rsid w:val="00426273"/>
    <w:rsid w:val="00450620"/>
    <w:rsid w:val="00453DAC"/>
    <w:rsid w:val="00453E03"/>
    <w:rsid w:val="00460A13"/>
    <w:rsid w:val="00467E6D"/>
    <w:rsid w:val="004773C8"/>
    <w:rsid w:val="004819C4"/>
    <w:rsid w:val="004A0133"/>
    <w:rsid w:val="004A708E"/>
    <w:rsid w:val="004C5131"/>
    <w:rsid w:val="004C5437"/>
    <w:rsid w:val="004E2EEF"/>
    <w:rsid w:val="004E6009"/>
    <w:rsid w:val="004F79D2"/>
    <w:rsid w:val="0050288F"/>
    <w:rsid w:val="00516F94"/>
    <w:rsid w:val="00536456"/>
    <w:rsid w:val="0054431C"/>
    <w:rsid w:val="00562D86"/>
    <w:rsid w:val="005838BD"/>
    <w:rsid w:val="005900F8"/>
    <w:rsid w:val="005956F2"/>
    <w:rsid w:val="005B6E62"/>
    <w:rsid w:val="005E0E54"/>
    <w:rsid w:val="005E4A9C"/>
    <w:rsid w:val="005E5E3C"/>
    <w:rsid w:val="005F76D9"/>
    <w:rsid w:val="006040EA"/>
    <w:rsid w:val="0061108F"/>
    <w:rsid w:val="00646486"/>
    <w:rsid w:val="00647668"/>
    <w:rsid w:val="0065487A"/>
    <w:rsid w:val="0067695B"/>
    <w:rsid w:val="00677794"/>
    <w:rsid w:val="00677DE3"/>
    <w:rsid w:val="006808C5"/>
    <w:rsid w:val="00680ABC"/>
    <w:rsid w:val="00696689"/>
    <w:rsid w:val="006976E7"/>
    <w:rsid w:val="006C32CC"/>
    <w:rsid w:val="006E181B"/>
    <w:rsid w:val="00721E82"/>
    <w:rsid w:val="0072730A"/>
    <w:rsid w:val="007363F9"/>
    <w:rsid w:val="007746A1"/>
    <w:rsid w:val="007860E8"/>
    <w:rsid w:val="007904D4"/>
    <w:rsid w:val="007925BE"/>
    <w:rsid w:val="00797EF1"/>
    <w:rsid w:val="007A110C"/>
    <w:rsid w:val="007C56CD"/>
    <w:rsid w:val="007D1958"/>
    <w:rsid w:val="007D7EA4"/>
    <w:rsid w:val="007F0191"/>
    <w:rsid w:val="007F1D7B"/>
    <w:rsid w:val="00827E0F"/>
    <w:rsid w:val="00833E22"/>
    <w:rsid w:val="00837C67"/>
    <w:rsid w:val="0085652B"/>
    <w:rsid w:val="00897F75"/>
    <w:rsid w:val="008A51CE"/>
    <w:rsid w:val="008A70DB"/>
    <w:rsid w:val="008C50CA"/>
    <w:rsid w:val="008D10ED"/>
    <w:rsid w:val="008D6FD6"/>
    <w:rsid w:val="00915327"/>
    <w:rsid w:val="00922685"/>
    <w:rsid w:val="009258CB"/>
    <w:rsid w:val="009349DE"/>
    <w:rsid w:val="00945901"/>
    <w:rsid w:val="00956FC3"/>
    <w:rsid w:val="00957920"/>
    <w:rsid w:val="00957C23"/>
    <w:rsid w:val="00974E16"/>
    <w:rsid w:val="009763BB"/>
    <w:rsid w:val="00985386"/>
    <w:rsid w:val="00992303"/>
    <w:rsid w:val="009B1100"/>
    <w:rsid w:val="009D1146"/>
    <w:rsid w:val="009E120D"/>
    <w:rsid w:val="009F4709"/>
    <w:rsid w:val="009F607C"/>
    <w:rsid w:val="00A0131F"/>
    <w:rsid w:val="00A057EB"/>
    <w:rsid w:val="00A12362"/>
    <w:rsid w:val="00A16598"/>
    <w:rsid w:val="00A26B1E"/>
    <w:rsid w:val="00A7218E"/>
    <w:rsid w:val="00A80F99"/>
    <w:rsid w:val="00A97C20"/>
    <w:rsid w:val="00AD729E"/>
    <w:rsid w:val="00AE427C"/>
    <w:rsid w:val="00B3255B"/>
    <w:rsid w:val="00B50B45"/>
    <w:rsid w:val="00B57814"/>
    <w:rsid w:val="00B63EB7"/>
    <w:rsid w:val="00B9254E"/>
    <w:rsid w:val="00BA5C11"/>
    <w:rsid w:val="00BC4A0D"/>
    <w:rsid w:val="00BD33CF"/>
    <w:rsid w:val="00BE0D3E"/>
    <w:rsid w:val="00C209D6"/>
    <w:rsid w:val="00C3288A"/>
    <w:rsid w:val="00C37317"/>
    <w:rsid w:val="00C47544"/>
    <w:rsid w:val="00C607E8"/>
    <w:rsid w:val="00C63905"/>
    <w:rsid w:val="00C7093E"/>
    <w:rsid w:val="00C9424C"/>
    <w:rsid w:val="00C95C9F"/>
    <w:rsid w:val="00C961C4"/>
    <w:rsid w:val="00CB530B"/>
    <w:rsid w:val="00CB7001"/>
    <w:rsid w:val="00CC31BA"/>
    <w:rsid w:val="00CC43BA"/>
    <w:rsid w:val="00CC7479"/>
    <w:rsid w:val="00CF155C"/>
    <w:rsid w:val="00D053C7"/>
    <w:rsid w:val="00D302CE"/>
    <w:rsid w:val="00D33ECE"/>
    <w:rsid w:val="00D33F7E"/>
    <w:rsid w:val="00D56770"/>
    <w:rsid w:val="00D622A1"/>
    <w:rsid w:val="00D7642A"/>
    <w:rsid w:val="00D778BF"/>
    <w:rsid w:val="00D81751"/>
    <w:rsid w:val="00DA0CE2"/>
    <w:rsid w:val="00DD1CA6"/>
    <w:rsid w:val="00DE3D16"/>
    <w:rsid w:val="00DF26AA"/>
    <w:rsid w:val="00E02B34"/>
    <w:rsid w:val="00E053D4"/>
    <w:rsid w:val="00E0640A"/>
    <w:rsid w:val="00E13448"/>
    <w:rsid w:val="00E1355A"/>
    <w:rsid w:val="00E33FCA"/>
    <w:rsid w:val="00E51222"/>
    <w:rsid w:val="00E617CE"/>
    <w:rsid w:val="00E74FFE"/>
    <w:rsid w:val="00EC4949"/>
    <w:rsid w:val="00EC7C47"/>
    <w:rsid w:val="00ED1F5E"/>
    <w:rsid w:val="00ED3B75"/>
    <w:rsid w:val="00EE33F3"/>
    <w:rsid w:val="00EE4FDE"/>
    <w:rsid w:val="00EF55C6"/>
    <w:rsid w:val="00F41A52"/>
    <w:rsid w:val="00F54FC1"/>
    <w:rsid w:val="00F6204E"/>
    <w:rsid w:val="00F726BF"/>
    <w:rsid w:val="00F8181F"/>
    <w:rsid w:val="00F82ED7"/>
    <w:rsid w:val="00F83028"/>
    <w:rsid w:val="00F8325D"/>
    <w:rsid w:val="00FA5E88"/>
    <w:rsid w:val="00FA6133"/>
    <w:rsid w:val="00FE67BB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260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1ED4-4F43-4EB2-911D-0A97A5F2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70</cp:revision>
  <cp:lastPrinted>2020-04-15T13:39:00Z</cp:lastPrinted>
  <dcterms:created xsi:type="dcterms:W3CDTF">2020-04-08T09:23:00Z</dcterms:created>
  <dcterms:modified xsi:type="dcterms:W3CDTF">2020-04-15T16:15:00Z</dcterms:modified>
</cp:coreProperties>
</file>