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067C" w14:textId="77777777" w:rsidR="0090033A" w:rsidRPr="0090033A" w:rsidRDefault="0090033A" w:rsidP="0090033A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Памятка для населения Африканская чума свиней (АЧС)</w:t>
      </w:r>
    </w:p>
    <w:p w14:paraId="1715C9D4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Африканская чума свиней, АЧС (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Pestis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africana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suum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— лат.,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African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swine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fever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— англ.) —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высококонтагиозная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вирусная болезнь, характеризующаяся: лихорадкой (временным повышением температуры), чаще острым течением; цианозом кожи (синюшная окраска кожи и слизистых оболочек), обширными геморрагиями (кровоизлияния разной степени тяжести) во внутренних органах и большой летальностью (гибелью животных). Болеют только свиньи, всех пород (в том числе дикие свиньи) и возрастов.</w:t>
      </w:r>
    </w:p>
    <w:p w14:paraId="39EC8A4F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Симптомы</w:t>
      </w:r>
    </w:p>
    <w:p w14:paraId="4282BD55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У заболевших животных температура тела повышается до 40,5— 42°С. Дыхание становится коротким, прерывистым, поверхностным, иногда сопровождается кашлем. Резко выражено посинение кожи на различных участках с множественными кровоизлияниями. Иногда отмечается расстройство пищеварения: длительный запор или понос с примесью крови. Беременные свиноматки абортируют. У отдельных животных наблюдаются симптомы нервных расстройств — конвульсии, параличи. Отмечают носовое кровотечение.</w:t>
      </w:r>
    </w:p>
    <w:p w14:paraId="2CA64E68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</w:t>
      </w:r>
    </w:p>
    <w:p w14:paraId="031AAE2C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Гибель животных при АЧС достигает 100%</w:t>
      </w:r>
    </w:p>
    <w:p w14:paraId="31987EEA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</w:t>
      </w:r>
    </w:p>
    <w:p w14:paraId="4249A1F0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Как не допустить Африканскую чуму свиней?</w:t>
      </w:r>
    </w:p>
    <w:p w14:paraId="1DD6573F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Для предотвращения заноса вируса АЧС необходимо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:</w:t>
      </w:r>
    </w:p>
    <w:p w14:paraId="42DDC44F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---соблюдать нормы и правила содержания свиней;</w:t>
      </w:r>
    </w:p>
    <w:p w14:paraId="50C0DBEC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---приобретать корма из благополучных по заболеваниям территорий и проводить их термическую обработку перед скармливанием;</w:t>
      </w:r>
    </w:p>
    <w:p w14:paraId="11C1C2AE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---оборудовать санитарными пропускниками, дезинфекционными барьерами (ковриками) места въездов (входов) на территорию свиноводческого предприятия (свинарников), а также поддерживать их в рабочем состоянии;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br/>
        <w:t>---регулярно проводить дезинфекцию и обработку против внешних паразитов мест содержания свиней, хранения и приготовления кормов, а также транспортных средств при въезде на территорию хозяйства (личных подсобных хозяйств граждан);</w:t>
      </w:r>
    </w:p>
    <w:p w14:paraId="51564DCC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---необходимо обеспечить работу хозяйства (личных подсобных хозяйств граждан) в режиме закрытого типа (не допускать посторонних лиц;</w:t>
      </w:r>
    </w:p>
    <w:p w14:paraId="76F37AF9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---не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а вновь приобретаемых – регистрировать в сельских администрациях и осуществлять обязательное </w:t>
      </w:r>
      <w:proofErr w:type="spellStart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карантинирование</w:t>
      </w:r>
      <w:proofErr w:type="spellEnd"/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 xml:space="preserve"> животных перед вводом в основное стадо;</w:t>
      </w:r>
    </w:p>
    <w:p w14:paraId="75C1A9ED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---обеспечить доступ к обслуживанию свиней ветеринарным специалистам (проведение необходимых клинических исследований, периодическое осуществление ветеринарных осмотров животных и др.).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br/>
        <w:t xml:space="preserve">   При возникновении подозрения на заболевание свиней африканской чумой руководитель хозяйства (владелец животных) и ветеринарный специалист, 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lastRenderedPageBreak/>
        <w:t>обслуживающий хозяйство (населённый пункт), обязаны немедленно сообщить о возникшем подозрении специалистам государственной ветеринарной службы до их прибытия в хозяйство.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br/>
        <w:t>   Изолировать больных и подозрительных по заболеванию свиней в том же помещении, в котором они находились.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br/>
        <w:t>   Прекратить убой и реализацию животных всех видов и продуктов их убоя.</w:t>
      </w:r>
    </w:p>
    <w:p w14:paraId="21A0D286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  Приостановить вывоз с территории хозяйства (фермы, двора) продуктов и сырья животного происхождения, кормов и других грузов.</w:t>
      </w:r>
    </w:p>
    <w:p w14:paraId="31B92809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СРЕДСТВ ПРОФИЛАКТИКИ И ЛЕЧЕНИЯ АФРИКАНСКОЙ ЧУМЫ СВИНЕЙ – НЕ РАЗРАБОТАНО!</w:t>
      </w:r>
    </w:p>
    <w:p w14:paraId="2741B471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При установлении диагноза «Африканская чума свиней», на неблагополучный пункт (населенный пункт, хозяйство, район) накладывается 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карантин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.</w:t>
      </w:r>
    </w:p>
    <w:p w14:paraId="1EB41E5B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Определяются зоны карантина (очаг, 1-ая и 2-ая зоны). Вторая зона карантина – до 100 км.</w:t>
      </w:r>
    </w:p>
    <w:p w14:paraId="7EFD5196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По его условиям проводится уничтожение всех свиней. Малоценный инвентарь и деревянные постройки сжигаются.</w:t>
      </w:r>
    </w:p>
    <w:p w14:paraId="572FE11A" w14:textId="77777777" w:rsidR="0090033A" w:rsidRPr="0090033A" w:rsidRDefault="0090033A" w:rsidP="00900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Только жесткое соблюдение всех мер по предотвращению заноса вируса АЧС на территорию хозяйства – единственный способ борьбы с   АЧС!</w:t>
      </w:r>
    </w:p>
    <w:p w14:paraId="62DB74CA" w14:textId="77777777" w:rsidR="0090033A" w:rsidRPr="0090033A" w:rsidRDefault="0090033A" w:rsidP="0090033A">
      <w:pPr>
        <w:spacing w:line="240" w:lineRule="auto"/>
        <w:jc w:val="both"/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</w:pP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При возникновении заразных болезней (в том числе Африканской чумы свиней) кроме нарушения ветеринарных правил учитываются все обстоятельства, способствовавшие возникновению и распространению заболевания, что может повлечь 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административную 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(ст.10.7 и ст. 19.8 КоАП РФ) и 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u w:val="single"/>
          <w:lang w:eastAsia="ru-RU"/>
          <w14:ligatures w14:val="none"/>
        </w:rPr>
        <w:t>уголовную ответственность</w:t>
      </w:r>
      <w:r w:rsidRPr="0090033A">
        <w:rPr>
          <w:rFonts w:ascii="Times New Roman" w:eastAsia="Times New Roman" w:hAnsi="Times New Roman" w:cs="Times New Roman"/>
          <w:color w:val="353535"/>
          <w:kern w:val="0"/>
          <w:sz w:val="28"/>
          <w:szCs w:val="28"/>
          <w:lang w:eastAsia="ru-RU"/>
          <w14:ligatures w14:val="none"/>
        </w:rPr>
        <w:t> (ст. 249 УК РФ) и отразится на выплате компенсаций за отчуждение животных и продукцию животноводства.</w:t>
      </w:r>
    </w:p>
    <w:p w14:paraId="1A5DC14A" w14:textId="77777777" w:rsidR="00B9568D" w:rsidRDefault="00B9568D"/>
    <w:sectPr w:rsidR="00B9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15"/>
    <w:rsid w:val="003B3404"/>
    <w:rsid w:val="0090033A"/>
    <w:rsid w:val="00B9568D"/>
    <w:rsid w:val="00C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B20"/>
  <w15:chartTrackingRefBased/>
  <w15:docId w15:val="{81EE05F3-29D4-4885-A01C-9EE4C289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00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2024-08-14T07:01:00Z</dcterms:created>
  <dcterms:modified xsi:type="dcterms:W3CDTF">2024-08-14T07:02:00Z</dcterms:modified>
</cp:coreProperties>
</file>