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21" w:rsidRDefault="002B3C8D">
      <w:pPr>
        <w:spacing w:after="218"/>
      </w:pPr>
      <w:bookmarkStart w:id="0" w:name="_GoBack"/>
      <w:bookmarkEnd w:id="0"/>
      <w:r>
        <w:rPr>
          <w:rFonts w:ascii="Courier New" w:eastAsia="Courier New" w:hAnsi="Courier New" w:cs="Courier New"/>
          <w:sz w:val="24"/>
        </w:rPr>
        <w:t xml:space="preserve"> </w:t>
      </w:r>
    </w:p>
    <w:p w:rsidR="00C45721" w:rsidRDefault="002B3C8D">
      <w:pPr>
        <w:tabs>
          <w:tab w:val="center" w:pos="5825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5791200</wp:posOffset>
            </wp:positionH>
            <wp:positionV relativeFrom="paragraph">
              <wp:posOffset>-177210</wp:posOffset>
            </wp:positionV>
            <wp:extent cx="2621280" cy="1700784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755477</wp:posOffset>
            </wp:positionV>
            <wp:extent cx="1060704" cy="70713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Arial" w:eastAsia="Arial" w:hAnsi="Arial" w:cs="Arial"/>
          <w:i/>
          <w:color w:val="AC464C"/>
          <w:sz w:val="62"/>
        </w:rPr>
        <w:t>Сибирская язва:</w:t>
      </w:r>
      <w:r>
        <w:rPr>
          <w:rFonts w:ascii="Arial" w:eastAsia="Arial" w:hAnsi="Arial" w:cs="Arial"/>
          <w:b/>
          <w:sz w:val="62"/>
        </w:rPr>
        <w:t xml:space="preserve"> </w:t>
      </w:r>
    </w:p>
    <w:p w:rsidR="00C45721" w:rsidRDefault="002B3C8D">
      <w:pPr>
        <w:spacing w:after="0"/>
        <w:ind w:right="1086"/>
        <w:jc w:val="center"/>
      </w:pPr>
      <w:r>
        <w:rPr>
          <w:rFonts w:ascii="Arial" w:eastAsia="Arial" w:hAnsi="Arial" w:cs="Arial"/>
          <w:b/>
          <w:color w:val="AC464C"/>
          <w:sz w:val="38"/>
        </w:rPr>
        <w:t>памятка для животноводов</w:t>
      </w:r>
      <w:r>
        <w:rPr>
          <w:rFonts w:ascii="Arial" w:eastAsia="Arial" w:hAnsi="Arial" w:cs="Arial"/>
          <w:b/>
          <w:sz w:val="38"/>
        </w:rPr>
        <w:t xml:space="preserve"> </w:t>
      </w:r>
    </w:p>
    <w:p w:rsidR="00C45721" w:rsidRDefault="002B3C8D">
      <w:pPr>
        <w:spacing w:after="47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C45721" w:rsidRDefault="002B3C8D">
      <w:pPr>
        <w:tabs>
          <w:tab w:val="center" w:pos="4554"/>
        </w:tabs>
        <w:spacing w:after="39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Arial" w:eastAsia="Arial" w:hAnsi="Arial" w:cs="Arial"/>
          <w:b/>
          <w:color w:val="AC464C"/>
          <w:sz w:val="16"/>
        </w:rPr>
        <w:t xml:space="preserve">Сибирская язва - </w:t>
      </w:r>
      <w:r>
        <w:rPr>
          <w:rFonts w:ascii="Arial" w:eastAsia="Arial" w:hAnsi="Arial" w:cs="Arial"/>
          <w:b/>
          <w:sz w:val="16"/>
        </w:rPr>
        <w:t xml:space="preserve">особо опасное заболевание человека и многих видов </w:t>
      </w:r>
    </w:p>
    <w:p w:rsidR="00C45721" w:rsidRDefault="002B3C8D">
      <w:pPr>
        <w:spacing w:after="174"/>
        <w:ind w:left="10" w:hanging="10"/>
      </w:pPr>
      <w:r>
        <w:rPr>
          <w:rFonts w:ascii="Arial" w:eastAsia="Arial" w:hAnsi="Arial" w:cs="Arial"/>
          <w:b/>
          <w:sz w:val="16"/>
        </w:rPr>
        <w:t xml:space="preserve">животных, характеризующееся поражением кожи, кишечника, легких, </w:t>
      </w:r>
    </w:p>
    <w:p w:rsidR="00C45721" w:rsidRDefault="002B3C8D">
      <w:pPr>
        <w:spacing w:after="0" w:line="369" w:lineRule="auto"/>
        <w:ind w:left="10" w:hanging="1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лимфатических узлов и высокой смертностью </w:t>
      </w:r>
      <w:r>
        <w:rPr>
          <w:rFonts w:ascii="Arial" w:eastAsia="Arial" w:hAnsi="Arial" w:cs="Arial"/>
          <w:b/>
          <w:color w:val="AC464C"/>
          <w:sz w:val="16"/>
        </w:rPr>
        <w:t xml:space="preserve">Возбудитель </w:t>
      </w:r>
      <w:r>
        <w:rPr>
          <w:rFonts w:ascii="Arial" w:eastAsia="Arial" w:hAnsi="Arial" w:cs="Arial"/>
          <w:b/>
          <w:sz w:val="16"/>
        </w:rPr>
        <w:t xml:space="preserve">- </w:t>
      </w:r>
      <w:r>
        <w:rPr>
          <w:rFonts w:ascii="Arial" w:eastAsia="Arial" w:hAnsi="Arial" w:cs="Arial"/>
          <w:b/>
          <w:sz w:val="16"/>
        </w:rPr>
        <w:t xml:space="preserve">спорообразующая </w:t>
      </w: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бактерия, устойчивая к физико-химическим воздействиям, которая может сохраняться во внешней среде столетиями </w:t>
      </w:r>
    </w:p>
    <w:p w:rsidR="00C45721" w:rsidRDefault="002B3C8D">
      <w:pPr>
        <w:spacing w:after="0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C45721" w:rsidRDefault="002B3C8D">
      <w:pPr>
        <w:spacing w:after="32"/>
        <w:ind w:firstLine="218"/>
      </w:pPr>
      <w:r>
        <w:rPr>
          <w:rFonts w:ascii="Arial" w:eastAsia="Arial" w:hAnsi="Arial" w:cs="Arial"/>
          <w:b/>
          <w:color w:val="AC464C"/>
          <w:sz w:val="16"/>
        </w:rPr>
        <w:t xml:space="preserve">Источник возбудителя </w:t>
      </w:r>
      <w:r>
        <w:rPr>
          <w:rFonts w:ascii="Arial" w:eastAsia="Arial" w:hAnsi="Arial" w:cs="Arial"/>
          <w:b/>
          <w:sz w:val="16"/>
        </w:rPr>
        <w:t xml:space="preserve">больные животные, их жскременты (кал, моча, кровянистые истечения из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color w:val="AC464C"/>
          <w:sz w:val="26"/>
        </w:rPr>
        <w:t>МЕРЫ ПРОФИЛАКТИКИ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Arial" w:eastAsia="Arial" w:hAnsi="Arial" w:cs="Arial"/>
          <w:b/>
          <w:sz w:val="16"/>
        </w:rPr>
        <w:t>естественных отв</w:t>
      </w:r>
      <w:r>
        <w:rPr>
          <w:rFonts w:ascii="Arial" w:eastAsia="Arial" w:hAnsi="Arial" w:cs="Arial"/>
          <w:b/>
          <w:sz w:val="16"/>
        </w:rPr>
        <w:t xml:space="preserve">ерстий), а также зараженные сибиреязвенными спорами участки почвы и </w:t>
      </w:r>
    </w:p>
    <w:p w:rsidR="00C45721" w:rsidRDefault="002B3C8D">
      <w:pPr>
        <w:spacing w:after="189"/>
        <w:ind w:left="-15" w:right="199" w:firstLine="10221"/>
      </w:pPr>
      <w:r>
        <w:rPr>
          <w:rFonts w:ascii="Arial" w:eastAsia="Arial" w:hAnsi="Arial" w:cs="Arial"/>
          <w:b/>
          <w:color w:val="AC464C"/>
          <w:sz w:val="14"/>
        </w:rPr>
        <w:t xml:space="preserve">ДЛЯ ВЛАДЕЛЬЦЕВ ЖИВОТНЫХ: </w:t>
      </w: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другие объекты внешней среды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color w:val="AC464C"/>
          <w:sz w:val="14"/>
        </w:rPr>
        <w:t xml:space="preserve"> </w:t>
      </w:r>
      <w:r>
        <w:rPr>
          <w:rFonts w:ascii="Arial" w:eastAsia="Arial" w:hAnsi="Arial" w:cs="Arial"/>
          <w:b/>
          <w:sz w:val="14"/>
        </w:rPr>
        <w:t xml:space="preserve">Обязательное взаимодействие с ветеринарными </w:t>
      </w:r>
    </w:p>
    <w:tbl>
      <w:tblPr>
        <w:tblStyle w:val="TableGrid"/>
        <w:tblpPr w:vertAnchor="page" w:horzAnchor="page" w:tblpX="62" w:tblpY="667"/>
        <w:tblOverlap w:val="never"/>
        <w:tblW w:w="3324" w:type="dxa"/>
        <w:tblInd w:w="0" w:type="dxa"/>
        <w:tblCellMar>
          <w:top w:w="140" w:type="dxa"/>
          <w:left w:w="17" w:type="dxa"/>
          <w:bottom w:w="0" w:type="dxa"/>
          <w:right w:w="220" w:type="dxa"/>
        </w:tblCellMar>
        <w:tblLook w:val="04A0" w:firstRow="1" w:lastRow="0" w:firstColumn="1" w:lastColumn="0" w:noHBand="0" w:noVBand="1"/>
      </w:tblPr>
      <w:tblGrid>
        <w:gridCol w:w="3852"/>
      </w:tblGrid>
      <w:tr w:rsidR="00C45721">
        <w:trPr>
          <w:trHeight w:val="706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D62229"/>
          </w:tcPr>
          <w:p w:rsidR="00C45721" w:rsidRDefault="002B3C8D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i/>
                <w:color w:val="FFFFFF"/>
                <w:sz w:val="54"/>
              </w:rPr>
              <w:t>ОСТОРОЖНО!</w:t>
            </w:r>
            <w:r>
              <w:rPr>
                <w:rFonts w:ascii="Arial" w:eastAsia="Arial" w:hAnsi="Arial" w:cs="Arial"/>
                <w:b/>
                <w:sz w:val="5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319" w:tblpY="8209"/>
        <w:tblOverlap w:val="never"/>
        <w:tblW w:w="129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3044"/>
        <w:gridCol w:w="2218"/>
        <w:gridCol w:w="4753"/>
      </w:tblGrid>
      <w:tr w:rsidR="00C45721">
        <w:trPr>
          <w:trHeight w:val="1319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45721" w:rsidRDefault="002B3C8D">
            <w:pPr>
              <w:spacing w:after="48"/>
            </w:pPr>
            <w:r>
              <w:rPr>
                <w:rFonts w:ascii="Arial" w:eastAsia="Arial" w:hAnsi="Arial" w:cs="Arial"/>
                <w:b/>
                <w:sz w:val="14"/>
              </w:rPr>
              <w:t xml:space="preserve">безболезненную язву </w:t>
            </w:r>
          </w:p>
          <w:p w:rsidR="00C45721" w:rsidRDefault="002B3C8D">
            <w:pPr>
              <w:spacing w:after="70"/>
            </w:pPr>
            <w:r>
              <w:rPr>
                <w:rFonts w:ascii="Arial" w:eastAsia="Arial" w:hAnsi="Arial" w:cs="Arial"/>
                <w:b/>
                <w:sz w:val="14"/>
              </w:rPr>
              <w:t xml:space="preserve">Высокая температура </w:t>
            </w:r>
          </w:p>
          <w:p w:rsidR="00C45721" w:rsidRDefault="002B3C8D">
            <w:pPr>
              <w:spacing w:after="69"/>
            </w:pPr>
            <w:r>
              <w:rPr>
                <w:rFonts w:ascii="Arial" w:eastAsia="Arial" w:hAnsi="Arial" w:cs="Arial"/>
                <w:b/>
                <w:sz w:val="14"/>
              </w:rPr>
              <w:t xml:space="preserve">Головная боль </w:t>
            </w:r>
          </w:p>
          <w:p w:rsidR="00C45721" w:rsidRDefault="002B3C8D">
            <w:pPr>
              <w:spacing w:after="166"/>
            </w:pPr>
            <w:r>
              <w:rPr>
                <w:rFonts w:ascii="Arial" w:eastAsia="Arial" w:hAnsi="Arial" w:cs="Arial"/>
                <w:b/>
                <w:sz w:val="14"/>
              </w:rPr>
              <w:t xml:space="preserve">Слабость </w:t>
            </w:r>
          </w:p>
          <w:p w:rsidR="00C45721" w:rsidRDefault="002B3C8D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 xml:space="preserve">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C45721" w:rsidRDefault="002B3C8D">
            <w:pPr>
              <w:spacing w:after="132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 xml:space="preserve">Рвота с кровью </w:t>
            </w:r>
          </w:p>
          <w:p w:rsidR="00C45721" w:rsidRDefault="002B3C8D">
            <w:pPr>
              <w:spacing w:after="134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Кровавый понос </w:t>
            </w:r>
          </w:p>
          <w:p w:rsidR="00C45721" w:rsidRDefault="002B3C8D">
            <w:pPr>
              <w:spacing w:after="106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Боли в животе и пояснице </w:t>
            </w:r>
          </w:p>
          <w:p w:rsidR="00C45721" w:rsidRDefault="002B3C8D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C45721" w:rsidRDefault="002B3C8D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4"/>
              </w:rPr>
              <w:t xml:space="preserve">Боли в груди </w:t>
            </w:r>
          </w:p>
          <w:p w:rsidR="00C45721" w:rsidRDefault="002B3C8D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C45721" w:rsidRDefault="002B3C8D">
            <w:pPr>
              <w:spacing w:after="58"/>
              <w:ind w:left="22"/>
            </w:pPr>
            <w:r>
              <w:rPr>
                <w:rFonts w:ascii="Arial" w:eastAsia="Arial" w:hAnsi="Arial" w:cs="Arial"/>
                <w:b/>
                <w:sz w:val="14"/>
              </w:rPr>
              <w:t xml:space="preserve">Кашель со слизистой </w:t>
            </w:r>
          </w:p>
          <w:p w:rsidR="00C45721" w:rsidRDefault="002B3C8D">
            <w:pPr>
              <w:spacing w:after="38"/>
              <w:ind w:left="22"/>
            </w:pPr>
            <w:r>
              <w:rPr>
                <w:rFonts w:ascii="Arial" w:eastAsia="Arial" w:hAnsi="Arial" w:cs="Arial"/>
                <w:b/>
                <w:sz w:val="14"/>
              </w:rPr>
              <w:t xml:space="preserve">мокротой, затем с кровью </w:t>
            </w:r>
          </w:p>
          <w:p w:rsidR="00C45721" w:rsidRDefault="002B3C8D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C45721" w:rsidRDefault="002B3C8D">
            <w:pPr>
              <w:spacing w:after="10" w:line="378" w:lineRule="auto"/>
            </w:pPr>
            <w:r>
              <w:rPr>
                <w:rFonts w:ascii="Arial" w:eastAsia="Arial" w:hAnsi="Arial" w:cs="Arial"/>
                <w:b/>
                <w:color w:val="AC464C"/>
                <w:sz w:val="14"/>
              </w:rPr>
              <w:t xml:space="preserve">ВСКРЫТИЕ ТРУПОВ животных при подозрении на заболевание сибирской язвой ЗАПРЕЩЕНО! </w:t>
            </w:r>
          </w:p>
          <w:p w:rsidR="00C45721" w:rsidRDefault="002B3C8D">
            <w:pPr>
              <w:spacing w:after="0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ТЕЛЕФОНЫ ДЛЯ ЭКСТРЕННОЙ СВЯЗИ 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:rsidR="00C45721" w:rsidRDefault="002B3C8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в Брянской области 8 (4832) 41-09-63,41-09-67, в Калужской области – 8 (4842) 59-17-85,79-92-43, в Смоленской области – 8 (4812) 64-22-92, 65-36-74 </w:t>
            </w:r>
          </w:p>
        </w:tc>
      </w:tr>
    </w:tbl>
    <w:p w:rsidR="00C45721" w:rsidRDefault="002B3C8D">
      <w:pPr>
        <w:spacing w:after="47" w:line="334" w:lineRule="auto"/>
        <w:ind w:left="233" w:right="163" w:hanging="233"/>
      </w:pPr>
      <w:r>
        <w:rPr>
          <w:rFonts w:ascii="Courier New" w:eastAsia="Courier New" w:hAnsi="Courier New" w:cs="Courier New"/>
          <w:sz w:val="24"/>
        </w:rPr>
        <w:lastRenderedPageBreak/>
        <w:t xml:space="preserve"> </w:t>
      </w:r>
      <w:r>
        <w:rPr>
          <w:rFonts w:ascii="Arial" w:eastAsia="Arial" w:hAnsi="Arial" w:cs="Arial"/>
          <w:b/>
          <w:color w:val="AC464C"/>
          <w:sz w:val="16"/>
        </w:rPr>
        <w:t xml:space="preserve">Инкубационный период </w:t>
      </w:r>
      <w:r>
        <w:rPr>
          <w:rFonts w:ascii="Arial" w:eastAsia="Arial" w:hAnsi="Arial" w:cs="Arial"/>
          <w:b/>
          <w:sz w:val="16"/>
        </w:rPr>
        <w:t>может быть от нескольких часов до 8 дней, чаще он составляет 2-3 специалистами:</w:t>
      </w:r>
      <w:r>
        <w:rPr>
          <w:rFonts w:ascii="Arial" w:eastAsia="Arial" w:hAnsi="Arial" w:cs="Arial"/>
          <w:b/>
          <w:sz w:val="14"/>
        </w:rPr>
        <w:t xml:space="preserve">- </w:t>
      </w:r>
      <w:r>
        <w:rPr>
          <w:rFonts w:ascii="Arial" w:eastAsia="Arial" w:hAnsi="Arial" w:cs="Arial"/>
          <w:b/>
          <w:sz w:val="14"/>
        </w:rPr>
        <w:t xml:space="preserve">предоставление животных для проведения 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4"/>
        </w:rPr>
        <w:t xml:space="preserve">клинического </w:t>
      </w:r>
      <w:r>
        <w:rPr>
          <w:rFonts w:ascii="Arial" w:eastAsia="Arial" w:hAnsi="Arial" w:cs="Arial"/>
          <w:b/>
          <w:sz w:val="16"/>
        </w:rPr>
        <w:t xml:space="preserve">дня </w:t>
      </w:r>
    </w:p>
    <w:p w:rsidR="00C45721" w:rsidRDefault="002B3C8D">
      <w:pPr>
        <w:tabs>
          <w:tab w:val="center" w:pos="9337"/>
        </w:tabs>
        <w:spacing w:after="127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Arial" w:eastAsia="Arial" w:hAnsi="Arial" w:cs="Arial"/>
          <w:b/>
          <w:color w:val="AC464C"/>
          <w:sz w:val="16"/>
        </w:rPr>
        <w:t>Основной путь заражения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4"/>
        </w:rPr>
        <w:t xml:space="preserve">осмотра, вакцинации </w:t>
      </w:r>
    </w:p>
    <w:p w:rsidR="00C45721" w:rsidRDefault="002B3C8D">
      <w:pPr>
        <w:spacing w:after="0" w:line="442" w:lineRule="auto"/>
        <w:ind w:left="226" w:right="706" w:hanging="226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у животных - через корма и воду, а также через укусы насекомых и органы дыхания,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4"/>
        </w:rPr>
        <w:t xml:space="preserve">- информирование о вновь приобретенных животных </w:t>
      </w:r>
      <w:r>
        <w:rPr>
          <w:rFonts w:ascii="Arial" w:eastAsia="Arial" w:hAnsi="Arial" w:cs="Arial"/>
          <w:b/>
          <w:sz w:val="16"/>
        </w:rPr>
        <w:t xml:space="preserve">у человека при уходе за больными животными, в процессе их убоя, снятия шкур, разделки туш,  </w:t>
      </w:r>
    </w:p>
    <w:p w:rsidR="00C45721" w:rsidRDefault="002B3C8D">
      <w:pPr>
        <w:spacing w:after="3" w:line="400" w:lineRule="auto"/>
        <w:ind w:left="8578" w:right="199" w:hanging="8593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при хранении, транспортировке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4"/>
        </w:rPr>
        <w:t xml:space="preserve">- проведение карантина для вновь приобретенных животных с целью исследований и вакцинаций </w:t>
      </w:r>
    </w:p>
    <w:p w:rsidR="00C45721" w:rsidRDefault="002B3C8D">
      <w:pPr>
        <w:spacing w:after="37"/>
      </w:pPr>
      <w:r>
        <w:rPr>
          <w:rFonts w:ascii="Courier New" w:eastAsia="Courier New" w:hAnsi="Courier New" w:cs="Courier New"/>
          <w:sz w:val="24"/>
        </w:rPr>
        <w:t xml:space="preserve"> </w:t>
      </w:r>
    </w:p>
    <w:tbl>
      <w:tblPr>
        <w:tblStyle w:val="TableGrid"/>
        <w:tblpPr w:vertAnchor="text" w:tblpX="180" w:tblpY="-89"/>
        <w:tblOverlap w:val="never"/>
        <w:tblW w:w="8176" w:type="dxa"/>
        <w:tblInd w:w="0" w:type="dxa"/>
        <w:tblCellMar>
          <w:top w:w="37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76"/>
      </w:tblGrid>
      <w:tr w:rsidR="00C45721">
        <w:trPr>
          <w:trHeight w:val="643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E31D26"/>
          </w:tcPr>
          <w:p w:rsidR="00C45721" w:rsidRDefault="002B3C8D">
            <w:pPr>
              <w:spacing w:after="0"/>
              <w:ind w:firstLine="22"/>
            </w:pPr>
            <w:r>
              <w:rPr>
                <w:rFonts w:ascii="Arial" w:eastAsia="Arial" w:hAnsi="Arial" w:cs="Arial"/>
                <w:b/>
                <w:color w:val="FCD2D0"/>
                <w:sz w:val="20"/>
              </w:rPr>
              <w:t>ВНИМАНИЕ! Употребление крови и мяса жи</w:t>
            </w:r>
            <w:r>
              <w:rPr>
                <w:rFonts w:ascii="Arial" w:eastAsia="Arial" w:hAnsi="Arial" w:cs="Arial"/>
                <w:b/>
                <w:color w:val="FCD2D0"/>
                <w:sz w:val="20"/>
              </w:rPr>
              <w:t>вотных в период неблагополучной обстановки по СИБИРСКОЙ ЯЗВЕ не допускается!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C45721" w:rsidRDefault="002B3C8D">
      <w:pPr>
        <w:spacing w:after="3"/>
        <w:ind w:left="-5" w:right="199" w:hanging="1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Arial" w:eastAsia="Arial" w:hAnsi="Arial" w:cs="Arial"/>
          <w:b/>
          <w:sz w:val="14"/>
        </w:rPr>
        <w:t xml:space="preserve">- проведение покупки, продажи, сдачи на убой, всех других </w:t>
      </w:r>
    </w:p>
    <w:p w:rsidR="00C45721" w:rsidRDefault="002B3C8D">
      <w:pPr>
        <w:spacing w:after="109"/>
        <w:ind w:left="180" w:right="664"/>
        <w:jc w:val="right"/>
      </w:pPr>
      <w:r>
        <w:rPr>
          <w:rFonts w:ascii="Arial" w:eastAsia="Arial" w:hAnsi="Arial" w:cs="Arial"/>
          <w:b/>
          <w:sz w:val="14"/>
        </w:rPr>
        <w:t xml:space="preserve">перемещений животных, реализации животноводческой </w:t>
      </w:r>
    </w:p>
    <w:p w:rsidR="00C45721" w:rsidRDefault="002B3C8D">
      <w:pPr>
        <w:spacing w:after="99" w:line="421" w:lineRule="auto"/>
        <w:ind w:left="8578" w:right="199" w:hanging="8593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Arial" w:eastAsia="Arial" w:hAnsi="Arial" w:cs="Arial"/>
          <w:b/>
          <w:sz w:val="14"/>
        </w:rPr>
        <w:t>продукции только с разрешения государственной ветеринарной службы</w:t>
      </w:r>
      <w:r>
        <w:rPr>
          <w:rFonts w:ascii="Arial" w:eastAsia="Arial" w:hAnsi="Arial" w:cs="Arial"/>
          <w:b/>
          <w:sz w:val="14"/>
        </w:rPr>
        <w:t xml:space="preserve"> </w:t>
      </w:r>
    </w:p>
    <w:p w:rsidR="00C45721" w:rsidRDefault="002B3C8D">
      <w:pPr>
        <w:pStyle w:val="Heading1"/>
      </w:pPr>
      <w:r>
        <w:rPr>
          <w:rFonts w:ascii="Courier New" w:eastAsia="Courier New" w:hAnsi="Courier New" w:cs="Courier New"/>
          <w:b w:val="0"/>
          <w:sz w:val="24"/>
        </w:rPr>
        <w:t xml:space="preserve">  </w:t>
      </w:r>
      <w:r>
        <w:t xml:space="preserve">В зависимости от путей заражения у человека развивается </w:t>
      </w:r>
      <w:r>
        <w:rPr>
          <w:color w:val="8A8675"/>
        </w:rPr>
        <w:t xml:space="preserve">КОЖНАЯ, КИШЕЧНАЯ, </w:t>
      </w:r>
    </w:p>
    <w:p w:rsidR="00C45721" w:rsidRDefault="002B3C8D">
      <w:pPr>
        <w:spacing w:after="3"/>
        <w:ind w:left="228" w:right="199" w:hanging="10"/>
      </w:pPr>
      <w:r>
        <w:rPr>
          <w:rFonts w:ascii="Arial" w:eastAsia="Arial" w:hAnsi="Arial" w:cs="Arial"/>
          <w:b/>
          <w:color w:val="8A8675"/>
          <w:sz w:val="17"/>
        </w:rPr>
        <w:t xml:space="preserve">ЛЕГОЧНАЯ </w:t>
      </w:r>
      <w:r>
        <w:rPr>
          <w:rFonts w:ascii="Arial" w:eastAsia="Arial" w:hAnsi="Arial" w:cs="Arial"/>
          <w:b/>
          <w:sz w:val="17"/>
        </w:rPr>
        <w:t xml:space="preserve">формы сибирской язвы: 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b/>
          <w:color w:val="AC464C"/>
          <w:sz w:val="14"/>
        </w:rPr>
        <w:t xml:space="preserve"> - </w:t>
      </w:r>
      <w:r>
        <w:rPr>
          <w:rFonts w:ascii="Arial" w:eastAsia="Arial" w:hAnsi="Arial" w:cs="Arial"/>
          <w:b/>
          <w:sz w:val="14"/>
        </w:rPr>
        <w:t xml:space="preserve">экстренное сообщение о случаях заболевания, </w:t>
      </w: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Arial" w:eastAsia="Arial" w:hAnsi="Arial" w:cs="Arial"/>
          <w:b/>
          <w:sz w:val="14"/>
        </w:rPr>
        <w:t xml:space="preserve">вынужденного убоя или гибели животных </w:t>
      </w:r>
    </w:p>
    <w:p w:rsidR="00C45721" w:rsidRDefault="002B3C8D">
      <w:pPr>
        <w:pStyle w:val="Heading1"/>
        <w:tabs>
          <w:tab w:val="center" w:pos="1141"/>
          <w:tab w:val="center" w:pos="4250"/>
          <w:tab w:val="center" w:pos="7249"/>
        </w:tabs>
        <w:spacing w:after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sz w:val="24"/>
        </w:rPr>
        <w:t xml:space="preserve">КОЖНАЯ ФОРМА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color w:val="8A8675"/>
          <w:sz w:val="24"/>
        </w:rPr>
        <w:t>КИШЕЧНАЯ ФОРМА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libri" w:eastAsia="Calibri" w:hAnsi="Calibri" w:cs="Calibri"/>
          <w:color w:val="8A8675"/>
          <w:sz w:val="24"/>
        </w:rPr>
        <w:t>ЛЁГОЧНАЯ ФОРМА</w:t>
      </w:r>
      <w:r>
        <w:rPr>
          <w:sz w:val="24"/>
        </w:rPr>
        <w:t xml:space="preserve"> </w:t>
      </w:r>
    </w:p>
    <w:tbl>
      <w:tblPr>
        <w:tblStyle w:val="TableGrid"/>
        <w:tblpPr w:vertAnchor="text" w:tblpX="7576" w:tblpY="196"/>
        <w:tblOverlap w:val="never"/>
        <w:tblW w:w="566" w:type="dxa"/>
        <w:tblInd w:w="0" w:type="dxa"/>
        <w:tblCellMar>
          <w:top w:w="1" w:type="dxa"/>
          <w:left w:w="2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</w:tblGrid>
      <w:tr w:rsidR="00C45721">
        <w:trPr>
          <w:trHeight w:val="20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D96669"/>
          </w:tcPr>
          <w:p w:rsidR="00C45721" w:rsidRDefault="002B3C8D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D969D"/>
                <w:sz w:val="16"/>
                <w:bdr w:val="single" w:sz="2" w:space="0" w:color="D96669"/>
              </w:rPr>
              <w:t>90 95 *</w:t>
            </w:r>
          </w:p>
        </w:tc>
      </w:tr>
    </w:tbl>
    <w:p w:rsidR="00C45721" w:rsidRDefault="002B3C8D">
      <w:pPr>
        <w:tabs>
          <w:tab w:val="center" w:pos="688"/>
          <w:tab w:val="center" w:pos="4721"/>
          <w:tab w:val="center" w:pos="8478"/>
        </w:tabs>
        <w:spacing w:after="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2055876</wp:posOffset>
            </wp:positionH>
            <wp:positionV relativeFrom="paragraph">
              <wp:posOffset>17893</wp:posOffset>
            </wp:positionV>
            <wp:extent cx="1359408" cy="536448"/>
            <wp:effectExtent l="0" t="0" r="0" b="0"/>
            <wp:wrapSquare wrapText="bothSides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3997452</wp:posOffset>
            </wp:positionH>
            <wp:positionV relativeFrom="paragraph">
              <wp:posOffset>20941</wp:posOffset>
            </wp:positionV>
            <wp:extent cx="603504" cy="566928"/>
            <wp:effectExtent l="0" t="0" r="0" b="0"/>
            <wp:wrapSquare wrapText="bothSides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color w:val="AC464C"/>
          <w:sz w:val="14"/>
        </w:rPr>
        <w:t>10</w:t>
      </w:r>
      <w:r>
        <w:rPr>
          <w:rFonts w:ascii="Arial" w:eastAsia="Arial" w:hAnsi="Arial" w:cs="Arial"/>
          <w:b/>
          <w:sz w:val="14"/>
        </w:rPr>
        <w:t>Летальность</w:t>
      </w:r>
      <w:r>
        <w:rPr>
          <w:rFonts w:ascii="Arial" w:eastAsia="Arial" w:hAnsi="Arial" w:cs="Arial"/>
          <w:b/>
          <w:color w:val="AC464C"/>
          <w:sz w:val="14"/>
        </w:rPr>
        <w:t xml:space="preserve">-  </w:t>
      </w:r>
      <w:r>
        <w:rPr>
          <w:rFonts w:ascii="Arial" w:eastAsia="Arial" w:hAnsi="Arial" w:cs="Arial"/>
          <w:b/>
          <w:color w:val="B99495"/>
          <w:sz w:val="14"/>
        </w:rPr>
        <w:t>20%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4"/>
        </w:rPr>
        <w:t xml:space="preserve"> летальность </w:t>
      </w:r>
      <w:r>
        <w:rPr>
          <w:rFonts w:ascii="Arial" w:eastAsia="Arial" w:hAnsi="Arial" w:cs="Arial"/>
          <w:b/>
          <w:sz w:val="14"/>
        </w:rPr>
        <w:tab/>
        <w:t xml:space="preserve">  </w:t>
      </w:r>
    </w:p>
    <w:p w:rsidR="00C45721" w:rsidRDefault="002B3C8D">
      <w:pPr>
        <w:tabs>
          <w:tab w:val="center" w:pos="240"/>
          <w:tab w:val="right" w:pos="13232"/>
        </w:tabs>
        <w:spacing w:after="70"/>
      </w:pPr>
      <w:r>
        <w:tab/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b/>
          <w:sz w:val="16"/>
          <w:bdr w:val="single" w:sz="2" w:space="0" w:color="D96669"/>
        </w:rPr>
        <w:t xml:space="preserve"> </w:t>
      </w:r>
      <w:r>
        <w:rPr>
          <w:rFonts w:ascii="Arial" w:eastAsia="Arial" w:hAnsi="Arial" w:cs="Arial"/>
          <w:b/>
          <w:sz w:val="16"/>
          <w:bdr w:val="single" w:sz="2" w:space="0" w:color="D96669"/>
        </w:rPr>
        <w:tab/>
      </w:r>
      <w:r>
        <w:rPr>
          <w:rFonts w:ascii="Arial" w:eastAsia="Arial" w:hAnsi="Arial" w:cs="Arial"/>
          <w:b/>
          <w:sz w:val="14"/>
        </w:rPr>
        <w:t xml:space="preserve">ВНИМАНИЕ! Трупы животных, павших от сибирской язвы, быстро </w:t>
      </w:r>
    </w:p>
    <w:p w:rsidR="00C45721" w:rsidRDefault="002B3C8D">
      <w:pPr>
        <w:spacing w:after="3" w:line="392" w:lineRule="auto"/>
        <w:ind w:left="250" w:hanging="10"/>
      </w:pPr>
      <w:r>
        <w:rPr>
          <w:rFonts w:ascii="Arial" w:eastAsia="Arial" w:hAnsi="Arial" w:cs="Arial"/>
          <w:b/>
          <w:sz w:val="14"/>
        </w:rPr>
        <w:t>Покраснения, преходящие в разлагаются и поэтому обычно вздуты, окоченение в большинстве черный с труп, а затем - в случаев не наступает или выражено сла</w:t>
      </w:r>
      <w:r>
        <w:rPr>
          <w:rFonts w:ascii="Arial" w:eastAsia="Arial" w:hAnsi="Arial" w:cs="Arial"/>
          <w:b/>
          <w:sz w:val="14"/>
        </w:rPr>
        <w:t xml:space="preserve">бо. </w:t>
      </w:r>
    </w:p>
    <w:sectPr w:rsidR="00C45721">
      <w:pgSz w:w="13514" w:h="9571" w:orient="landscape"/>
      <w:pgMar w:top="667" w:right="203" w:bottom="43" w:left="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21"/>
    <w:rsid w:val="002B3C8D"/>
    <w:rsid w:val="00C4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957D80F-C668-46FE-A39A-5877E727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8"/>
      <w:outlineLvl w:val="0"/>
    </w:pPr>
    <w:rPr>
      <w:rFonts w:ascii="Arial" w:eastAsia="Arial" w:hAnsi="Arial" w:cs="Arial"/>
      <w:b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4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RSN-34</dc:creator>
  <cp:keywords/>
  <cp:lastModifiedBy>word</cp:lastModifiedBy>
  <cp:revision>2</cp:revision>
  <dcterms:created xsi:type="dcterms:W3CDTF">2024-01-23T06:18:00Z</dcterms:created>
  <dcterms:modified xsi:type="dcterms:W3CDTF">2024-01-23T06:18:00Z</dcterms:modified>
</cp:coreProperties>
</file>