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FD" w:rsidRPr="00ED61FD" w:rsidRDefault="00692BEA" w:rsidP="00ED61FD">
      <w:pPr>
        <w:pStyle w:val="Heading10"/>
        <w:shd w:val="clear" w:color="auto" w:fill="auto"/>
        <w:tabs>
          <w:tab w:val="left" w:pos="709"/>
        </w:tabs>
        <w:spacing w:before="0" w:after="0" w:line="240" w:lineRule="auto"/>
        <w:ind w:left="5387"/>
        <w:jc w:val="left"/>
        <w:rPr>
          <w:b w:val="0"/>
          <w:sz w:val="24"/>
          <w:szCs w:val="24"/>
        </w:rPr>
      </w:pPr>
      <w:bookmarkStart w:id="0" w:name="bookmark0"/>
      <w:r w:rsidRPr="00ED61FD">
        <w:rPr>
          <w:b w:val="0"/>
          <w:sz w:val="24"/>
          <w:szCs w:val="24"/>
        </w:rPr>
        <w:t>У</w:t>
      </w:r>
      <w:r w:rsidR="00ED61FD">
        <w:rPr>
          <w:b w:val="0"/>
          <w:sz w:val="24"/>
          <w:szCs w:val="24"/>
        </w:rPr>
        <w:t>ТВЕРЖДЕН</w:t>
      </w:r>
      <w:r w:rsidRPr="00ED61FD">
        <w:rPr>
          <w:b w:val="0"/>
          <w:sz w:val="24"/>
          <w:szCs w:val="24"/>
        </w:rPr>
        <w:t xml:space="preserve"> </w:t>
      </w:r>
    </w:p>
    <w:p w:rsidR="00692BEA" w:rsidRPr="00CB6152" w:rsidRDefault="00ED61FD" w:rsidP="00ED61FD">
      <w:pPr>
        <w:pStyle w:val="Heading10"/>
        <w:shd w:val="clear" w:color="auto" w:fill="auto"/>
        <w:tabs>
          <w:tab w:val="left" w:pos="709"/>
        </w:tabs>
        <w:spacing w:before="0" w:after="0" w:line="240" w:lineRule="auto"/>
        <w:ind w:left="5387"/>
        <w:jc w:val="both"/>
        <w:rPr>
          <w:b w:val="0"/>
          <w:sz w:val="24"/>
          <w:szCs w:val="24"/>
        </w:rPr>
      </w:pPr>
      <w:r w:rsidRPr="00ED61FD">
        <w:rPr>
          <w:b w:val="0"/>
          <w:sz w:val="24"/>
          <w:szCs w:val="24"/>
        </w:rPr>
        <w:t>П</w:t>
      </w:r>
      <w:r w:rsidR="00692BEA" w:rsidRPr="00ED61FD">
        <w:rPr>
          <w:b w:val="0"/>
          <w:sz w:val="24"/>
          <w:szCs w:val="24"/>
        </w:rPr>
        <w:t>ротоколом</w:t>
      </w:r>
      <w:r w:rsidRPr="00ED61FD">
        <w:rPr>
          <w:b w:val="0"/>
          <w:sz w:val="24"/>
          <w:szCs w:val="24"/>
        </w:rPr>
        <w:t xml:space="preserve"> </w:t>
      </w:r>
      <w:r w:rsidR="00692BEA" w:rsidRPr="00ED61FD">
        <w:rPr>
          <w:b w:val="0"/>
          <w:sz w:val="24"/>
          <w:szCs w:val="24"/>
        </w:rPr>
        <w:t>Комиссии</w:t>
      </w:r>
      <w:r w:rsidR="00692BEA" w:rsidRPr="00ED61FD">
        <w:rPr>
          <w:b w:val="0"/>
          <w:spacing w:val="-9"/>
          <w:sz w:val="24"/>
          <w:szCs w:val="24"/>
        </w:rPr>
        <w:t xml:space="preserve"> </w:t>
      </w:r>
      <w:r w:rsidRPr="00ED61FD">
        <w:rPr>
          <w:b w:val="0"/>
          <w:sz w:val="24"/>
          <w:szCs w:val="24"/>
        </w:rPr>
        <w:t xml:space="preserve">по оценке эффективности организации и функционирования системы внутреннего обеспечения соответствия требованиям антимонопольного законодательства </w:t>
      </w:r>
      <w:bookmarkStart w:id="1" w:name="_GoBack"/>
      <w:bookmarkEnd w:id="1"/>
      <w:r w:rsidRPr="00ED61FD">
        <w:rPr>
          <w:b w:val="0"/>
          <w:sz w:val="24"/>
          <w:szCs w:val="24"/>
        </w:rPr>
        <w:t>деятельности Администрации муниципального образования «</w:t>
      </w:r>
      <w:r w:rsidRPr="00CB6152">
        <w:rPr>
          <w:b w:val="0"/>
          <w:sz w:val="24"/>
          <w:szCs w:val="24"/>
        </w:rPr>
        <w:t>Дорогобужский муниципальный округ» Смоленской области</w:t>
      </w:r>
    </w:p>
    <w:p w:rsidR="00692BEA" w:rsidRPr="00CB6152" w:rsidRDefault="00692BEA" w:rsidP="00ED61FD">
      <w:pPr>
        <w:pStyle w:val="Heading10"/>
        <w:shd w:val="clear" w:color="auto" w:fill="auto"/>
        <w:spacing w:before="0" w:after="0" w:line="240" w:lineRule="auto"/>
        <w:ind w:left="5387"/>
        <w:jc w:val="left"/>
        <w:rPr>
          <w:b w:val="0"/>
          <w:sz w:val="24"/>
          <w:szCs w:val="24"/>
        </w:rPr>
      </w:pPr>
      <w:r w:rsidRPr="00CB6152">
        <w:rPr>
          <w:b w:val="0"/>
          <w:sz w:val="24"/>
          <w:szCs w:val="24"/>
        </w:rPr>
        <w:t xml:space="preserve">от  </w:t>
      </w:r>
      <w:r w:rsidR="00F03575">
        <w:rPr>
          <w:b w:val="0"/>
          <w:sz w:val="24"/>
          <w:szCs w:val="24"/>
        </w:rPr>
        <w:t>05.02</w:t>
      </w:r>
      <w:r w:rsidR="00CB6152" w:rsidRPr="00CB6152">
        <w:rPr>
          <w:b w:val="0"/>
          <w:sz w:val="24"/>
          <w:szCs w:val="24"/>
        </w:rPr>
        <w:t>.2026</w:t>
      </w:r>
      <w:r w:rsidR="00A47D1D" w:rsidRPr="00CB6152">
        <w:rPr>
          <w:b w:val="0"/>
          <w:sz w:val="24"/>
          <w:szCs w:val="24"/>
        </w:rPr>
        <w:t xml:space="preserve"> </w:t>
      </w:r>
      <w:r w:rsidR="00ED61FD" w:rsidRPr="00CB6152">
        <w:rPr>
          <w:b w:val="0"/>
          <w:sz w:val="24"/>
          <w:szCs w:val="24"/>
        </w:rPr>
        <w:t>г</w:t>
      </w:r>
      <w:r w:rsidR="00A47D1D" w:rsidRPr="00CB6152">
        <w:rPr>
          <w:b w:val="0"/>
          <w:sz w:val="24"/>
          <w:szCs w:val="24"/>
        </w:rPr>
        <w:t>.</w:t>
      </w:r>
      <w:r w:rsidRPr="00CB6152">
        <w:rPr>
          <w:b w:val="0"/>
          <w:sz w:val="24"/>
          <w:szCs w:val="24"/>
        </w:rPr>
        <w:t xml:space="preserve"> </w:t>
      </w:r>
    </w:p>
    <w:p w:rsidR="00692BEA" w:rsidRDefault="00692BEA" w:rsidP="003C0F7D">
      <w:pPr>
        <w:pStyle w:val="Heading10"/>
        <w:shd w:val="clear" w:color="auto" w:fill="auto"/>
        <w:spacing w:before="0" w:after="0" w:line="240" w:lineRule="auto"/>
        <w:ind w:left="23"/>
        <w:rPr>
          <w:b w:val="0"/>
          <w:sz w:val="24"/>
          <w:szCs w:val="24"/>
        </w:rPr>
      </w:pPr>
    </w:p>
    <w:p w:rsidR="00692BEA" w:rsidRPr="00692BEA" w:rsidRDefault="00692BEA" w:rsidP="003C0F7D">
      <w:pPr>
        <w:pStyle w:val="Heading10"/>
        <w:shd w:val="clear" w:color="auto" w:fill="auto"/>
        <w:spacing w:before="0" w:after="0" w:line="240" w:lineRule="auto"/>
        <w:ind w:left="23"/>
        <w:rPr>
          <w:b w:val="0"/>
          <w:sz w:val="24"/>
          <w:szCs w:val="24"/>
        </w:rPr>
      </w:pPr>
    </w:p>
    <w:p w:rsidR="003C0F7D" w:rsidRPr="003C0F7D" w:rsidRDefault="003C0F7D" w:rsidP="003C0F7D">
      <w:pPr>
        <w:pStyle w:val="Heading10"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  <w:r w:rsidRPr="003C0F7D">
        <w:rPr>
          <w:sz w:val="28"/>
          <w:szCs w:val="28"/>
        </w:rPr>
        <w:t xml:space="preserve">Доклад </w:t>
      </w:r>
    </w:p>
    <w:p w:rsidR="003C0F7D" w:rsidRDefault="0088573B" w:rsidP="003C0F7D">
      <w:pPr>
        <w:pStyle w:val="Heading10"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антимонопольном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комплаенсе</w:t>
      </w:r>
      <w:proofErr w:type="spellEnd"/>
      <w:r>
        <w:rPr>
          <w:sz w:val="28"/>
          <w:szCs w:val="28"/>
        </w:rPr>
        <w:t xml:space="preserve"> </w:t>
      </w:r>
      <w:r w:rsidR="004A4641">
        <w:rPr>
          <w:sz w:val="28"/>
          <w:szCs w:val="28"/>
        </w:rPr>
        <w:t>деятельности</w:t>
      </w:r>
      <w:r w:rsidR="003C0F7D" w:rsidRPr="003C0F7D">
        <w:rPr>
          <w:sz w:val="28"/>
          <w:szCs w:val="28"/>
        </w:rPr>
        <w:t xml:space="preserve"> Администрации муниципального образования «</w:t>
      </w:r>
      <w:r>
        <w:rPr>
          <w:sz w:val="28"/>
          <w:szCs w:val="28"/>
        </w:rPr>
        <w:t xml:space="preserve">Дорогобужский </w:t>
      </w:r>
      <w:r w:rsidR="009E7690">
        <w:rPr>
          <w:sz w:val="28"/>
          <w:szCs w:val="28"/>
        </w:rPr>
        <w:t>муниципальный округ</w:t>
      </w:r>
      <w:r w:rsidR="003C0F7D" w:rsidRPr="003C0F7D">
        <w:rPr>
          <w:sz w:val="28"/>
          <w:szCs w:val="28"/>
        </w:rPr>
        <w:t>» Смоленской области</w:t>
      </w:r>
      <w:r w:rsidR="004A4641">
        <w:rPr>
          <w:sz w:val="28"/>
          <w:szCs w:val="28"/>
        </w:rPr>
        <w:t xml:space="preserve"> </w:t>
      </w:r>
      <w:r w:rsidR="003C0F7D" w:rsidRPr="003C0F7D">
        <w:rPr>
          <w:sz w:val="28"/>
          <w:szCs w:val="28"/>
        </w:rPr>
        <w:t>за 202</w:t>
      </w:r>
      <w:r w:rsidR="003070E1">
        <w:rPr>
          <w:sz w:val="28"/>
          <w:szCs w:val="28"/>
        </w:rPr>
        <w:t>5</w:t>
      </w:r>
      <w:r w:rsidR="003C0F7D" w:rsidRPr="003C0F7D">
        <w:rPr>
          <w:sz w:val="28"/>
          <w:szCs w:val="28"/>
        </w:rPr>
        <w:t xml:space="preserve"> год</w:t>
      </w:r>
      <w:bookmarkEnd w:id="0"/>
    </w:p>
    <w:p w:rsidR="00BB7F1F" w:rsidRDefault="00BB7F1F" w:rsidP="003C0F7D">
      <w:pPr>
        <w:pStyle w:val="Heading10"/>
        <w:shd w:val="clear" w:color="auto" w:fill="auto"/>
        <w:spacing w:before="0" w:after="0" w:line="240" w:lineRule="auto"/>
        <w:ind w:left="23"/>
      </w:pPr>
    </w:p>
    <w:p w:rsidR="00D841CD" w:rsidRPr="003070E1" w:rsidRDefault="0088573B" w:rsidP="003070E1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070E1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Указом Президента Российской Федерации от 21.12.20</w:t>
      </w:r>
      <w:r w:rsidR="001758FA" w:rsidRPr="003070E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3070E1">
        <w:rPr>
          <w:rFonts w:ascii="Times New Roman" w:hAnsi="Times New Roman" w:cs="Times New Roman"/>
          <w:sz w:val="28"/>
          <w:szCs w:val="28"/>
          <w:shd w:val="clear" w:color="auto" w:fill="FFFFFF"/>
        </w:rPr>
        <w:t>7 №618 «Об основных направлениях государственной политики по развитию конкуренции»</w:t>
      </w:r>
      <w:r w:rsidR="003070E1" w:rsidRPr="003070E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F0301" w:rsidRPr="003070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70E1" w:rsidRPr="003070E1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«Дорогобужский муниципальный округ» Смоленской области от 30.12.2025 № 1825 «Об организации системы внутреннего обеспечения соответствия требованиям антимонопольного законодательства деятельности Администрации муниципального образования «Дорогобужский муниципальный округ» Смоленской области»</w:t>
      </w:r>
      <w:r w:rsidR="00D841CD" w:rsidRPr="003070E1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3070E1" w:rsidRPr="003070E1">
        <w:rPr>
          <w:rFonts w:ascii="Times New Roman" w:hAnsi="Times New Roman" w:cs="Times New Roman"/>
          <w:sz w:val="28"/>
          <w:szCs w:val="28"/>
        </w:rPr>
        <w:t>Положение об организации системы внутреннего обеспечения соответствия требованиям антимонопольного законодательства деятельности</w:t>
      </w:r>
      <w:proofErr w:type="gramEnd"/>
      <w:r w:rsidR="003070E1" w:rsidRPr="003070E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</w:t>
      </w:r>
      <w:r w:rsidR="00D841CD" w:rsidRPr="003070E1">
        <w:rPr>
          <w:rFonts w:ascii="Times New Roman" w:hAnsi="Times New Roman" w:cs="Times New Roman"/>
          <w:sz w:val="28"/>
          <w:szCs w:val="28"/>
        </w:rPr>
        <w:t xml:space="preserve"> (далее – Положение).</w:t>
      </w:r>
    </w:p>
    <w:p w:rsidR="0088573B" w:rsidRPr="00A012A4" w:rsidRDefault="00D841CD" w:rsidP="003070E1">
      <w:pPr>
        <w:pStyle w:val="1"/>
        <w:shd w:val="clear" w:color="auto" w:fill="auto"/>
        <w:spacing w:after="0" w:line="240" w:lineRule="auto"/>
        <w:ind w:left="-709" w:firstLine="709"/>
        <w:jc w:val="both"/>
        <w:rPr>
          <w:sz w:val="28"/>
          <w:szCs w:val="28"/>
        </w:rPr>
      </w:pPr>
      <w:r w:rsidRPr="003070E1">
        <w:rPr>
          <w:sz w:val="28"/>
          <w:szCs w:val="28"/>
          <w:shd w:val="clear" w:color="auto" w:fill="FFFFFF"/>
        </w:rPr>
        <w:t>Положение определяет порядок</w:t>
      </w:r>
      <w:r w:rsidRPr="00A012A4">
        <w:rPr>
          <w:sz w:val="28"/>
          <w:szCs w:val="28"/>
          <w:shd w:val="clear" w:color="auto" w:fill="FFFFFF"/>
        </w:rPr>
        <w:t xml:space="preserve"> внутреннего обеспечения соответствия требованиям антимонопольного законодательства (далее – антимонопольный </w:t>
      </w:r>
      <w:proofErr w:type="spellStart"/>
      <w:r w:rsidRPr="00A012A4">
        <w:rPr>
          <w:sz w:val="28"/>
          <w:szCs w:val="28"/>
          <w:shd w:val="clear" w:color="auto" w:fill="FFFFFF"/>
        </w:rPr>
        <w:t>комплаенс</w:t>
      </w:r>
      <w:proofErr w:type="spellEnd"/>
      <w:r w:rsidRPr="00A012A4">
        <w:rPr>
          <w:sz w:val="28"/>
          <w:szCs w:val="28"/>
          <w:shd w:val="clear" w:color="auto" w:fill="FFFFFF"/>
        </w:rPr>
        <w:t xml:space="preserve">) деятельности Администрации муниципального образования «Дорогобужский </w:t>
      </w:r>
      <w:r w:rsidR="003070E1">
        <w:rPr>
          <w:sz w:val="28"/>
          <w:szCs w:val="28"/>
          <w:shd w:val="clear" w:color="auto" w:fill="FFFFFF"/>
        </w:rPr>
        <w:t>муниципальный округ</w:t>
      </w:r>
      <w:r w:rsidRPr="00A012A4">
        <w:rPr>
          <w:sz w:val="28"/>
          <w:szCs w:val="28"/>
          <w:shd w:val="clear" w:color="auto" w:fill="FFFFFF"/>
        </w:rPr>
        <w:t xml:space="preserve">» Смоленской области (далее – Администрация муниципального </w:t>
      </w:r>
      <w:r w:rsidR="003070E1">
        <w:rPr>
          <w:sz w:val="28"/>
          <w:szCs w:val="28"/>
          <w:shd w:val="clear" w:color="auto" w:fill="FFFFFF"/>
        </w:rPr>
        <w:t>округа</w:t>
      </w:r>
      <w:r w:rsidRPr="00A012A4">
        <w:rPr>
          <w:sz w:val="28"/>
          <w:szCs w:val="28"/>
          <w:shd w:val="clear" w:color="auto" w:fill="FFFFFF"/>
        </w:rPr>
        <w:t>).</w:t>
      </w:r>
    </w:p>
    <w:p w:rsidR="00D841CD" w:rsidRPr="00A012A4" w:rsidRDefault="00D841CD" w:rsidP="001758FA">
      <w:pPr>
        <w:pStyle w:val="1"/>
        <w:shd w:val="clear" w:color="auto" w:fill="auto"/>
        <w:spacing w:after="0" w:line="240" w:lineRule="auto"/>
        <w:ind w:left="-709" w:firstLine="709"/>
        <w:jc w:val="both"/>
        <w:rPr>
          <w:sz w:val="28"/>
          <w:szCs w:val="28"/>
        </w:rPr>
      </w:pPr>
      <w:r w:rsidRPr="00A012A4">
        <w:rPr>
          <w:sz w:val="28"/>
          <w:szCs w:val="28"/>
          <w:shd w:val="clear" w:color="auto" w:fill="FFFFFF"/>
        </w:rPr>
        <w:t xml:space="preserve">Согласно Положению общий </w:t>
      </w:r>
      <w:proofErr w:type="gramStart"/>
      <w:r w:rsidRPr="00A012A4">
        <w:rPr>
          <w:sz w:val="28"/>
          <w:szCs w:val="28"/>
          <w:shd w:val="clear" w:color="auto" w:fill="FFFFFF"/>
        </w:rPr>
        <w:t>контроль</w:t>
      </w:r>
      <w:r w:rsidR="006C262D" w:rsidRPr="00A012A4">
        <w:rPr>
          <w:sz w:val="28"/>
          <w:szCs w:val="28"/>
          <w:shd w:val="clear" w:color="auto" w:fill="FFFFFF"/>
        </w:rPr>
        <w:t xml:space="preserve"> за</w:t>
      </w:r>
      <w:proofErr w:type="gramEnd"/>
      <w:r w:rsidR="006C262D" w:rsidRPr="00A012A4">
        <w:rPr>
          <w:sz w:val="28"/>
          <w:szCs w:val="28"/>
          <w:shd w:val="clear" w:color="auto" w:fill="FFFFFF"/>
        </w:rPr>
        <w:t xml:space="preserve"> организацией и функционированием антимонопольного </w:t>
      </w:r>
      <w:proofErr w:type="spellStart"/>
      <w:r w:rsidR="006C262D" w:rsidRPr="00A012A4">
        <w:rPr>
          <w:sz w:val="28"/>
          <w:szCs w:val="28"/>
          <w:shd w:val="clear" w:color="auto" w:fill="FFFFFF"/>
        </w:rPr>
        <w:t>комплаенса</w:t>
      </w:r>
      <w:proofErr w:type="spellEnd"/>
      <w:r w:rsidR="006C262D" w:rsidRPr="00A012A4">
        <w:rPr>
          <w:sz w:val="28"/>
          <w:szCs w:val="28"/>
          <w:shd w:val="clear" w:color="auto" w:fill="FFFFFF"/>
        </w:rPr>
        <w:t xml:space="preserve"> в Администрации муниципального </w:t>
      </w:r>
      <w:r w:rsidR="003070E1">
        <w:rPr>
          <w:sz w:val="28"/>
          <w:szCs w:val="28"/>
          <w:shd w:val="clear" w:color="auto" w:fill="FFFFFF"/>
        </w:rPr>
        <w:t>округа</w:t>
      </w:r>
      <w:r w:rsidR="006C262D" w:rsidRPr="00A012A4">
        <w:rPr>
          <w:sz w:val="28"/>
          <w:szCs w:val="28"/>
          <w:shd w:val="clear" w:color="auto" w:fill="FFFFFF"/>
        </w:rPr>
        <w:t xml:space="preserve"> </w:t>
      </w:r>
      <w:r w:rsidRPr="00A012A4">
        <w:rPr>
          <w:sz w:val="28"/>
          <w:szCs w:val="28"/>
          <w:shd w:val="clear" w:color="auto" w:fill="FFFFFF"/>
        </w:rPr>
        <w:t>осуществляется Главой муниципального образования</w:t>
      </w:r>
      <w:r w:rsidR="006C262D" w:rsidRPr="00A012A4">
        <w:rPr>
          <w:sz w:val="28"/>
          <w:szCs w:val="28"/>
          <w:shd w:val="clear" w:color="auto" w:fill="FFFFFF"/>
        </w:rPr>
        <w:t xml:space="preserve"> </w:t>
      </w:r>
      <w:r w:rsidRPr="00A012A4">
        <w:rPr>
          <w:sz w:val="28"/>
          <w:szCs w:val="28"/>
          <w:shd w:val="clear" w:color="auto" w:fill="FFFFFF"/>
        </w:rPr>
        <w:t>«</w:t>
      </w:r>
      <w:r w:rsidR="006C262D" w:rsidRPr="00A012A4">
        <w:rPr>
          <w:sz w:val="28"/>
          <w:szCs w:val="28"/>
          <w:shd w:val="clear" w:color="auto" w:fill="FFFFFF"/>
        </w:rPr>
        <w:t>Дорогобужский</w:t>
      </w:r>
      <w:r w:rsidRPr="00A012A4">
        <w:rPr>
          <w:sz w:val="28"/>
          <w:szCs w:val="28"/>
          <w:shd w:val="clear" w:color="auto" w:fill="FFFFFF"/>
        </w:rPr>
        <w:t xml:space="preserve"> </w:t>
      </w:r>
      <w:r w:rsidR="003070E1">
        <w:rPr>
          <w:sz w:val="28"/>
          <w:szCs w:val="28"/>
          <w:shd w:val="clear" w:color="auto" w:fill="FFFFFF"/>
        </w:rPr>
        <w:t>муниципальный округ</w:t>
      </w:r>
      <w:r w:rsidRPr="00A012A4">
        <w:rPr>
          <w:sz w:val="28"/>
          <w:szCs w:val="28"/>
          <w:shd w:val="clear" w:color="auto" w:fill="FFFFFF"/>
        </w:rPr>
        <w:t>» Смоленской области.</w:t>
      </w:r>
    </w:p>
    <w:p w:rsidR="003070E1" w:rsidRPr="003070E1" w:rsidRDefault="003070E1" w:rsidP="00A04EA4">
      <w:pPr>
        <w:tabs>
          <w:tab w:val="left" w:pos="709"/>
        </w:tabs>
        <w:spacing w:after="0" w:line="240" w:lineRule="auto"/>
        <w:ind w:left="-709" w:right="-28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070E1">
        <w:rPr>
          <w:rFonts w:ascii="Times New Roman" w:hAnsi="Times New Roman" w:cs="Times New Roman"/>
          <w:sz w:val="28"/>
          <w:szCs w:val="28"/>
        </w:rPr>
        <w:t xml:space="preserve">Функции </w:t>
      </w:r>
      <w:proofErr w:type="gramStart"/>
      <w:r w:rsidRPr="003070E1">
        <w:rPr>
          <w:rFonts w:ascii="Times New Roman" w:hAnsi="Times New Roman" w:cs="Times New Roman"/>
          <w:sz w:val="28"/>
          <w:szCs w:val="28"/>
        </w:rPr>
        <w:t xml:space="preserve">коллегиального органа, осуществляющего оценку эффективности организации и функционирования антимонопольного </w:t>
      </w:r>
      <w:proofErr w:type="spellStart"/>
      <w:r w:rsidRPr="003070E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3070E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070E1">
        <w:rPr>
          <w:rFonts w:ascii="Times New Roman" w:hAnsi="Times New Roman" w:cs="Times New Roman"/>
          <w:sz w:val="28"/>
          <w:szCs w:val="28"/>
        </w:rPr>
        <w:t>возлагаются</w:t>
      </w:r>
      <w:proofErr w:type="gramEnd"/>
      <w:r w:rsidRPr="003070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0E1">
        <w:rPr>
          <w:rFonts w:ascii="Times New Roman" w:hAnsi="Times New Roman" w:cs="Times New Roman"/>
          <w:sz w:val="28"/>
          <w:szCs w:val="28"/>
        </w:rPr>
        <w:t>на</w:t>
      </w:r>
      <w:r w:rsidRPr="003070E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070E1">
        <w:rPr>
          <w:rFonts w:ascii="Times New Roman" w:hAnsi="Times New Roman" w:cs="Times New Roman"/>
          <w:sz w:val="28"/>
          <w:szCs w:val="28"/>
        </w:rPr>
        <w:t>Комиссию</w:t>
      </w:r>
      <w:r w:rsidRPr="003070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0E1">
        <w:rPr>
          <w:rFonts w:ascii="Times New Roman" w:hAnsi="Times New Roman" w:cs="Times New Roman"/>
          <w:sz w:val="28"/>
          <w:szCs w:val="28"/>
        </w:rPr>
        <w:t>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деятельности Администрации муниципального образования «Дорогобужский муниципальный округ» Смоленской области (далее – коллегиальный орган)</w:t>
      </w:r>
    </w:p>
    <w:p w:rsidR="003070E1" w:rsidRPr="003070E1" w:rsidRDefault="003070E1" w:rsidP="003070E1">
      <w:p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0E1">
        <w:rPr>
          <w:rFonts w:ascii="Times New Roman" w:hAnsi="Times New Roman" w:cs="Times New Roman"/>
          <w:sz w:val="28"/>
          <w:szCs w:val="28"/>
        </w:rPr>
        <w:t>К функциям коллегиального органа</w:t>
      </w:r>
      <w:r w:rsidRPr="003070E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070E1">
        <w:rPr>
          <w:rFonts w:ascii="Times New Roman" w:hAnsi="Times New Roman" w:cs="Times New Roman"/>
          <w:sz w:val="28"/>
          <w:szCs w:val="28"/>
        </w:rPr>
        <w:t>относятся:</w:t>
      </w:r>
    </w:p>
    <w:p w:rsidR="003070E1" w:rsidRPr="003070E1" w:rsidRDefault="003070E1" w:rsidP="003070E1">
      <w:pPr>
        <w:widowControl w:val="0"/>
        <w:numPr>
          <w:ilvl w:val="0"/>
          <w:numId w:val="5"/>
        </w:numPr>
        <w:tabs>
          <w:tab w:val="left" w:pos="426"/>
          <w:tab w:val="left" w:pos="1276"/>
        </w:tabs>
        <w:autoSpaceDE w:val="0"/>
        <w:autoSpaceDN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0E1">
        <w:rPr>
          <w:rFonts w:ascii="Times New Roman" w:hAnsi="Times New Roman" w:cs="Times New Roman"/>
          <w:sz w:val="28"/>
          <w:szCs w:val="28"/>
        </w:rPr>
        <w:t xml:space="preserve">рассмотрение и оценка мероприятий в части, касающейся </w:t>
      </w:r>
      <w:r w:rsidRPr="003070E1">
        <w:rPr>
          <w:rFonts w:ascii="Times New Roman" w:hAnsi="Times New Roman" w:cs="Times New Roman"/>
          <w:sz w:val="28"/>
          <w:szCs w:val="28"/>
        </w:rPr>
        <w:lastRenderedPageBreak/>
        <w:t xml:space="preserve">функционирования антимонопольного </w:t>
      </w:r>
      <w:proofErr w:type="spellStart"/>
      <w:r w:rsidRPr="003070E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3070E1">
        <w:rPr>
          <w:rFonts w:ascii="Times New Roman" w:hAnsi="Times New Roman" w:cs="Times New Roman"/>
          <w:sz w:val="28"/>
          <w:szCs w:val="28"/>
        </w:rPr>
        <w:t>;</w:t>
      </w:r>
    </w:p>
    <w:p w:rsidR="003070E1" w:rsidRPr="003070E1" w:rsidRDefault="003070E1" w:rsidP="003070E1">
      <w:pPr>
        <w:widowControl w:val="0"/>
        <w:numPr>
          <w:ilvl w:val="0"/>
          <w:numId w:val="5"/>
        </w:numPr>
        <w:tabs>
          <w:tab w:val="left" w:pos="426"/>
          <w:tab w:val="left" w:pos="1276"/>
        </w:tabs>
        <w:autoSpaceDE w:val="0"/>
        <w:autoSpaceDN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0E1">
        <w:rPr>
          <w:rFonts w:ascii="Times New Roman" w:hAnsi="Times New Roman" w:cs="Times New Roman"/>
          <w:sz w:val="28"/>
          <w:szCs w:val="28"/>
        </w:rPr>
        <w:t xml:space="preserve">рассмотрение и утверждение доклада об </w:t>
      </w:r>
      <w:proofErr w:type="gramStart"/>
      <w:r w:rsidRPr="003070E1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30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0E1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3070E1">
        <w:rPr>
          <w:rFonts w:ascii="Times New Roman" w:hAnsi="Times New Roman" w:cs="Times New Roman"/>
          <w:sz w:val="28"/>
          <w:szCs w:val="28"/>
        </w:rPr>
        <w:t>.</w:t>
      </w:r>
    </w:p>
    <w:p w:rsidR="00A65909" w:rsidRPr="00A01545" w:rsidRDefault="00A65909" w:rsidP="001758FA">
      <w:pPr>
        <w:pStyle w:val="1"/>
        <w:shd w:val="clear" w:color="auto" w:fill="auto"/>
        <w:spacing w:after="0" w:line="240" w:lineRule="auto"/>
        <w:ind w:left="-709" w:firstLine="709"/>
        <w:jc w:val="both"/>
        <w:rPr>
          <w:sz w:val="28"/>
          <w:szCs w:val="28"/>
          <w:shd w:val="clear" w:color="auto" w:fill="FFFFFF"/>
        </w:rPr>
      </w:pPr>
      <w:r w:rsidRPr="00A01545">
        <w:rPr>
          <w:sz w:val="28"/>
          <w:szCs w:val="28"/>
          <w:shd w:val="clear" w:color="auto" w:fill="FFFFFF"/>
        </w:rPr>
        <w:t xml:space="preserve">Во исполнение Положения </w:t>
      </w:r>
      <w:r w:rsidR="00A01545">
        <w:rPr>
          <w:sz w:val="28"/>
          <w:szCs w:val="28"/>
          <w:shd w:val="clear" w:color="auto" w:fill="FFFFFF"/>
        </w:rPr>
        <w:t xml:space="preserve">и </w:t>
      </w:r>
      <w:r w:rsidRPr="00A01545">
        <w:rPr>
          <w:sz w:val="28"/>
          <w:szCs w:val="28"/>
          <w:shd w:val="clear" w:color="auto" w:fill="FFFFFF"/>
        </w:rPr>
        <w:t>в целях снижения рисков нарушения антимонопольного законодательства</w:t>
      </w:r>
      <w:r w:rsidR="00877D7A" w:rsidRPr="00A01545">
        <w:rPr>
          <w:sz w:val="28"/>
          <w:szCs w:val="28"/>
          <w:shd w:val="clear" w:color="auto" w:fill="FFFFFF"/>
        </w:rPr>
        <w:t xml:space="preserve"> в 202</w:t>
      </w:r>
      <w:r w:rsidR="00A01545" w:rsidRPr="00A01545">
        <w:rPr>
          <w:sz w:val="28"/>
          <w:szCs w:val="28"/>
          <w:shd w:val="clear" w:color="auto" w:fill="FFFFFF"/>
        </w:rPr>
        <w:t>5</w:t>
      </w:r>
      <w:r w:rsidR="00877D7A" w:rsidRPr="00A01545">
        <w:rPr>
          <w:sz w:val="28"/>
          <w:szCs w:val="28"/>
          <w:shd w:val="clear" w:color="auto" w:fill="FFFFFF"/>
        </w:rPr>
        <w:t xml:space="preserve"> году были</w:t>
      </w:r>
      <w:r w:rsidRPr="00A01545">
        <w:rPr>
          <w:sz w:val="28"/>
          <w:szCs w:val="28"/>
          <w:shd w:val="clear" w:color="auto" w:fill="FFFFFF"/>
        </w:rPr>
        <w:t xml:space="preserve"> </w:t>
      </w:r>
      <w:r w:rsidR="000E6ACE" w:rsidRPr="00A01545">
        <w:rPr>
          <w:sz w:val="28"/>
          <w:szCs w:val="28"/>
          <w:shd w:val="clear" w:color="auto" w:fill="FFFFFF"/>
        </w:rPr>
        <w:t>проведены следующие мероприятия</w:t>
      </w:r>
      <w:r w:rsidRPr="00A01545">
        <w:rPr>
          <w:sz w:val="28"/>
          <w:szCs w:val="28"/>
          <w:shd w:val="clear" w:color="auto" w:fill="FFFFFF"/>
        </w:rPr>
        <w:t>:</w:t>
      </w:r>
    </w:p>
    <w:p w:rsidR="0033097D" w:rsidRPr="00DA4E45" w:rsidRDefault="000E6ACE" w:rsidP="001758FA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-709" w:firstLine="709"/>
        <w:jc w:val="both"/>
        <w:rPr>
          <w:rFonts w:ascii="Helvetica" w:hAnsi="Helvetica" w:cs="Helvetica"/>
          <w:sz w:val="28"/>
          <w:szCs w:val="28"/>
          <w:shd w:val="clear" w:color="auto" w:fill="FFFFFF"/>
        </w:rPr>
      </w:pPr>
      <w:r w:rsidRPr="00A01545">
        <w:rPr>
          <w:sz w:val="28"/>
          <w:szCs w:val="28"/>
        </w:rPr>
        <w:t xml:space="preserve">Разработана Карта </w:t>
      </w:r>
      <w:proofErr w:type="spellStart"/>
      <w:r w:rsidRPr="00A01545">
        <w:rPr>
          <w:sz w:val="28"/>
          <w:szCs w:val="28"/>
        </w:rPr>
        <w:t>комплаенс</w:t>
      </w:r>
      <w:proofErr w:type="spellEnd"/>
      <w:r w:rsidRPr="00A01545">
        <w:rPr>
          <w:sz w:val="28"/>
          <w:szCs w:val="28"/>
        </w:rPr>
        <w:t xml:space="preserve">-рисков в Администрации муниципального образования «Дорогобужский </w:t>
      </w:r>
      <w:r w:rsidR="009E7690" w:rsidRPr="00DA4E45">
        <w:rPr>
          <w:sz w:val="28"/>
          <w:szCs w:val="28"/>
        </w:rPr>
        <w:t>муниципальный округ</w:t>
      </w:r>
      <w:r w:rsidRPr="00A01545">
        <w:rPr>
          <w:sz w:val="28"/>
          <w:szCs w:val="28"/>
        </w:rPr>
        <w:t xml:space="preserve">» </w:t>
      </w:r>
      <w:r w:rsidRPr="00DA4E45">
        <w:rPr>
          <w:sz w:val="28"/>
          <w:szCs w:val="28"/>
        </w:rPr>
        <w:t>Смоленской области на 202</w:t>
      </w:r>
      <w:r w:rsidR="00A01545" w:rsidRPr="00DA4E45">
        <w:rPr>
          <w:sz w:val="28"/>
          <w:szCs w:val="28"/>
        </w:rPr>
        <w:t>5</w:t>
      </w:r>
      <w:r w:rsidRPr="00DA4E45">
        <w:rPr>
          <w:sz w:val="28"/>
          <w:szCs w:val="28"/>
        </w:rPr>
        <w:t xml:space="preserve"> год (утверждена распоряжением Администрации муниципального образования «Дорогобужский </w:t>
      </w:r>
      <w:r w:rsidR="00A01545" w:rsidRPr="00DA4E45">
        <w:rPr>
          <w:sz w:val="28"/>
          <w:szCs w:val="28"/>
        </w:rPr>
        <w:t>муниципальный округ</w:t>
      </w:r>
      <w:r w:rsidRPr="00DA4E45">
        <w:rPr>
          <w:sz w:val="28"/>
          <w:szCs w:val="28"/>
        </w:rPr>
        <w:t xml:space="preserve">» Смоленской области от </w:t>
      </w:r>
      <w:r w:rsidR="00DA4E45" w:rsidRPr="00DA4E45">
        <w:rPr>
          <w:sz w:val="28"/>
          <w:szCs w:val="28"/>
        </w:rPr>
        <w:t>28.01.2025</w:t>
      </w:r>
      <w:r w:rsidRPr="00DA4E45">
        <w:rPr>
          <w:sz w:val="28"/>
          <w:szCs w:val="28"/>
        </w:rPr>
        <w:t xml:space="preserve"> № </w:t>
      </w:r>
      <w:r w:rsidR="00DA4E45" w:rsidRPr="00DA4E45">
        <w:rPr>
          <w:sz w:val="28"/>
          <w:szCs w:val="28"/>
        </w:rPr>
        <w:t>89</w:t>
      </w:r>
      <w:r w:rsidRPr="00DA4E45">
        <w:rPr>
          <w:sz w:val="28"/>
          <w:szCs w:val="28"/>
        </w:rPr>
        <w:t>-р)</w:t>
      </w:r>
      <w:r w:rsidR="008845E7" w:rsidRPr="00DA4E45">
        <w:rPr>
          <w:sz w:val="28"/>
          <w:szCs w:val="28"/>
        </w:rPr>
        <w:t>.</w:t>
      </w:r>
    </w:p>
    <w:p w:rsidR="000E6ACE" w:rsidRPr="00DA4E45" w:rsidRDefault="000E6ACE" w:rsidP="000E6ACE">
      <w:pPr>
        <w:pStyle w:val="a5"/>
        <w:numPr>
          <w:ilvl w:val="0"/>
          <w:numId w:val="3"/>
        </w:numPr>
        <w:tabs>
          <w:tab w:val="left" w:pos="0"/>
        </w:tabs>
        <w:spacing w:line="322" w:lineRule="exact"/>
        <w:ind w:left="-709" w:right="20" w:firstLine="700"/>
        <w:rPr>
          <w:sz w:val="28"/>
          <w:szCs w:val="28"/>
        </w:rPr>
      </w:pPr>
      <w:proofErr w:type="gramStart"/>
      <w:r w:rsidRPr="00A01545">
        <w:rPr>
          <w:sz w:val="28"/>
          <w:szCs w:val="28"/>
        </w:rPr>
        <w:t xml:space="preserve">Разработаны </w:t>
      </w:r>
      <w:r w:rsidR="0033097D" w:rsidRPr="00A01545">
        <w:rPr>
          <w:sz w:val="28"/>
          <w:szCs w:val="28"/>
        </w:rPr>
        <w:t xml:space="preserve">План мероприятий («дорожная карта») по снижению рисков нарушения антимонопольного законодательства в Администрации муниципального образования «Дорогобужский </w:t>
      </w:r>
      <w:r w:rsidR="009E7690" w:rsidRPr="00DA4E45">
        <w:rPr>
          <w:sz w:val="28"/>
          <w:szCs w:val="28"/>
        </w:rPr>
        <w:t>муниципальный округ</w:t>
      </w:r>
      <w:r w:rsidR="0033097D" w:rsidRPr="00A01545">
        <w:rPr>
          <w:sz w:val="28"/>
          <w:szCs w:val="28"/>
        </w:rPr>
        <w:t>» Смоленской области на 202</w:t>
      </w:r>
      <w:r w:rsidR="00A01545" w:rsidRPr="00A01545">
        <w:rPr>
          <w:sz w:val="28"/>
          <w:szCs w:val="28"/>
        </w:rPr>
        <w:t>5</w:t>
      </w:r>
      <w:r w:rsidR="0033097D" w:rsidRPr="00A01545">
        <w:rPr>
          <w:sz w:val="28"/>
          <w:szCs w:val="28"/>
        </w:rPr>
        <w:t xml:space="preserve"> год и ключевые </w:t>
      </w:r>
      <w:r w:rsidR="0033097D" w:rsidRPr="00DA4E45">
        <w:rPr>
          <w:sz w:val="28"/>
          <w:szCs w:val="28"/>
        </w:rPr>
        <w:t xml:space="preserve">показатели эффективности функционирования антимонопольного </w:t>
      </w:r>
      <w:proofErr w:type="spellStart"/>
      <w:r w:rsidR="0033097D" w:rsidRPr="00DA4E45">
        <w:rPr>
          <w:sz w:val="28"/>
          <w:szCs w:val="28"/>
        </w:rPr>
        <w:t>комплаенса</w:t>
      </w:r>
      <w:proofErr w:type="spellEnd"/>
      <w:r w:rsidR="0033097D" w:rsidRPr="00DA4E45">
        <w:rPr>
          <w:sz w:val="28"/>
          <w:szCs w:val="28"/>
        </w:rPr>
        <w:t xml:space="preserve"> в Администрации муниципального образования «Дорогобужский </w:t>
      </w:r>
      <w:r w:rsidR="009E7690" w:rsidRPr="00DA4E45">
        <w:rPr>
          <w:sz w:val="28"/>
          <w:szCs w:val="28"/>
        </w:rPr>
        <w:t>муниципальный округ</w:t>
      </w:r>
      <w:r w:rsidR="0033097D" w:rsidRPr="00DA4E45">
        <w:rPr>
          <w:sz w:val="28"/>
          <w:szCs w:val="28"/>
        </w:rPr>
        <w:t>» Смоленской области на 202</w:t>
      </w:r>
      <w:r w:rsidR="00A01545" w:rsidRPr="00DA4E45">
        <w:rPr>
          <w:sz w:val="28"/>
          <w:szCs w:val="28"/>
        </w:rPr>
        <w:t>5</w:t>
      </w:r>
      <w:r w:rsidR="0033097D" w:rsidRPr="00DA4E45">
        <w:rPr>
          <w:sz w:val="28"/>
          <w:szCs w:val="28"/>
        </w:rPr>
        <w:t xml:space="preserve"> год (</w:t>
      </w:r>
      <w:r w:rsidRPr="00DA4E45">
        <w:rPr>
          <w:sz w:val="28"/>
          <w:szCs w:val="28"/>
        </w:rPr>
        <w:t xml:space="preserve">утверждены </w:t>
      </w:r>
      <w:r w:rsidR="0033097D" w:rsidRPr="00DA4E45">
        <w:rPr>
          <w:sz w:val="28"/>
          <w:szCs w:val="28"/>
        </w:rPr>
        <w:t>распоряжение</w:t>
      </w:r>
      <w:r w:rsidRPr="00DA4E45">
        <w:rPr>
          <w:sz w:val="28"/>
          <w:szCs w:val="28"/>
        </w:rPr>
        <w:t>м</w:t>
      </w:r>
      <w:r w:rsidR="0033097D" w:rsidRPr="00DA4E45">
        <w:rPr>
          <w:sz w:val="28"/>
          <w:szCs w:val="28"/>
        </w:rPr>
        <w:t xml:space="preserve"> Администрации муниципального образования «Дорогобужский </w:t>
      </w:r>
      <w:r w:rsidR="00A01545" w:rsidRPr="00DA4E45">
        <w:rPr>
          <w:sz w:val="28"/>
          <w:szCs w:val="28"/>
        </w:rPr>
        <w:t>муниципальный округ</w:t>
      </w:r>
      <w:r w:rsidR="0033097D" w:rsidRPr="00DA4E45">
        <w:rPr>
          <w:sz w:val="28"/>
          <w:szCs w:val="28"/>
        </w:rPr>
        <w:t xml:space="preserve">» Смоленской области от </w:t>
      </w:r>
      <w:r w:rsidR="00DA4E45" w:rsidRPr="00DA4E45">
        <w:rPr>
          <w:sz w:val="28"/>
          <w:szCs w:val="28"/>
        </w:rPr>
        <w:t>28.01.2025</w:t>
      </w:r>
      <w:r w:rsidR="0033097D" w:rsidRPr="00DA4E45">
        <w:rPr>
          <w:sz w:val="28"/>
          <w:szCs w:val="28"/>
        </w:rPr>
        <w:t xml:space="preserve"> № </w:t>
      </w:r>
      <w:r w:rsidR="00DA4E45" w:rsidRPr="00DA4E45">
        <w:rPr>
          <w:sz w:val="28"/>
          <w:szCs w:val="28"/>
        </w:rPr>
        <w:t>91</w:t>
      </w:r>
      <w:r w:rsidR="008845E7" w:rsidRPr="00DA4E45">
        <w:rPr>
          <w:sz w:val="28"/>
          <w:szCs w:val="28"/>
        </w:rPr>
        <w:t>-р).</w:t>
      </w:r>
      <w:proofErr w:type="gramEnd"/>
    </w:p>
    <w:p w:rsidR="000E6ACE" w:rsidRPr="00A01545" w:rsidRDefault="000E6ACE" w:rsidP="000E6ACE">
      <w:pPr>
        <w:pStyle w:val="a5"/>
        <w:numPr>
          <w:ilvl w:val="0"/>
          <w:numId w:val="3"/>
        </w:numPr>
        <w:tabs>
          <w:tab w:val="left" w:pos="0"/>
        </w:tabs>
        <w:spacing w:line="322" w:lineRule="exact"/>
        <w:ind w:left="-709" w:right="20" w:firstLine="700"/>
        <w:rPr>
          <w:sz w:val="28"/>
          <w:szCs w:val="28"/>
        </w:rPr>
      </w:pPr>
      <w:r w:rsidRPr="00DA4E45">
        <w:rPr>
          <w:sz w:val="28"/>
          <w:szCs w:val="28"/>
        </w:rPr>
        <w:t>Осуществлен</w:t>
      </w:r>
      <w:r w:rsidRPr="00A01545">
        <w:rPr>
          <w:sz w:val="28"/>
          <w:szCs w:val="28"/>
        </w:rPr>
        <w:t xml:space="preserve"> сбор сведений в структурных подразделениях Администрации муниципального </w:t>
      </w:r>
      <w:proofErr w:type="gramStart"/>
      <w:r w:rsidR="00A01545" w:rsidRPr="00A01545">
        <w:rPr>
          <w:sz w:val="28"/>
          <w:szCs w:val="28"/>
        </w:rPr>
        <w:t>округа</w:t>
      </w:r>
      <w:proofErr w:type="gramEnd"/>
      <w:r w:rsidRPr="00A01545">
        <w:rPr>
          <w:sz w:val="28"/>
          <w:szCs w:val="28"/>
        </w:rPr>
        <w:t xml:space="preserve"> о наличии выявленных контрольными органами нарушений </w:t>
      </w:r>
      <w:r w:rsidRPr="00A01545">
        <w:rPr>
          <w:spacing w:val="-1"/>
          <w:sz w:val="28"/>
          <w:szCs w:val="28"/>
        </w:rPr>
        <w:t xml:space="preserve">антимонопольного </w:t>
      </w:r>
      <w:r w:rsidRPr="00A01545">
        <w:rPr>
          <w:sz w:val="28"/>
          <w:szCs w:val="28"/>
        </w:rPr>
        <w:t xml:space="preserve">законодательства за предыдущие 3 года (наличие </w:t>
      </w:r>
      <w:r w:rsidRPr="00A01545">
        <w:rPr>
          <w:spacing w:val="-1"/>
          <w:sz w:val="28"/>
          <w:szCs w:val="28"/>
        </w:rPr>
        <w:t xml:space="preserve">предостережений, </w:t>
      </w:r>
      <w:r w:rsidRPr="00A01545">
        <w:rPr>
          <w:sz w:val="28"/>
          <w:szCs w:val="28"/>
        </w:rPr>
        <w:t xml:space="preserve">предупреждений, штрафов, жалоб, возбужденных дел). Согласно представленной информации предостережения, предупреждения, штрафы, жалобы, возбужденные дела о нарушении антимонопольного законодательства отсутствуют. </w:t>
      </w:r>
    </w:p>
    <w:p w:rsidR="008845E7" w:rsidRPr="00A01545" w:rsidRDefault="000E6ACE" w:rsidP="0088573B">
      <w:pPr>
        <w:pStyle w:val="1"/>
        <w:numPr>
          <w:ilvl w:val="0"/>
          <w:numId w:val="3"/>
        </w:numPr>
        <w:shd w:val="clear" w:color="auto" w:fill="auto"/>
        <w:spacing w:after="0" w:line="322" w:lineRule="exact"/>
        <w:ind w:left="-709" w:right="20" w:firstLine="700"/>
        <w:jc w:val="both"/>
        <w:rPr>
          <w:sz w:val="28"/>
          <w:szCs w:val="28"/>
        </w:rPr>
      </w:pPr>
      <w:proofErr w:type="gramStart"/>
      <w:r w:rsidRPr="00A01545">
        <w:rPr>
          <w:sz w:val="28"/>
          <w:szCs w:val="28"/>
        </w:rPr>
        <w:t xml:space="preserve">Разработаны и размещены на официальном сайте муниципального образования «Дорогобужский </w:t>
      </w:r>
      <w:r w:rsidR="00A01545" w:rsidRPr="00A01545">
        <w:rPr>
          <w:sz w:val="28"/>
          <w:szCs w:val="28"/>
        </w:rPr>
        <w:t>муниципальный округ</w:t>
      </w:r>
      <w:r w:rsidRPr="00A01545">
        <w:rPr>
          <w:sz w:val="28"/>
          <w:szCs w:val="28"/>
        </w:rPr>
        <w:t>» Смоленской области в информационно-телекоммуникационной сети «Интернет» действующие муниципальные нормативные правовые акты Администрации, разработанные структурными подразделениями, с приложением текстов таких актов, за исключением актов, содержащих сведения, относящ</w:t>
      </w:r>
      <w:r w:rsidR="008845E7" w:rsidRPr="00A01545">
        <w:rPr>
          <w:sz w:val="28"/>
          <w:szCs w:val="28"/>
        </w:rPr>
        <w:t>иеся к охраняемой законом тайне.</w:t>
      </w:r>
      <w:proofErr w:type="gramEnd"/>
    </w:p>
    <w:p w:rsidR="000E24DD" w:rsidRPr="00A01545" w:rsidRDefault="008845E7" w:rsidP="00445A3E">
      <w:pPr>
        <w:pStyle w:val="1"/>
        <w:numPr>
          <w:ilvl w:val="0"/>
          <w:numId w:val="3"/>
        </w:numPr>
        <w:shd w:val="clear" w:color="auto" w:fill="auto"/>
        <w:spacing w:after="0" w:line="322" w:lineRule="exact"/>
        <w:ind w:left="-709" w:right="20" w:firstLine="700"/>
        <w:jc w:val="both"/>
        <w:rPr>
          <w:sz w:val="28"/>
          <w:szCs w:val="28"/>
        </w:rPr>
      </w:pPr>
      <w:proofErr w:type="gramStart"/>
      <w:r w:rsidRPr="00A01545">
        <w:rPr>
          <w:sz w:val="28"/>
          <w:szCs w:val="28"/>
        </w:rPr>
        <w:t xml:space="preserve">Размещены на официальном сайте муниципального образования «Дорогобужский </w:t>
      </w:r>
      <w:r w:rsidR="00A01545" w:rsidRPr="00A01545">
        <w:rPr>
          <w:sz w:val="28"/>
          <w:szCs w:val="28"/>
        </w:rPr>
        <w:t>муниципальный округ</w:t>
      </w:r>
      <w:r w:rsidRPr="00A01545">
        <w:rPr>
          <w:sz w:val="28"/>
          <w:szCs w:val="28"/>
        </w:rPr>
        <w:t xml:space="preserve">» Смоленской области в информационно-телекоммуникационной сети «Интернет»  проекты нормативных правовых актов Администрации муниципального </w:t>
      </w:r>
      <w:r w:rsidR="009E7690">
        <w:rPr>
          <w:sz w:val="28"/>
          <w:szCs w:val="28"/>
        </w:rPr>
        <w:t>округа</w:t>
      </w:r>
      <w:r w:rsidRPr="00A01545">
        <w:rPr>
          <w:sz w:val="28"/>
          <w:szCs w:val="28"/>
        </w:rPr>
        <w:t xml:space="preserve"> с приложением к ним уведомления о проведении публичных консультаций в рамках анализа проектов нормативных правовых актов на соответствие их антимонопольному законодательству.</w:t>
      </w:r>
      <w:r w:rsidR="00BE3D9D" w:rsidRPr="00A01545">
        <w:rPr>
          <w:sz w:val="28"/>
          <w:szCs w:val="28"/>
        </w:rPr>
        <w:tab/>
      </w:r>
      <w:proofErr w:type="gramEnd"/>
    </w:p>
    <w:p w:rsidR="008845E7" w:rsidRPr="00A01545" w:rsidRDefault="00D53A86" w:rsidP="00D53A86">
      <w:pPr>
        <w:pStyle w:val="1"/>
        <w:numPr>
          <w:ilvl w:val="0"/>
          <w:numId w:val="3"/>
        </w:numPr>
        <w:shd w:val="clear" w:color="auto" w:fill="auto"/>
        <w:spacing w:after="0" w:line="322" w:lineRule="exact"/>
        <w:ind w:left="-709" w:right="20" w:firstLine="700"/>
        <w:jc w:val="both"/>
        <w:rPr>
          <w:sz w:val="28"/>
          <w:szCs w:val="28"/>
        </w:rPr>
      </w:pPr>
      <w:r w:rsidRPr="00A01545">
        <w:rPr>
          <w:sz w:val="28"/>
          <w:szCs w:val="28"/>
        </w:rPr>
        <w:t xml:space="preserve">Структурными подразделениями Администрации муниципального </w:t>
      </w:r>
      <w:r w:rsidR="00A54C88">
        <w:rPr>
          <w:sz w:val="28"/>
          <w:szCs w:val="28"/>
        </w:rPr>
        <w:t>округа</w:t>
      </w:r>
      <w:r w:rsidRPr="00A01545">
        <w:rPr>
          <w:sz w:val="28"/>
          <w:szCs w:val="28"/>
        </w:rPr>
        <w:t xml:space="preserve"> п</w:t>
      </w:r>
      <w:r w:rsidR="00445A3E" w:rsidRPr="00A01545">
        <w:rPr>
          <w:sz w:val="28"/>
          <w:szCs w:val="28"/>
        </w:rPr>
        <w:t>ров</w:t>
      </w:r>
      <w:r w:rsidR="00A01545" w:rsidRPr="00A01545">
        <w:rPr>
          <w:sz w:val="28"/>
          <w:szCs w:val="28"/>
        </w:rPr>
        <w:t>еден</w:t>
      </w:r>
      <w:r w:rsidR="00445A3E" w:rsidRPr="00A01545">
        <w:rPr>
          <w:sz w:val="28"/>
          <w:szCs w:val="28"/>
        </w:rPr>
        <w:t xml:space="preserve"> анализ правоприменительной практики и своевременный мониторинг изменений законодательства в сфере закупок.</w:t>
      </w:r>
    </w:p>
    <w:p w:rsidR="003F2DB3" w:rsidRPr="00A01545" w:rsidRDefault="00D53A86" w:rsidP="00D53A86">
      <w:pPr>
        <w:pStyle w:val="1"/>
        <w:numPr>
          <w:ilvl w:val="0"/>
          <w:numId w:val="3"/>
        </w:numPr>
        <w:shd w:val="clear" w:color="auto" w:fill="auto"/>
        <w:spacing w:after="0" w:line="322" w:lineRule="exact"/>
        <w:ind w:left="-709" w:right="20" w:firstLine="700"/>
        <w:jc w:val="both"/>
        <w:rPr>
          <w:sz w:val="28"/>
          <w:szCs w:val="28"/>
        </w:rPr>
      </w:pPr>
      <w:r w:rsidRPr="00A01545">
        <w:rPr>
          <w:sz w:val="28"/>
          <w:szCs w:val="28"/>
        </w:rPr>
        <w:t>Структурными подразделениями Адм</w:t>
      </w:r>
      <w:r w:rsidR="00A54C88">
        <w:rPr>
          <w:sz w:val="28"/>
          <w:szCs w:val="28"/>
        </w:rPr>
        <w:t>инистрации муниципального округа</w:t>
      </w:r>
      <w:r w:rsidRPr="00A01545">
        <w:rPr>
          <w:sz w:val="28"/>
          <w:szCs w:val="28"/>
        </w:rPr>
        <w:t xml:space="preserve"> пров</w:t>
      </w:r>
      <w:r w:rsidR="00A01545" w:rsidRPr="00A01545">
        <w:rPr>
          <w:sz w:val="28"/>
          <w:szCs w:val="28"/>
        </w:rPr>
        <w:t>еден</w:t>
      </w:r>
      <w:r w:rsidRPr="00A01545">
        <w:rPr>
          <w:sz w:val="28"/>
          <w:szCs w:val="28"/>
        </w:rPr>
        <w:t xml:space="preserve"> мониторинг и анализ изменений, вносимых в законодательство Российской Федерации и иные нормативные правовые акты, регулирующие вопросы предоставления государственных и муниципальных услуг.</w:t>
      </w:r>
    </w:p>
    <w:p w:rsidR="00061BE3" w:rsidRDefault="00061BE3" w:rsidP="00061BE3">
      <w:pPr>
        <w:pStyle w:val="a3"/>
        <w:spacing w:before="5"/>
        <w:ind w:left="-709" w:firstLine="569"/>
        <w:jc w:val="left"/>
        <w:rPr>
          <w:color w:val="FF0000"/>
        </w:rPr>
      </w:pPr>
    </w:p>
    <w:p w:rsidR="00A01545" w:rsidRPr="00155BFA" w:rsidRDefault="00155BFA" w:rsidP="00155BFA">
      <w:pPr>
        <w:pStyle w:val="a3"/>
        <w:ind w:left="0"/>
        <w:jc w:val="center"/>
        <w:rPr>
          <w:b/>
        </w:rPr>
      </w:pPr>
      <w:r w:rsidRPr="00155BFA">
        <w:rPr>
          <w:b/>
        </w:rPr>
        <w:lastRenderedPageBreak/>
        <w:t xml:space="preserve">Ключевые показатели эффективности функционирования антимонопольного </w:t>
      </w:r>
      <w:proofErr w:type="spellStart"/>
      <w:r w:rsidRPr="00155BFA">
        <w:rPr>
          <w:b/>
        </w:rPr>
        <w:t>комплаенса</w:t>
      </w:r>
      <w:proofErr w:type="spellEnd"/>
      <w:r w:rsidRPr="00155BFA">
        <w:rPr>
          <w:b/>
        </w:rPr>
        <w:t xml:space="preserve"> в Администрации муниципального образования «Дорогобужский муниципальный округ» Смоленской области на 2025 год</w:t>
      </w:r>
    </w:p>
    <w:tbl>
      <w:tblPr>
        <w:tblpPr w:leftFromText="180" w:rightFromText="180" w:vertAnchor="text" w:horzAnchor="margin" w:tblpXSpec="center" w:tblpY="258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18"/>
        <w:gridCol w:w="1984"/>
        <w:gridCol w:w="1417"/>
      </w:tblGrid>
      <w:tr w:rsidR="00155BFA" w:rsidRPr="00155BFA" w:rsidTr="00155BFA">
        <w:tc>
          <w:tcPr>
            <w:tcW w:w="675" w:type="dxa"/>
            <w:shd w:val="clear" w:color="auto" w:fill="auto"/>
            <w:vAlign w:val="center"/>
          </w:tcPr>
          <w:p w:rsidR="00155BFA" w:rsidRPr="00155BFA" w:rsidRDefault="00155BFA" w:rsidP="0015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</w:t>
            </w:r>
            <w:proofErr w:type="gramStart"/>
            <w:r w:rsidRPr="00155BFA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155BFA">
              <w:rPr>
                <w:rFonts w:ascii="Times New Roman" w:hAnsi="Times New Roman" w:cs="Times New Roman"/>
                <w:b/>
                <w:sz w:val="23"/>
                <w:szCs w:val="23"/>
              </w:rPr>
              <w:t>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155BFA" w:rsidRPr="00155BFA" w:rsidRDefault="00155BFA" w:rsidP="0015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5BFA" w:rsidRPr="00155BFA" w:rsidRDefault="00155BFA" w:rsidP="0015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b/>
                <w:sz w:val="23"/>
                <w:szCs w:val="23"/>
              </w:rPr>
              <w:t>Единица измерения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5BFA" w:rsidRPr="00155BFA" w:rsidRDefault="00155BFA" w:rsidP="0015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b/>
                <w:sz w:val="23"/>
                <w:szCs w:val="23"/>
              </w:rPr>
              <w:t>Ответственный исполнитель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BFA" w:rsidRPr="00155BFA" w:rsidRDefault="00155BFA" w:rsidP="0015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b/>
                <w:sz w:val="23"/>
                <w:szCs w:val="23"/>
              </w:rPr>
              <w:t>Значение показателя на 2025 год</w:t>
            </w:r>
          </w:p>
        </w:tc>
      </w:tr>
      <w:tr w:rsidR="00155BFA" w:rsidRPr="00155BFA" w:rsidTr="00155BFA">
        <w:trPr>
          <w:trHeight w:val="1595"/>
        </w:trPr>
        <w:tc>
          <w:tcPr>
            <w:tcW w:w="675" w:type="dxa"/>
            <w:shd w:val="clear" w:color="auto" w:fill="auto"/>
            <w:vAlign w:val="center"/>
          </w:tcPr>
          <w:p w:rsidR="00155BFA" w:rsidRPr="00155BFA" w:rsidRDefault="00155BFA" w:rsidP="0015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155BFA" w:rsidRPr="00155BFA" w:rsidRDefault="00155BFA" w:rsidP="00B42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sz w:val="23"/>
                <w:szCs w:val="23"/>
              </w:rPr>
              <w:t>Коэффициент снижения количества нарушений антимонопольного законодательства со стороны Администрации муниципального образования «Дорогобужский  муниципальный округ» Смоленской области (по сравнению с 2024 годом)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5BFA" w:rsidRPr="00155BFA" w:rsidRDefault="00155BFA" w:rsidP="0015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sz w:val="23"/>
                <w:szCs w:val="23"/>
              </w:rPr>
              <w:t>единиц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5BFA" w:rsidRPr="00155BFA" w:rsidRDefault="00155BFA" w:rsidP="00B427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sz w:val="23"/>
                <w:szCs w:val="23"/>
              </w:rPr>
              <w:t xml:space="preserve"> Уполномоченное подразделение</w:t>
            </w:r>
            <w:r w:rsidR="00B42762">
              <w:rPr>
                <w:rFonts w:ascii="Times New Roman" w:hAnsi="Times New Roman" w:cs="Times New Roman"/>
                <w:sz w:val="23"/>
                <w:szCs w:val="23"/>
              </w:rPr>
              <w:t xml:space="preserve"> (уполномоченное лицо)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BFA" w:rsidRPr="00155BFA" w:rsidRDefault="00155BFA" w:rsidP="0015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55BFA" w:rsidRPr="00155BFA" w:rsidTr="00155BFA">
        <w:tc>
          <w:tcPr>
            <w:tcW w:w="675" w:type="dxa"/>
            <w:shd w:val="clear" w:color="auto" w:fill="auto"/>
            <w:vAlign w:val="center"/>
          </w:tcPr>
          <w:p w:rsidR="00155BFA" w:rsidRPr="00155BFA" w:rsidRDefault="00155BFA" w:rsidP="0015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155BFA" w:rsidRPr="00155BFA" w:rsidRDefault="00155BFA" w:rsidP="00B42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sz w:val="23"/>
                <w:szCs w:val="23"/>
              </w:rPr>
              <w:t>Доля проектов нормативных правовых актов  Администрации муниципального образования «Дорогобужский  муниципальный округ» Смоленской области, в которых выявлены риски нарушения антимонопольного законодательства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5BFA" w:rsidRPr="00155BFA" w:rsidRDefault="00155BFA" w:rsidP="0015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sz w:val="23"/>
                <w:szCs w:val="23"/>
              </w:rPr>
              <w:t>единиц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5BFA" w:rsidRPr="00155BFA" w:rsidRDefault="00B42762" w:rsidP="0015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sz w:val="23"/>
                <w:szCs w:val="23"/>
              </w:rPr>
              <w:t>Уполномоченное подразделение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(уполномоченное лицо)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BFA" w:rsidRPr="00155BFA" w:rsidRDefault="00155BFA" w:rsidP="0015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55BFA" w:rsidRPr="00155BFA" w:rsidTr="00155BFA">
        <w:tc>
          <w:tcPr>
            <w:tcW w:w="675" w:type="dxa"/>
            <w:shd w:val="clear" w:color="auto" w:fill="auto"/>
            <w:vAlign w:val="center"/>
          </w:tcPr>
          <w:p w:rsidR="00155BFA" w:rsidRPr="00155BFA" w:rsidRDefault="00155BFA" w:rsidP="0015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155BFA" w:rsidRPr="00155BFA" w:rsidRDefault="00155BFA" w:rsidP="00B42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sz w:val="23"/>
                <w:szCs w:val="23"/>
              </w:rPr>
              <w:t>Доля нормативных правовых актов  Администрации муниципального образования «Дорогобужский  муниципальный округ» Смоленской области, в которых выявлены риски нарушения антимонопольного законодательства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5BFA" w:rsidRPr="00155BFA" w:rsidRDefault="00155BFA" w:rsidP="0015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sz w:val="23"/>
                <w:szCs w:val="23"/>
              </w:rPr>
              <w:t>единиц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5BFA" w:rsidRPr="00155BFA" w:rsidRDefault="00B42762" w:rsidP="0015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sz w:val="23"/>
                <w:szCs w:val="23"/>
              </w:rPr>
              <w:t>Уполномоченное подразделение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(уполномоченное лицо)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BFA" w:rsidRPr="00155BFA" w:rsidRDefault="00155BFA" w:rsidP="0015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5BF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:rsidR="00155BFA" w:rsidRDefault="00155BFA" w:rsidP="00061BE3">
      <w:pPr>
        <w:pStyle w:val="a3"/>
        <w:spacing w:before="5"/>
        <w:ind w:left="-709" w:firstLine="569"/>
        <w:jc w:val="left"/>
        <w:rPr>
          <w:color w:val="FF0000"/>
        </w:rPr>
      </w:pPr>
    </w:p>
    <w:p w:rsidR="00155BFA" w:rsidRPr="00C14DF8" w:rsidRDefault="001A1CCE" w:rsidP="00155BFA">
      <w:pPr>
        <w:widowControl w:val="0"/>
        <w:tabs>
          <w:tab w:val="left" w:pos="979"/>
        </w:tabs>
        <w:spacing w:after="0" w:line="240" w:lineRule="auto"/>
        <w:ind w:left="-709" w:right="23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1. </w:t>
      </w:r>
      <w:r w:rsidR="00155BFA" w:rsidRPr="00B4276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Коэффициент снижения количества нарушений антимонопольного законодательства со стороны </w:t>
      </w:r>
      <w:r w:rsidR="00155BFA" w:rsidRPr="00C14DF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Администрации</w:t>
      </w:r>
      <w:r w:rsidR="00B42762" w:rsidRPr="00C14DF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B42762" w:rsidRPr="00C14DF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55BFA" w:rsidRPr="00C14DF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(по сравнению с 2024 годом) рассчитывается по формуле:</w:t>
      </w:r>
    </w:p>
    <w:p w:rsidR="00155BFA" w:rsidRPr="00C14DF8" w:rsidRDefault="00155BFA" w:rsidP="00155BFA">
      <w:pPr>
        <w:widowControl w:val="0"/>
        <w:tabs>
          <w:tab w:val="right" w:pos="2817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/>
          <w:spacing w:val="1"/>
          <w:w w:val="150"/>
          <w:sz w:val="28"/>
          <w:szCs w:val="28"/>
          <w:lang w:eastAsia="ru-RU"/>
        </w:rPr>
      </w:pPr>
      <w:r w:rsidRPr="00C14DF8">
        <w:rPr>
          <w:rFonts w:ascii="Times New Roman" w:eastAsia="Times New Roman" w:hAnsi="Times New Roman"/>
          <w:spacing w:val="1"/>
          <w:w w:val="150"/>
          <w:sz w:val="28"/>
          <w:szCs w:val="28"/>
          <w:lang w:eastAsia="ru-RU"/>
        </w:rPr>
        <w:tab/>
      </w:r>
    </w:p>
    <w:p w:rsidR="00155BFA" w:rsidRPr="00C14DF8" w:rsidRDefault="00155BFA" w:rsidP="00B42762">
      <w:pPr>
        <w:widowControl w:val="0"/>
        <w:tabs>
          <w:tab w:val="left" w:pos="979"/>
        </w:tabs>
        <w:spacing w:after="0" w:line="240" w:lineRule="auto"/>
        <w:ind w:left="-709" w:right="20" w:firstLine="709"/>
        <w:jc w:val="center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C14DF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КСН=КН</w:t>
      </w:r>
      <w:r w:rsidR="00B42762" w:rsidRPr="00C14DF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</w:t>
      </w:r>
      <w:r w:rsidRPr="00C14DF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/ </w:t>
      </w:r>
      <w:proofErr w:type="spellStart"/>
      <w:r w:rsidRPr="00C14DF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КНоп</w:t>
      </w:r>
      <w:proofErr w:type="spellEnd"/>
      <w:r w:rsidRPr="00C14DF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*100 %,</w:t>
      </w:r>
      <w:r w:rsidRPr="00C14DF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ab/>
        <w:t>где</w:t>
      </w:r>
    </w:p>
    <w:p w:rsidR="00155BFA" w:rsidRPr="00C14DF8" w:rsidRDefault="00155BFA" w:rsidP="00155BFA">
      <w:pPr>
        <w:widowControl w:val="0"/>
        <w:tabs>
          <w:tab w:val="left" w:pos="979"/>
        </w:tabs>
        <w:spacing w:after="0" w:line="240" w:lineRule="auto"/>
        <w:ind w:left="-709" w:right="20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</w:p>
    <w:p w:rsidR="00155BFA" w:rsidRPr="00C14DF8" w:rsidRDefault="00155BFA" w:rsidP="00155BFA">
      <w:pPr>
        <w:widowControl w:val="0"/>
        <w:tabs>
          <w:tab w:val="left" w:pos="979"/>
        </w:tabs>
        <w:spacing w:after="0" w:line="240" w:lineRule="auto"/>
        <w:ind w:left="-709" w:right="20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C14DF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КСН - коэффициент снижения количества нарушений антимонопольного законодательства со стороны Администрации</w:t>
      </w:r>
      <w:r w:rsidR="00B42762" w:rsidRPr="00C14DF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B42762" w:rsidRPr="00C14DF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14DF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по сравнению с 2024 годом;</w:t>
      </w:r>
    </w:p>
    <w:p w:rsidR="005E0CCF" w:rsidRDefault="00155BFA" w:rsidP="005E0CCF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DF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КН</w:t>
      </w:r>
      <w:r w:rsidR="005E0CCF" w:rsidRPr="00C14DF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</w:t>
      </w:r>
      <w:r w:rsidR="00B42762" w:rsidRPr="00C14DF8">
        <w:rPr>
          <w:rFonts w:ascii="Times New Roman" w:eastAsia="Times New Roman" w:hAnsi="Times New Roman"/>
          <w:spacing w:val="4"/>
          <w:sz w:val="28"/>
          <w:szCs w:val="28"/>
          <w:shd w:val="clear" w:color="auto" w:fill="FFFFFF"/>
          <w:lang w:eastAsia="ru-RU"/>
        </w:rPr>
        <w:t xml:space="preserve"> </w:t>
      </w:r>
      <w:r w:rsidRPr="00C14DF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- </w:t>
      </w:r>
      <w:r w:rsidR="005E0CCF" w:rsidRPr="00C14DF8">
        <w:rPr>
          <w:rFonts w:ascii="Times New Roman" w:hAnsi="Times New Roman" w:cs="Times New Roman"/>
          <w:sz w:val="28"/>
          <w:szCs w:val="28"/>
        </w:rPr>
        <w:t>количество нарушений антимонопольного законодательства со стороны федерального органа исполнительной власти, допущенных</w:t>
      </w:r>
      <w:r w:rsidR="005E0CCF">
        <w:rPr>
          <w:rFonts w:ascii="Times New Roman" w:hAnsi="Times New Roman" w:cs="Times New Roman"/>
          <w:sz w:val="28"/>
          <w:szCs w:val="28"/>
        </w:rPr>
        <w:t xml:space="preserve"> в отчетном периоде одним годом ранее;</w:t>
      </w:r>
    </w:p>
    <w:p w:rsidR="00155BFA" w:rsidRPr="00B42762" w:rsidRDefault="00155BFA" w:rsidP="00155BFA">
      <w:pPr>
        <w:widowControl w:val="0"/>
        <w:spacing w:after="0" w:line="240" w:lineRule="auto"/>
        <w:ind w:left="-709" w:right="20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spellStart"/>
      <w:r w:rsidRPr="00B4276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КНоп</w:t>
      </w:r>
      <w:proofErr w:type="spellEnd"/>
      <w:r w:rsidRPr="00B4276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- количество нарушений антимонопольного законодательства со стороны Администрации в отчетном периоде.</w:t>
      </w:r>
    </w:p>
    <w:p w:rsidR="00155BFA" w:rsidRPr="00C14DF8" w:rsidRDefault="00155BFA" w:rsidP="00155BFA">
      <w:pPr>
        <w:widowControl w:val="0"/>
        <w:spacing w:after="0" w:line="240" w:lineRule="auto"/>
        <w:ind w:left="-709" w:right="20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C14DF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Вместе с тем, если в 2024 году и в отчетном периоде отсутствовали нарушения антимонопольного законодательства, значение числителя или знаменателя (соответственно) принимается равным единице.</w:t>
      </w:r>
    </w:p>
    <w:p w:rsidR="00033637" w:rsidRPr="00033637" w:rsidRDefault="00033637" w:rsidP="00155BFA">
      <w:pPr>
        <w:widowControl w:val="0"/>
        <w:spacing w:after="0" w:line="240" w:lineRule="auto"/>
        <w:ind w:left="-709" w:right="20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033637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КСН=1/1=1, что соответствует значению ключевого показателя  на 2025 год. </w:t>
      </w:r>
    </w:p>
    <w:p w:rsidR="00155BFA" w:rsidRPr="00F838DA" w:rsidRDefault="00F838DA" w:rsidP="00155BFA">
      <w:pPr>
        <w:widowControl w:val="0"/>
        <w:tabs>
          <w:tab w:val="left" w:pos="979"/>
        </w:tabs>
        <w:spacing w:after="0" w:line="240" w:lineRule="auto"/>
        <w:ind w:left="-709" w:right="20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A868B7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2. </w:t>
      </w:r>
      <w:r w:rsidR="00155BFA" w:rsidRPr="00A868B7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Доля проектов нормативных правовых актов Администрации</w:t>
      </w:r>
      <w:r w:rsidRPr="00A868B7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муниципального</w:t>
      </w:r>
      <w:r w:rsidRPr="00F838D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округа</w:t>
      </w:r>
      <w:r w:rsidR="00155BFA" w:rsidRPr="00F838D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, в которых выявлены риски нарушения </w:t>
      </w:r>
      <w:proofErr w:type="gramStart"/>
      <w:r w:rsidR="00155BFA" w:rsidRPr="00F838D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антимонопольного</w:t>
      </w:r>
      <w:proofErr w:type="gramEnd"/>
      <w:r w:rsidR="00155BFA" w:rsidRPr="00F838D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законодательства, рассчитывается по формуле:</w:t>
      </w:r>
    </w:p>
    <w:p w:rsidR="00155BFA" w:rsidRPr="00155BFA" w:rsidRDefault="00155BFA" w:rsidP="00155BFA">
      <w:pPr>
        <w:widowControl w:val="0"/>
        <w:tabs>
          <w:tab w:val="right" w:pos="2817"/>
        </w:tabs>
        <w:spacing w:after="0" w:line="190" w:lineRule="exact"/>
        <w:ind w:left="-709" w:firstLine="709"/>
        <w:jc w:val="both"/>
        <w:rPr>
          <w:rFonts w:ascii="Times New Roman" w:eastAsia="Times New Roman" w:hAnsi="Times New Roman"/>
          <w:color w:val="FF0000"/>
          <w:spacing w:val="1"/>
          <w:w w:val="150"/>
          <w:sz w:val="28"/>
          <w:szCs w:val="28"/>
          <w:lang w:eastAsia="ru-RU"/>
        </w:rPr>
      </w:pPr>
      <w:r w:rsidRPr="00155BFA">
        <w:rPr>
          <w:rFonts w:ascii="Times New Roman" w:eastAsia="Times New Roman" w:hAnsi="Times New Roman"/>
          <w:color w:val="FF0000"/>
          <w:spacing w:val="1"/>
          <w:w w:val="150"/>
          <w:sz w:val="28"/>
          <w:szCs w:val="28"/>
          <w:lang w:eastAsia="ru-RU"/>
        </w:rPr>
        <w:tab/>
      </w:r>
    </w:p>
    <w:p w:rsidR="00155BFA" w:rsidRPr="00A868B7" w:rsidRDefault="00155BFA" w:rsidP="00155BFA">
      <w:pPr>
        <w:widowControl w:val="0"/>
        <w:tabs>
          <w:tab w:val="left" w:leader="hyphen" w:pos="2867"/>
        </w:tabs>
        <w:spacing w:after="0" w:line="250" w:lineRule="exact"/>
        <w:ind w:left="-709" w:firstLine="709"/>
        <w:jc w:val="center"/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vertAlign w:val="superscript"/>
          <w:lang w:eastAsia="ru-RU"/>
        </w:rPr>
      </w:pPr>
      <w:proofErr w:type="spellStart"/>
      <w:r w:rsidRPr="00A868B7">
        <w:rPr>
          <w:rFonts w:ascii="Times New Roman" w:eastAsia="Times New Roman" w:hAnsi="Times New Roman"/>
          <w:spacing w:val="1"/>
          <w:w w:val="150"/>
          <w:sz w:val="28"/>
          <w:szCs w:val="28"/>
          <w:lang w:eastAsia="ru-RU"/>
        </w:rPr>
        <w:lastRenderedPageBreak/>
        <w:t>Дпнпа</w:t>
      </w:r>
      <w:proofErr w:type="spellEnd"/>
      <w:r w:rsidRPr="00A868B7">
        <w:rPr>
          <w:rFonts w:ascii="Times New Roman" w:eastAsia="Times New Roman" w:hAnsi="Times New Roman"/>
          <w:spacing w:val="1"/>
          <w:w w:val="150"/>
          <w:sz w:val="28"/>
          <w:szCs w:val="28"/>
          <w:lang w:eastAsia="ru-RU"/>
        </w:rPr>
        <w:t xml:space="preserve"> =</w:t>
      </w:r>
      <w:proofErr w:type="spellStart"/>
      <w:r w:rsidRPr="00A868B7">
        <w:rPr>
          <w:rFonts w:ascii="Times New Roman" w:eastAsia="Times New Roman" w:hAnsi="Times New Roman"/>
          <w:spacing w:val="1"/>
          <w:w w:val="150"/>
          <w:sz w:val="28"/>
          <w:szCs w:val="28"/>
          <w:lang w:eastAsia="ru-RU"/>
        </w:rPr>
        <w:t>Кпнпа</w:t>
      </w:r>
      <w:proofErr w:type="spellEnd"/>
      <w:r w:rsidRPr="00A868B7">
        <w:rPr>
          <w:rFonts w:ascii="Times New Roman" w:eastAsia="Times New Roman" w:hAnsi="Times New Roman"/>
          <w:spacing w:val="1"/>
          <w:w w:val="150"/>
          <w:sz w:val="28"/>
          <w:szCs w:val="28"/>
          <w:lang w:eastAsia="ru-RU"/>
        </w:rPr>
        <w:t>/</w:t>
      </w:r>
      <w:proofErr w:type="spellStart"/>
      <w:r w:rsidRPr="00A868B7">
        <w:rPr>
          <w:rFonts w:ascii="Times New Roman" w:eastAsia="Times New Roman" w:hAnsi="Times New Roman"/>
          <w:spacing w:val="1"/>
          <w:w w:val="150"/>
          <w:sz w:val="28"/>
          <w:szCs w:val="28"/>
          <w:lang w:eastAsia="ru-RU"/>
        </w:rPr>
        <w:t>КНоп</w:t>
      </w:r>
      <w:proofErr w:type="spellEnd"/>
      <w:r w:rsidRPr="00A868B7">
        <w:rPr>
          <w:rFonts w:ascii="Times New Roman" w:eastAsia="Times New Roman" w:hAnsi="Times New Roman"/>
          <w:spacing w:val="1"/>
          <w:w w:val="150"/>
          <w:sz w:val="28"/>
          <w:szCs w:val="28"/>
          <w:lang w:eastAsia="ru-RU"/>
        </w:rPr>
        <w:t xml:space="preserve">*100%, где </w:t>
      </w:r>
    </w:p>
    <w:p w:rsidR="00155BFA" w:rsidRPr="00155BFA" w:rsidRDefault="00155BFA" w:rsidP="00155BFA">
      <w:pPr>
        <w:widowControl w:val="0"/>
        <w:tabs>
          <w:tab w:val="left" w:leader="hyphen" w:pos="2867"/>
        </w:tabs>
        <w:spacing w:after="0" w:line="250" w:lineRule="exact"/>
        <w:ind w:left="-709" w:firstLine="709"/>
        <w:jc w:val="both"/>
        <w:rPr>
          <w:rFonts w:ascii="Times New Roman" w:eastAsia="Times New Roman" w:hAnsi="Times New Roman"/>
          <w:color w:val="FF0000"/>
          <w:spacing w:val="1"/>
          <w:w w:val="150"/>
          <w:sz w:val="28"/>
          <w:szCs w:val="28"/>
          <w:lang w:eastAsia="ru-RU"/>
        </w:rPr>
      </w:pPr>
    </w:p>
    <w:p w:rsidR="00155BFA" w:rsidRPr="00D4363F" w:rsidRDefault="00155BFA" w:rsidP="00155BFA">
      <w:pPr>
        <w:widowControl w:val="0"/>
        <w:spacing w:after="0" w:line="240" w:lineRule="auto"/>
        <w:ind w:left="-709" w:right="23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spellStart"/>
      <w:r w:rsidRPr="00D4363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Дпнпа</w:t>
      </w:r>
      <w:proofErr w:type="spellEnd"/>
      <w:r w:rsidRPr="00D4363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- доля проектов нормативных правовых актов Администрации</w:t>
      </w:r>
      <w:r w:rsidR="00D4363F" w:rsidRPr="00D4363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D4363F" w:rsidRPr="00D4363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муниципального округа</w:t>
      </w:r>
      <w:r w:rsidRPr="00D4363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в которых выявлены риски нарушения антимонопольного законодательства;</w:t>
      </w:r>
    </w:p>
    <w:p w:rsidR="00155BFA" w:rsidRPr="00A868B7" w:rsidRDefault="00155BFA" w:rsidP="00155BFA">
      <w:pPr>
        <w:widowControl w:val="0"/>
        <w:spacing w:after="0" w:line="240" w:lineRule="auto"/>
        <w:ind w:left="-709" w:right="23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spellStart"/>
      <w:r w:rsidRPr="00A868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Кпнпа</w:t>
      </w:r>
      <w:proofErr w:type="spellEnd"/>
      <w:r w:rsidRPr="00A868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- количество проектов нормативных правовых актов Администрации</w:t>
      </w:r>
      <w:r w:rsidR="00D4363F" w:rsidRPr="00A868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D4363F" w:rsidRPr="00A868B7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муниципального округа</w:t>
      </w:r>
      <w:r w:rsidRPr="00A868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в которых данным органом выявлены риски нарушения антимонопольного законодательства (в отчетном периоде);</w:t>
      </w:r>
    </w:p>
    <w:p w:rsidR="00155BFA" w:rsidRPr="00A868B7" w:rsidRDefault="00155BFA" w:rsidP="00155BFA">
      <w:pPr>
        <w:widowControl w:val="0"/>
        <w:spacing w:after="0" w:line="240" w:lineRule="auto"/>
        <w:ind w:left="-709" w:right="23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spellStart"/>
      <w:r w:rsidRPr="00A868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КНоп</w:t>
      </w:r>
      <w:proofErr w:type="spellEnd"/>
      <w:r w:rsidRPr="00A868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- количество </w:t>
      </w:r>
      <w:r w:rsidR="00D4363F" w:rsidRPr="00A868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проектов </w:t>
      </w:r>
      <w:r w:rsidRPr="00A868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нормативных правовых актов Администрации</w:t>
      </w:r>
      <w:r w:rsidR="00D4363F" w:rsidRPr="00A868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D4363F" w:rsidRPr="00A868B7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муниципального округа</w:t>
      </w:r>
      <w:r w:rsidRPr="00A868B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:rsidR="008807DC" w:rsidRPr="008807DC" w:rsidRDefault="008807DC" w:rsidP="008807DC">
      <w:pPr>
        <w:tabs>
          <w:tab w:val="left" w:pos="993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7DC">
        <w:rPr>
          <w:rFonts w:ascii="Times New Roman" w:hAnsi="Times New Roman" w:cs="Times New Roman"/>
          <w:sz w:val="28"/>
          <w:szCs w:val="28"/>
        </w:rPr>
        <w:t xml:space="preserve">В случае если в отчетном периоде отсутствовали проекты нормативных правовых актов, в которых Администрацией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8807DC">
        <w:rPr>
          <w:rFonts w:ascii="Times New Roman" w:hAnsi="Times New Roman" w:cs="Times New Roman"/>
          <w:sz w:val="28"/>
          <w:szCs w:val="28"/>
        </w:rPr>
        <w:t xml:space="preserve"> были выявлены риски нарушения антимонопольного законодательства, либо отсутствовали нормативные правовые акты, в которых антимонопольным органом выявлены нарушения антимонопольного законодательства, значение числителя или знаменателя (соответственно) принимается равным единице.</w:t>
      </w:r>
    </w:p>
    <w:p w:rsidR="008807DC" w:rsidRPr="00855E79" w:rsidRDefault="008807DC" w:rsidP="008807DC">
      <w:pPr>
        <w:widowControl w:val="0"/>
        <w:spacing w:after="0" w:line="240" w:lineRule="auto"/>
        <w:ind w:left="-709" w:right="20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proofErr w:type="spellStart"/>
      <w:r w:rsidRPr="00855E7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Дпнпа</w:t>
      </w:r>
      <w:proofErr w:type="spellEnd"/>
      <w:r w:rsidRPr="00855E79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=1/1=1, что соответствует значению ключевого показателя  на 2025 год. </w:t>
      </w:r>
    </w:p>
    <w:p w:rsidR="00155BFA" w:rsidRPr="00855E79" w:rsidRDefault="00F1565D" w:rsidP="00155BFA">
      <w:pPr>
        <w:widowControl w:val="0"/>
        <w:tabs>
          <w:tab w:val="left" w:pos="1018"/>
        </w:tabs>
        <w:spacing w:after="0" w:line="322" w:lineRule="exact"/>
        <w:ind w:left="-709" w:right="20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855E79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3. </w:t>
      </w:r>
      <w:r w:rsidR="00155BFA" w:rsidRPr="00855E79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Доля нормативных правовых актов Администрации</w:t>
      </w:r>
      <w:r w:rsidR="00855E79" w:rsidRPr="00855E79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855E79" w:rsidRPr="00855E7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55BFA" w:rsidRPr="00855E79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, в которых выявлены риски нарушения антимонопольного </w:t>
      </w:r>
      <w:proofErr w:type="gramStart"/>
      <w:r w:rsidR="00155BFA" w:rsidRPr="00855E79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законодательства</w:t>
      </w:r>
      <w:proofErr w:type="gramEnd"/>
      <w:r w:rsidR="00155BFA" w:rsidRPr="00855E79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рассчитывается по формуле:</w:t>
      </w:r>
    </w:p>
    <w:p w:rsidR="00155BFA" w:rsidRPr="00855E79" w:rsidRDefault="00155BFA" w:rsidP="00155BFA">
      <w:pPr>
        <w:widowControl w:val="0"/>
        <w:tabs>
          <w:tab w:val="right" w:pos="2996"/>
        </w:tabs>
        <w:spacing w:after="0" w:line="230" w:lineRule="exact"/>
        <w:ind w:left="-709" w:firstLine="709"/>
        <w:jc w:val="both"/>
        <w:rPr>
          <w:rFonts w:ascii="Times New Roman" w:eastAsia="Times New Roman" w:hAnsi="Times New Roman"/>
          <w:spacing w:val="-1"/>
          <w:w w:val="150"/>
          <w:sz w:val="28"/>
          <w:szCs w:val="28"/>
          <w:lang w:eastAsia="ru-RU"/>
        </w:rPr>
      </w:pPr>
      <w:r w:rsidRPr="00855E79">
        <w:rPr>
          <w:rFonts w:ascii="Times New Roman" w:eastAsia="Times New Roman" w:hAnsi="Times New Roman"/>
          <w:spacing w:val="-1"/>
          <w:w w:val="150"/>
          <w:sz w:val="28"/>
          <w:szCs w:val="28"/>
          <w:lang w:eastAsia="ru-RU"/>
        </w:rPr>
        <w:tab/>
      </w:r>
    </w:p>
    <w:p w:rsidR="00155BFA" w:rsidRPr="00855E79" w:rsidRDefault="00155BFA" w:rsidP="00155BFA">
      <w:pPr>
        <w:widowControl w:val="0"/>
        <w:tabs>
          <w:tab w:val="left" w:leader="hyphen" w:pos="3116"/>
        </w:tabs>
        <w:spacing w:after="0" w:line="250" w:lineRule="exact"/>
        <w:ind w:left="-709" w:firstLine="709"/>
        <w:jc w:val="center"/>
        <w:rPr>
          <w:rFonts w:ascii="Times New Roman" w:eastAsia="Times New Roman" w:hAnsi="Times New Roman"/>
          <w:spacing w:val="-1"/>
          <w:w w:val="150"/>
          <w:sz w:val="28"/>
          <w:szCs w:val="28"/>
          <w:lang w:eastAsia="ru-RU"/>
        </w:rPr>
      </w:pPr>
      <w:proofErr w:type="spellStart"/>
      <w:r w:rsidRPr="00855E79">
        <w:rPr>
          <w:rFonts w:ascii="Times New Roman" w:eastAsia="Times New Roman" w:hAnsi="Times New Roman"/>
          <w:spacing w:val="-1"/>
          <w:w w:val="150"/>
          <w:sz w:val="28"/>
          <w:szCs w:val="28"/>
          <w:lang w:eastAsia="ru-RU"/>
        </w:rPr>
        <w:t>Днпа</w:t>
      </w:r>
      <w:proofErr w:type="spellEnd"/>
      <w:r w:rsidRPr="00855E79">
        <w:rPr>
          <w:rFonts w:ascii="Times New Roman" w:eastAsia="Times New Roman" w:hAnsi="Times New Roman"/>
          <w:spacing w:val="-1"/>
          <w:w w:val="150"/>
          <w:sz w:val="28"/>
          <w:szCs w:val="28"/>
          <w:lang w:eastAsia="ru-RU"/>
        </w:rPr>
        <w:t xml:space="preserve"> = </w:t>
      </w:r>
      <w:proofErr w:type="spellStart"/>
      <w:r w:rsidRPr="00855E79">
        <w:rPr>
          <w:rFonts w:ascii="Times New Roman" w:eastAsia="Times New Roman" w:hAnsi="Times New Roman"/>
          <w:spacing w:val="-1"/>
          <w:w w:val="150"/>
          <w:sz w:val="28"/>
          <w:szCs w:val="28"/>
          <w:lang w:eastAsia="ru-RU"/>
        </w:rPr>
        <w:t>Кнпа</w:t>
      </w:r>
      <w:proofErr w:type="spellEnd"/>
      <w:r w:rsidRPr="00855E79">
        <w:rPr>
          <w:rFonts w:ascii="Times New Roman" w:eastAsia="Times New Roman" w:hAnsi="Times New Roman"/>
          <w:spacing w:val="-1"/>
          <w:w w:val="150"/>
          <w:sz w:val="28"/>
          <w:szCs w:val="28"/>
          <w:lang w:eastAsia="ru-RU"/>
        </w:rPr>
        <w:t>/</w:t>
      </w:r>
      <w:proofErr w:type="spellStart"/>
      <w:r w:rsidRPr="00855E79">
        <w:rPr>
          <w:rFonts w:ascii="Times New Roman" w:eastAsia="Times New Roman" w:hAnsi="Times New Roman"/>
          <w:spacing w:val="-1"/>
          <w:w w:val="150"/>
          <w:sz w:val="28"/>
          <w:szCs w:val="28"/>
          <w:lang w:eastAsia="ru-RU"/>
        </w:rPr>
        <w:t>КНоп</w:t>
      </w:r>
      <w:proofErr w:type="spellEnd"/>
      <w:r w:rsidRPr="00855E79">
        <w:rPr>
          <w:rFonts w:ascii="Times New Roman" w:eastAsia="Times New Roman" w:hAnsi="Times New Roman"/>
          <w:spacing w:val="-1"/>
          <w:w w:val="150"/>
          <w:sz w:val="28"/>
          <w:szCs w:val="28"/>
          <w:lang w:eastAsia="ru-RU"/>
        </w:rPr>
        <w:t>*100%, где</w:t>
      </w:r>
    </w:p>
    <w:p w:rsidR="00155BFA" w:rsidRPr="00855E79" w:rsidRDefault="00155BFA" w:rsidP="00155BFA">
      <w:pPr>
        <w:widowControl w:val="0"/>
        <w:spacing w:after="0" w:line="240" w:lineRule="auto"/>
        <w:ind w:left="-709" w:right="23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155BFA" w:rsidRPr="00855E79" w:rsidRDefault="00155BFA" w:rsidP="00155BFA">
      <w:pPr>
        <w:widowControl w:val="0"/>
        <w:spacing w:after="0" w:line="240" w:lineRule="auto"/>
        <w:ind w:left="-709" w:right="23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spellStart"/>
      <w:r w:rsidRPr="00855E7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Днпа</w:t>
      </w:r>
      <w:proofErr w:type="spellEnd"/>
      <w:r w:rsidRPr="00855E7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- доля нормативных правовых актов Администрации</w:t>
      </w:r>
      <w:r w:rsidR="00855E79" w:rsidRPr="00855E7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855E79" w:rsidRPr="00855E7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55E7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в которых выявлены риски нарушения антимонопольного законодательства;</w:t>
      </w:r>
    </w:p>
    <w:p w:rsidR="00155BFA" w:rsidRPr="00855E79" w:rsidRDefault="00155BFA" w:rsidP="00155BFA">
      <w:pPr>
        <w:widowControl w:val="0"/>
        <w:spacing w:after="0" w:line="240" w:lineRule="auto"/>
        <w:ind w:left="-709" w:right="23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spellStart"/>
      <w:r w:rsidRPr="00855E7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Кнпа</w:t>
      </w:r>
      <w:proofErr w:type="spellEnd"/>
      <w:r w:rsidRPr="00855E7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- количество нормативных правовых актов Администрации</w:t>
      </w:r>
      <w:r w:rsidR="00855E79" w:rsidRPr="00855E7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855E79" w:rsidRPr="00855E7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55E7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в которых данным органом выявлены риски нарушения антимонопольного законодательства (в отчетном периоде);</w:t>
      </w:r>
    </w:p>
    <w:p w:rsidR="00155BFA" w:rsidRPr="00855E79" w:rsidRDefault="00155BFA" w:rsidP="00155BFA">
      <w:pPr>
        <w:widowControl w:val="0"/>
        <w:spacing w:after="0" w:line="240" w:lineRule="auto"/>
        <w:ind w:left="-709" w:right="23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spellStart"/>
      <w:r w:rsidRPr="00855E7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КНоп</w:t>
      </w:r>
      <w:proofErr w:type="spellEnd"/>
      <w:r w:rsidRPr="00855E7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- количество нормативных правовых актов Администрации</w:t>
      </w:r>
      <w:r w:rsidR="00855E79" w:rsidRPr="00855E7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855E79" w:rsidRPr="00855E7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55E7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:rsidR="00855E79" w:rsidRPr="00855E79" w:rsidRDefault="00855E79" w:rsidP="00855E79">
      <w:pPr>
        <w:tabs>
          <w:tab w:val="left" w:pos="993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E79">
        <w:rPr>
          <w:rFonts w:ascii="Times New Roman" w:hAnsi="Times New Roman" w:cs="Times New Roman"/>
          <w:sz w:val="28"/>
          <w:szCs w:val="28"/>
        </w:rPr>
        <w:t xml:space="preserve">В случае если в отчетном периоде отсутствовали нормативные правовые акты, в которых Администрацией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855E79">
        <w:rPr>
          <w:rFonts w:ascii="Times New Roman" w:hAnsi="Times New Roman" w:cs="Times New Roman"/>
          <w:sz w:val="28"/>
          <w:szCs w:val="28"/>
        </w:rPr>
        <w:t xml:space="preserve">были выявлены риски нарушения антимонопольного законодательства, либо отсутствовали нормативные правовые акты, в которых антимонопольным органом выявлены нарушения антимонопольного законодательства, значение числителя или знаменателя (соответственно) принимается равным единице. </w:t>
      </w:r>
    </w:p>
    <w:p w:rsidR="00855E79" w:rsidRPr="00855E79" w:rsidRDefault="00855E79" w:rsidP="00855E79">
      <w:pPr>
        <w:widowControl w:val="0"/>
        <w:spacing w:after="0" w:line="240" w:lineRule="auto"/>
        <w:ind w:left="-709" w:right="20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</w:t>
      </w:r>
      <w:r w:rsidRPr="00855E7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нпа</w:t>
      </w:r>
      <w:proofErr w:type="spellEnd"/>
      <w:r w:rsidRPr="00855E79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=1/1=1, что соответствует значению ключевого показателя  на 2025 год. </w:t>
      </w:r>
    </w:p>
    <w:p w:rsidR="00855E79" w:rsidRDefault="00855E79" w:rsidP="00155BFA">
      <w:pPr>
        <w:pStyle w:val="1"/>
        <w:shd w:val="clear" w:color="auto" w:fill="auto"/>
        <w:tabs>
          <w:tab w:val="left" w:pos="709"/>
        </w:tabs>
        <w:spacing w:after="0" w:line="322" w:lineRule="exact"/>
        <w:ind w:left="-709" w:right="20" w:firstLine="700"/>
        <w:jc w:val="both"/>
        <w:rPr>
          <w:sz w:val="28"/>
          <w:szCs w:val="28"/>
        </w:rPr>
      </w:pPr>
    </w:p>
    <w:p w:rsidR="00BE74AB" w:rsidRPr="00DA4E45" w:rsidRDefault="00155BFA" w:rsidP="00DA4E45">
      <w:pPr>
        <w:pStyle w:val="1"/>
        <w:shd w:val="clear" w:color="auto" w:fill="auto"/>
        <w:tabs>
          <w:tab w:val="left" w:pos="709"/>
        </w:tabs>
        <w:spacing w:after="0" w:line="322" w:lineRule="exact"/>
        <w:ind w:left="-709" w:right="20" w:firstLine="700"/>
        <w:jc w:val="both"/>
        <w:rPr>
          <w:rFonts w:ascii="Calibri" w:eastAsia="Calibri" w:hAnsi="Calibri"/>
          <w:sz w:val="28"/>
          <w:szCs w:val="28"/>
        </w:rPr>
      </w:pPr>
      <w:r w:rsidRPr="00DA4E45">
        <w:rPr>
          <w:sz w:val="28"/>
          <w:szCs w:val="28"/>
        </w:rPr>
        <w:t xml:space="preserve">Таким образом, проведенная оценка эффективности функционирования антимонопольного </w:t>
      </w:r>
      <w:proofErr w:type="spellStart"/>
      <w:r w:rsidRPr="00DA4E45">
        <w:rPr>
          <w:sz w:val="28"/>
          <w:szCs w:val="28"/>
        </w:rPr>
        <w:t>комплаенса</w:t>
      </w:r>
      <w:proofErr w:type="spellEnd"/>
      <w:r w:rsidRPr="00DA4E45">
        <w:rPr>
          <w:sz w:val="28"/>
          <w:szCs w:val="28"/>
        </w:rPr>
        <w:t xml:space="preserve"> в Администрации муниципального округа в 2025 году показала, что разработанные и реализуемые в Администрации муниципального округа мероприятия по снижению рисков нарушения антимонопольного законодательства эффективны.</w:t>
      </w:r>
    </w:p>
    <w:p w:rsidR="00BE74AB" w:rsidRDefault="00BE74AB" w:rsidP="00BE74AB">
      <w:pPr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sectPr w:rsidR="00BE74AB" w:rsidSect="00FC199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402"/>
    <w:multiLevelType w:val="hybridMultilevel"/>
    <w:tmpl w:val="3454D6C2"/>
    <w:lvl w:ilvl="0" w:tplc="5AA6E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0061F"/>
    <w:multiLevelType w:val="hybridMultilevel"/>
    <w:tmpl w:val="AE1C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74659"/>
    <w:multiLevelType w:val="hybridMultilevel"/>
    <w:tmpl w:val="207220EC"/>
    <w:lvl w:ilvl="0" w:tplc="83C48EF0">
      <w:start w:val="1"/>
      <w:numFmt w:val="decimal"/>
      <w:lvlText w:val="%1."/>
      <w:lvlJc w:val="left"/>
      <w:pPr>
        <w:ind w:left="3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221ABBAA">
      <w:numFmt w:val="bullet"/>
      <w:lvlText w:val="-"/>
      <w:lvlJc w:val="left"/>
      <w:pPr>
        <w:ind w:left="64" w:hanging="373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2" w:tplc="1A1639BC">
      <w:numFmt w:val="bullet"/>
      <w:lvlText w:val="•"/>
      <w:lvlJc w:val="left"/>
      <w:pPr>
        <w:ind w:left="1157" w:hanging="373"/>
      </w:pPr>
      <w:rPr>
        <w:rFonts w:hint="default"/>
        <w:lang w:val="ru-RU" w:eastAsia="en-US" w:bidi="ar-SA"/>
      </w:rPr>
    </w:lvl>
    <w:lvl w:ilvl="3" w:tplc="5E22CAB4">
      <w:numFmt w:val="bullet"/>
      <w:lvlText w:val="•"/>
      <w:lvlJc w:val="left"/>
      <w:pPr>
        <w:ind w:left="2254" w:hanging="373"/>
      </w:pPr>
      <w:rPr>
        <w:rFonts w:hint="default"/>
        <w:lang w:val="ru-RU" w:eastAsia="en-US" w:bidi="ar-SA"/>
      </w:rPr>
    </w:lvl>
    <w:lvl w:ilvl="4" w:tplc="F2381058">
      <w:numFmt w:val="bullet"/>
      <w:lvlText w:val="•"/>
      <w:lvlJc w:val="left"/>
      <w:pPr>
        <w:ind w:left="3352" w:hanging="373"/>
      </w:pPr>
      <w:rPr>
        <w:rFonts w:hint="default"/>
        <w:lang w:val="ru-RU" w:eastAsia="en-US" w:bidi="ar-SA"/>
      </w:rPr>
    </w:lvl>
    <w:lvl w:ilvl="5" w:tplc="561E2284">
      <w:numFmt w:val="bullet"/>
      <w:lvlText w:val="•"/>
      <w:lvlJc w:val="left"/>
      <w:pPr>
        <w:ind w:left="4449" w:hanging="373"/>
      </w:pPr>
      <w:rPr>
        <w:rFonts w:hint="default"/>
        <w:lang w:val="ru-RU" w:eastAsia="en-US" w:bidi="ar-SA"/>
      </w:rPr>
    </w:lvl>
    <w:lvl w:ilvl="6" w:tplc="7F44CB2E">
      <w:numFmt w:val="bullet"/>
      <w:lvlText w:val="•"/>
      <w:lvlJc w:val="left"/>
      <w:pPr>
        <w:ind w:left="5546" w:hanging="373"/>
      </w:pPr>
      <w:rPr>
        <w:rFonts w:hint="default"/>
        <w:lang w:val="ru-RU" w:eastAsia="en-US" w:bidi="ar-SA"/>
      </w:rPr>
    </w:lvl>
    <w:lvl w:ilvl="7" w:tplc="2FDC87DA">
      <w:numFmt w:val="bullet"/>
      <w:lvlText w:val="•"/>
      <w:lvlJc w:val="left"/>
      <w:pPr>
        <w:ind w:left="6644" w:hanging="373"/>
      </w:pPr>
      <w:rPr>
        <w:rFonts w:hint="default"/>
        <w:lang w:val="ru-RU" w:eastAsia="en-US" w:bidi="ar-SA"/>
      </w:rPr>
    </w:lvl>
    <w:lvl w:ilvl="8" w:tplc="583E9A12">
      <w:numFmt w:val="bullet"/>
      <w:lvlText w:val="•"/>
      <w:lvlJc w:val="left"/>
      <w:pPr>
        <w:ind w:left="7741" w:hanging="373"/>
      </w:pPr>
      <w:rPr>
        <w:rFonts w:hint="default"/>
        <w:lang w:val="ru-RU" w:eastAsia="en-US" w:bidi="ar-SA"/>
      </w:rPr>
    </w:lvl>
  </w:abstractNum>
  <w:abstractNum w:abstractNumId="3">
    <w:nsid w:val="3E852BC0"/>
    <w:multiLevelType w:val="multilevel"/>
    <w:tmpl w:val="8CB0E6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CD7DFD"/>
    <w:multiLevelType w:val="multilevel"/>
    <w:tmpl w:val="5D82C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DD2155"/>
    <w:multiLevelType w:val="hybridMultilevel"/>
    <w:tmpl w:val="B2E47F50"/>
    <w:lvl w:ilvl="0" w:tplc="7C6E08D8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D8B039E"/>
    <w:multiLevelType w:val="multilevel"/>
    <w:tmpl w:val="FA16E0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A98"/>
    <w:rsid w:val="00001604"/>
    <w:rsid w:val="000053E2"/>
    <w:rsid w:val="00007486"/>
    <w:rsid w:val="00007BCA"/>
    <w:rsid w:val="00013E20"/>
    <w:rsid w:val="00015E1E"/>
    <w:rsid w:val="0001693B"/>
    <w:rsid w:val="00017217"/>
    <w:rsid w:val="00017968"/>
    <w:rsid w:val="00020690"/>
    <w:rsid w:val="000216FD"/>
    <w:rsid w:val="000224F4"/>
    <w:rsid w:val="00023E04"/>
    <w:rsid w:val="00025229"/>
    <w:rsid w:val="00027499"/>
    <w:rsid w:val="00033637"/>
    <w:rsid w:val="00034256"/>
    <w:rsid w:val="0003642A"/>
    <w:rsid w:val="00044691"/>
    <w:rsid w:val="00044EFE"/>
    <w:rsid w:val="0004632B"/>
    <w:rsid w:val="00046FA9"/>
    <w:rsid w:val="00051B9B"/>
    <w:rsid w:val="00052049"/>
    <w:rsid w:val="00053512"/>
    <w:rsid w:val="00053DBA"/>
    <w:rsid w:val="00056D71"/>
    <w:rsid w:val="00056E51"/>
    <w:rsid w:val="00061BE3"/>
    <w:rsid w:val="00065FCA"/>
    <w:rsid w:val="00070937"/>
    <w:rsid w:val="000731C0"/>
    <w:rsid w:val="00074125"/>
    <w:rsid w:val="0007506D"/>
    <w:rsid w:val="000750D2"/>
    <w:rsid w:val="00080523"/>
    <w:rsid w:val="00081CBA"/>
    <w:rsid w:val="00087149"/>
    <w:rsid w:val="000904B0"/>
    <w:rsid w:val="00092AC0"/>
    <w:rsid w:val="00093AC3"/>
    <w:rsid w:val="00093EDD"/>
    <w:rsid w:val="00094EC9"/>
    <w:rsid w:val="000A24FB"/>
    <w:rsid w:val="000A4C76"/>
    <w:rsid w:val="000A4E4B"/>
    <w:rsid w:val="000B1C72"/>
    <w:rsid w:val="000B3762"/>
    <w:rsid w:val="000B3A17"/>
    <w:rsid w:val="000B6C62"/>
    <w:rsid w:val="000C0A9A"/>
    <w:rsid w:val="000C0ED2"/>
    <w:rsid w:val="000C1DE6"/>
    <w:rsid w:val="000C200D"/>
    <w:rsid w:val="000C244B"/>
    <w:rsid w:val="000C5473"/>
    <w:rsid w:val="000C7620"/>
    <w:rsid w:val="000D6403"/>
    <w:rsid w:val="000D6CEB"/>
    <w:rsid w:val="000D7B6E"/>
    <w:rsid w:val="000E24DD"/>
    <w:rsid w:val="000E351B"/>
    <w:rsid w:val="000E4CDC"/>
    <w:rsid w:val="000E4DA3"/>
    <w:rsid w:val="000E6ACE"/>
    <w:rsid w:val="000F0CA5"/>
    <w:rsid w:val="000F324B"/>
    <w:rsid w:val="000F52B0"/>
    <w:rsid w:val="001022B5"/>
    <w:rsid w:val="00102439"/>
    <w:rsid w:val="001039FC"/>
    <w:rsid w:val="00106B43"/>
    <w:rsid w:val="00111AEB"/>
    <w:rsid w:val="00114722"/>
    <w:rsid w:val="00114F23"/>
    <w:rsid w:val="00116FCB"/>
    <w:rsid w:val="00117266"/>
    <w:rsid w:val="00121030"/>
    <w:rsid w:val="00121A78"/>
    <w:rsid w:val="00124835"/>
    <w:rsid w:val="00130307"/>
    <w:rsid w:val="001312FC"/>
    <w:rsid w:val="00134164"/>
    <w:rsid w:val="00135415"/>
    <w:rsid w:val="00137D54"/>
    <w:rsid w:val="0014078D"/>
    <w:rsid w:val="001463AC"/>
    <w:rsid w:val="00146BA8"/>
    <w:rsid w:val="00147C2E"/>
    <w:rsid w:val="00147F37"/>
    <w:rsid w:val="0015213B"/>
    <w:rsid w:val="001521A2"/>
    <w:rsid w:val="00155BFA"/>
    <w:rsid w:val="001607C6"/>
    <w:rsid w:val="001612AB"/>
    <w:rsid w:val="001669C8"/>
    <w:rsid w:val="001758FA"/>
    <w:rsid w:val="001769D6"/>
    <w:rsid w:val="001770B8"/>
    <w:rsid w:val="0017767B"/>
    <w:rsid w:val="00177804"/>
    <w:rsid w:val="00180A25"/>
    <w:rsid w:val="00182F87"/>
    <w:rsid w:val="00185923"/>
    <w:rsid w:val="00197C0E"/>
    <w:rsid w:val="001A1CCE"/>
    <w:rsid w:val="001A6F39"/>
    <w:rsid w:val="001B1255"/>
    <w:rsid w:val="001B29AC"/>
    <w:rsid w:val="001B36CC"/>
    <w:rsid w:val="001B3CFB"/>
    <w:rsid w:val="001B4DFD"/>
    <w:rsid w:val="001B68C5"/>
    <w:rsid w:val="001B7648"/>
    <w:rsid w:val="001C2F26"/>
    <w:rsid w:val="001C348D"/>
    <w:rsid w:val="001C7265"/>
    <w:rsid w:val="001C7319"/>
    <w:rsid w:val="001D0F0A"/>
    <w:rsid w:val="001D2CD3"/>
    <w:rsid w:val="001D32F4"/>
    <w:rsid w:val="001D3D9B"/>
    <w:rsid w:val="001D4DBA"/>
    <w:rsid w:val="001E0C6E"/>
    <w:rsid w:val="001E16D0"/>
    <w:rsid w:val="001E2244"/>
    <w:rsid w:val="001E293D"/>
    <w:rsid w:val="001E3A0C"/>
    <w:rsid w:val="001E3BF5"/>
    <w:rsid w:val="001E3F58"/>
    <w:rsid w:val="001E559C"/>
    <w:rsid w:val="001F1E68"/>
    <w:rsid w:val="001F4F64"/>
    <w:rsid w:val="00200266"/>
    <w:rsid w:val="00201BB4"/>
    <w:rsid w:val="00207E76"/>
    <w:rsid w:val="00211585"/>
    <w:rsid w:val="00211F86"/>
    <w:rsid w:val="002132C2"/>
    <w:rsid w:val="00213E2E"/>
    <w:rsid w:val="00214617"/>
    <w:rsid w:val="00215311"/>
    <w:rsid w:val="002158EC"/>
    <w:rsid w:val="00215F7F"/>
    <w:rsid w:val="0021781E"/>
    <w:rsid w:val="00217BCA"/>
    <w:rsid w:val="00220845"/>
    <w:rsid w:val="0022201C"/>
    <w:rsid w:val="00222F12"/>
    <w:rsid w:val="00223280"/>
    <w:rsid w:val="00225E58"/>
    <w:rsid w:val="0022684B"/>
    <w:rsid w:val="00226E0B"/>
    <w:rsid w:val="00227EE7"/>
    <w:rsid w:val="00231BE2"/>
    <w:rsid w:val="00234790"/>
    <w:rsid w:val="002351AE"/>
    <w:rsid w:val="00235886"/>
    <w:rsid w:val="00241E0D"/>
    <w:rsid w:val="00243FA4"/>
    <w:rsid w:val="002501B2"/>
    <w:rsid w:val="002506EB"/>
    <w:rsid w:val="00253AA2"/>
    <w:rsid w:val="002563F3"/>
    <w:rsid w:val="002567E9"/>
    <w:rsid w:val="002568DF"/>
    <w:rsid w:val="00256AB1"/>
    <w:rsid w:val="002579C8"/>
    <w:rsid w:val="00260234"/>
    <w:rsid w:val="00260B51"/>
    <w:rsid w:val="00261517"/>
    <w:rsid w:val="00262204"/>
    <w:rsid w:val="00264D8F"/>
    <w:rsid w:val="00265632"/>
    <w:rsid w:val="00266C86"/>
    <w:rsid w:val="00266F39"/>
    <w:rsid w:val="002671DB"/>
    <w:rsid w:val="00274EC2"/>
    <w:rsid w:val="00277F40"/>
    <w:rsid w:val="00280AD1"/>
    <w:rsid w:val="00282009"/>
    <w:rsid w:val="002843EC"/>
    <w:rsid w:val="00284A4F"/>
    <w:rsid w:val="00290958"/>
    <w:rsid w:val="0029467F"/>
    <w:rsid w:val="00294F14"/>
    <w:rsid w:val="00297972"/>
    <w:rsid w:val="002A523D"/>
    <w:rsid w:val="002A5299"/>
    <w:rsid w:val="002A6D54"/>
    <w:rsid w:val="002B0C36"/>
    <w:rsid w:val="002B2080"/>
    <w:rsid w:val="002B241C"/>
    <w:rsid w:val="002B33D6"/>
    <w:rsid w:val="002C16A3"/>
    <w:rsid w:val="002D7252"/>
    <w:rsid w:val="002E463B"/>
    <w:rsid w:val="002E5220"/>
    <w:rsid w:val="002E6C8E"/>
    <w:rsid w:val="002E7493"/>
    <w:rsid w:val="002E7F7B"/>
    <w:rsid w:val="00300D43"/>
    <w:rsid w:val="003070E1"/>
    <w:rsid w:val="003126ED"/>
    <w:rsid w:val="00313B1C"/>
    <w:rsid w:val="003179C7"/>
    <w:rsid w:val="003211A1"/>
    <w:rsid w:val="0032660D"/>
    <w:rsid w:val="0032666A"/>
    <w:rsid w:val="00327C2D"/>
    <w:rsid w:val="0033097D"/>
    <w:rsid w:val="00331B35"/>
    <w:rsid w:val="00333AD6"/>
    <w:rsid w:val="00334F1E"/>
    <w:rsid w:val="00336D69"/>
    <w:rsid w:val="003378B2"/>
    <w:rsid w:val="00341298"/>
    <w:rsid w:val="003414EC"/>
    <w:rsid w:val="003468BC"/>
    <w:rsid w:val="00352F25"/>
    <w:rsid w:val="00357A35"/>
    <w:rsid w:val="003612F6"/>
    <w:rsid w:val="0036593A"/>
    <w:rsid w:val="00365D4E"/>
    <w:rsid w:val="00366C68"/>
    <w:rsid w:val="00367AAD"/>
    <w:rsid w:val="0037098A"/>
    <w:rsid w:val="00373BDE"/>
    <w:rsid w:val="00373D46"/>
    <w:rsid w:val="0037646A"/>
    <w:rsid w:val="0037752C"/>
    <w:rsid w:val="00377800"/>
    <w:rsid w:val="0038138C"/>
    <w:rsid w:val="00383E24"/>
    <w:rsid w:val="0038411C"/>
    <w:rsid w:val="00385992"/>
    <w:rsid w:val="00387161"/>
    <w:rsid w:val="00390B1A"/>
    <w:rsid w:val="00390DE3"/>
    <w:rsid w:val="00393E5B"/>
    <w:rsid w:val="003942B4"/>
    <w:rsid w:val="00395FA2"/>
    <w:rsid w:val="003A3B5C"/>
    <w:rsid w:val="003A53D9"/>
    <w:rsid w:val="003A7A55"/>
    <w:rsid w:val="003B04F6"/>
    <w:rsid w:val="003B25BD"/>
    <w:rsid w:val="003C0F7D"/>
    <w:rsid w:val="003C1474"/>
    <w:rsid w:val="003C1A15"/>
    <w:rsid w:val="003C29EA"/>
    <w:rsid w:val="003C2A2D"/>
    <w:rsid w:val="003C5F67"/>
    <w:rsid w:val="003D11AD"/>
    <w:rsid w:val="003D341E"/>
    <w:rsid w:val="003D3924"/>
    <w:rsid w:val="003D40EA"/>
    <w:rsid w:val="003D4396"/>
    <w:rsid w:val="003D51F2"/>
    <w:rsid w:val="003D597B"/>
    <w:rsid w:val="003D6DE6"/>
    <w:rsid w:val="003E0656"/>
    <w:rsid w:val="003E664A"/>
    <w:rsid w:val="003E6A76"/>
    <w:rsid w:val="003E6F80"/>
    <w:rsid w:val="003E74A5"/>
    <w:rsid w:val="003F2AC4"/>
    <w:rsid w:val="003F2DB3"/>
    <w:rsid w:val="003F3396"/>
    <w:rsid w:val="003F48B1"/>
    <w:rsid w:val="003F522D"/>
    <w:rsid w:val="0040266E"/>
    <w:rsid w:val="00404508"/>
    <w:rsid w:val="00406937"/>
    <w:rsid w:val="00414E3A"/>
    <w:rsid w:val="004164D1"/>
    <w:rsid w:val="00416723"/>
    <w:rsid w:val="00416D29"/>
    <w:rsid w:val="00416F11"/>
    <w:rsid w:val="004177E1"/>
    <w:rsid w:val="00421159"/>
    <w:rsid w:val="0042210E"/>
    <w:rsid w:val="00426A05"/>
    <w:rsid w:val="00426C0E"/>
    <w:rsid w:val="00434E3E"/>
    <w:rsid w:val="00442A38"/>
    <w:rsid w:val="0044346E"/>
    <w:rsid w:val="00445A3E"/>
    <w:rsid w:val="004478F6"/>
    <w:rsid w:val="00452538"/>
    <w:rsid w:val="00452DF0"/>
    <w:rsid w:val="004645CE"/>
    <w:rsid w:val="00466711"/>
    <w:rsid w:val="004667E2"/>
    <w:rsid w:val="0046786A"/>
    <w:rsid w:val="00470A48"/>
    <w:rsid w:val="00481052"/>
    <w:rsid w:val="00481426"/>
    <w:rsid w:val="004913B9"/>
    <w:rsid w:val="00495C45"/>
    <w:rsid w:val="00496B5C"/>
    <w:rsid w:val="00497020"/>
    <w:rsid w:val="0049710D"/>
    <w:rsid w:val="004A2DA6"/>
    <w:rsid w:val="004A4641"/>
    <w:rsid w:val="004A5551"/>
    <w:rsid w:val="004A7778"/>
    <w:rsid w:val="004A7E62"/>
    <w:rsid w:val="004B360A"/>
    <w:rsid w:val="004B5376"/>
    <w:rsid w:val="004B6A53"/>
    <w:rsid w:val="004B6DDA"/>
    <w:rsid w:val="004B71EB"/>
    <w:rsid w:val="004B7874"/>
    <w:rsid w:val="004C0897"/>
    <w:rsid w:val="004C1CD4"/>
    <w:rsid w:val="004C31D1"/>
    <w:rsid w:val="004C4454"/>
    <w:rsid w:val="004C702D"/>
    <w:rsid w:val="004D16F0"/>
    <w:rsid w:val="004D55BF"/>
    <w:rsid w:val="004D7673"/>
    <w:rsid w:val="004E1EB1"/>
    <w:rsid w:val="004E22E7"/>
    <w:rsid w:val="004E2C3A"/>
    <w:rsid w:val="004E3748"/>
    <w:rsid w:val="004E46C1"/>
    <w:rsid w:val="004E6F1E"/>
    <w:rsid w:val="004E7BE8"/>
    <w:rsid w:val="004F133D"/>
    <w:rsid w:val="004F1C78"/>
    <w:rsid w:val="004F27F6"/>
    <w:rsid w:val="004F2B23"/>
    <w:rsid w:val="004F448F"/>
    <w:rsid w:val="004F4FB6"/>
    <w:rsid w:val="00502BCB"/>
    <w:rsid w:val="00502BE3"/>
    <w:rsid w:val="00502D3A"/>
    <w:rsid w:val="005064B7"/>
    <w:rsid w:val="0050683F"/>
    <w:rsid w:val="005077B5"/>
    <w:rsid w:val="00512D3C"/>
    <w:rsid w:val="0051455A"/>
    <w:rsid w:val="0051665E"/>
    <w:rsid w:val="005176FF"/>
    <w:rsid w:val="00520983"/>
    <w:rsid w:val="00521144"/>
    <w:rsid w:val="0052735D"/>
    <w:rsid w:val="00527F56"/>
    <w:rsid w:val="005301F7"/>
    <w:rsid w:val="00532BEB"/>
    <w:rsid w:val="00536EC6"/>
    <w:rsid w:val="00540C13"/>
    <w:rsid w:val="00540EDD"/>
    <w:rsid w:val="00542716"/>
    <w:rsid w:val="00544909"/>
    <w:rsid w:val="00545CDF"/>
    <w:rsid w:val="00546AEB"/>
    <w:rsid w:val="00550713"/>
    <w:rsid w:val="00550A45"/>
    <w:rsid w:val="00552888"/>
    <w:rsid w:val="00553E28"/>
    <w:rsid w:val="005558A7"/>
    <w:rsid w:val="00555B62"/>
    <w:rsid w:val="00555D70"/>
    <w:rsid w:val="00556970"/>
    <w:rsid w:val="00562662"/>
    <w:rsid w:val="00563398"/>
    <w:rsid w:val="005648FC"/>
    <w:rsid w:val="00564BA9"/>
    <w:rsid w:val="00565487"/>
    <w:rsid w:val="005661D5"/>
    <w:rsid w:val="005669CD"/>
    <w:rsid w:val="00566EB0"/>
    <w:rsid w:val="0057255E"/>
    <w:rsid w:val="0057402C"/>
    <w:rsid w:val="0057421D"/>
    <w:rsid w:val="00575624"/>
    <w:rsid w:val="00584820"/>
    <w:rsid w:val="00585858"/>
    <w:rsid w:val="0058759A"/>
    <w:rsid w:val="00591A3A"/>
    <w:rsid w:val="00591B9E"/>
    <w:rsid w:val="00594DDE"/>
    <w:rsid w:val="00596E3C"/>
    <w:rsid w:val="005A12EB"/>
    <w:rsid w:val="005A3BE9"/>
    <w:rsid w:val="005A4509"/>
    <w:rsid w:val="005A54EA"/>
    <w:rsid w:val="005A6D03"/>
    <w:rsid w:val="005A731E"/>
    <w:rsid w:val="005B09FE"/>
    <w:rsid w:val="005B1D5F"/>
    <w:rsid w:val="005B22D8"/>
    <w:rsid w:val="005B3072"/>
    <w:rsid w:val="005B5F49"/>
    <w:rsid w:val="005B709B"/>
    <w:rsid w:val="005C100B"/>
    <w:rsid w:val="005C195A"/>
    <w:rsid w:val="005C38EC"/>
    <w:rsid w:val="005C39A9"/>
    <w:rsid w:val="005C3B77"/>
    <w:rsid w:val="005C576A"/>
    <w:rsid w:val="005D1C79"/>
    <w:rsid w:val="005D2B3B"/>
    <w:rsid w:val="005D3D41"/>
    <w:rsid w:val="005D54C8"/>
    <w:rsid w:val="005D64B2"/>
    <w:rsid w:val="005D7852"/>
    <w:rsid w:val="005E0CCF"/>
    <w:rsid w:val="005E2AB0"/>
    <w:rsid w:val="005E47D5"/>
    <w:rsid w:val="005E628D"/>
    <w:rsid w:val="005E6D86"/>
    <w:rsid w:val="005E772E"/>
    <w:rsid w:val="005E7F02"/>
    <w:rsid w:val="005F06EA"/>
    <w:rsid w:val="005F59D4"/>
    <w:rsid w:val="005F67C9"/>
    <w:rsid w:val="005F6A23"/>
    <w:rsid w:val="005F6D29"/>
    <w:rsid w:val="00600A39"/>
    <w:rsid w:val="00601E42"/>
    <w:rsid w:val="00602D79"/>
    <w:rsid w:val="006060A5"/>
    <w:rsid w:val="00610031"/>
    <w:rsid w:val="00611F06"/>
    <w:rsid w:val="0061248D"/>
    <w:rsid w:val="00612598"/>
    <w:rsid w:val="00613B83"/>
    <w:rsid w:val="00614A8F"/>
    <w:rsid w:val="00617785"/>
    <w:rsid w:val="00621E11"/>
    <w:rsid w:val="0062249B"/>
    <w:rsid w:val="00624FAF"/>
    <w:rsid w:val="00630ED0"/>
    <w:rsid w:val="00636261"/>
    <w:rsid w:val="00636A98"/>
    <w:rsid w:val="00637D1A"/>
    <w:rsid w:val="00641A25"/>
    <w:rsid w:val="00643A8D"/>
    <w:rsid w:val="00644239"/>
    <w:rsid w:val="00644EE7"/>
    <w:rsid w:val="00646BDB"/>
    <w:rsid w:val="006515E8"/>
    <w:rsid w:val="00651683"/>
    <w:rsid w:val="006525F9"/>
    <w:rsid w:val="006534CB"/>
    <w:rsid w:val="006534F6"/>
    <w:rsid w:val="00654828"/>
    <w:rsid w:val="00656183"/>
    <w:rsid w:val="00656401"/>
    <w:rsid w:val="00661403"/>
    <w:rsid w:val="006624A3"/>
    <w:rsid w:val="00666BC0"/>
    <w:rsid w:val="00666CF0"/>
    <w:rsid w:val="00670206"/>
    <w:rsid w:val="006740E7"/>
    <w:rsid w:val="00674FEC"/>
    <w:rsid w:val="006768BF"/>
    <w:rsid w:val="00680B4E"/>
    <w:rsid w:val="00681B18"/>
    <w:rsid w:val="00682F51"/>
    <w:rsid w:val="006831F0"/>
    <w:rsid w:val="0068358A"/>
    <w:rsid w:val="006839D4"/>
    <w:rsid w:val="00685500"/>
    <w:rsid w:val="006874FF"/>
    <w:rsid w:val="0068776F"/>
    <w:rsid w:val="00690232"/>
    <w:rsid w:val="00690532"/>
    <w:rsid w:val="006909EF"/>
    <w:rsid w:val="00690CD9"/>
    <w:rsid w:val="006912E3"/>
    <w:rsid w:val="00692B6B"/>
    <w:rsid w:val="00692BEA"/>
    <w:rsid w:val="0069666E"/>
    <w:rsid w:val="006977AE"/>
    <w:rsid w:val="006B0842"/>
    <w:rsid w:val="006B3DD3"/>
    <w:rsid w:val="006B6AE1"/>
    <w:rsid w:val="006C262D"/>
    <w:rsid w:val="006C7961"/>
    <w:rsid w:val="006D4484"/>
    <w:rsid w:val="006D5D79"/>
    <w:rsid w:val="006D7997"/>
    <w:rsid w:val="006E1E9A"/>
    <w:rsid w:val="006E5041"/>
    <w:rsid w:val="006E52AE"/>
    <w:rsid w:val="006E5356"/>
    <w:rsid w:val="006E6F8B"/>
    <w:rsid w:val="006F2F85"/>
    <w:rsid w:val="00702006"/>
    <w:rsid w:val="0070230C"/>
    <w:rsid w:val="00706B49"/>
    <w:rsid w:val="00717239"/>
    <w:rsid w:val="007209AE"/>
    <w:rsid w:val="00722324"/>
    <w:rsid w:val="00724660"/>
    <w:rsid w:val="00724CAA"/>
    <w:rsid w:val="00724E2C"/>
    <w:rsid w:val="00725039"/>
    <w:rsid w:val="0072646A"/>
    <w:rsid w:val="0073045C"/>
    <w:rsid w:val="00731261"/>
    <w:rsid w:val="0073247B"/>
    <w:rsid w:val="00732CFB"/>
    <w:rsid w:val="00733022"/>
    <w:rsid w:val="00735A42"/>
    <w:rsid w:val="007412A8"/>
    <w:rsid w:val="00745E35"/>
    <w:rsid w:val="0075055C"/>
    <w:rsid w:val="007571E5"/>
    <w:rsid w:val="007607AF"/>
    <w:rsid w:val="00762CFE"/>
    <w:rsid w:val="007636F5"/>
    <w:rsid w:val="00763F16"/>
    <w:rsid w:val="007642F2"/>
    <w:rsid w:val="007648F3"/>
    <w:rsid w:val="00765387"/>
    <w:rsid w:val="0077215B"/>
    <w:rsid w:val="00772244"/>
    <w:rsid w:val="00772B99"/>
    <w:rsid w:val="00774206"/>
    <w:rsid w:val="0077501D"/>
    <w:rsid w:val="007867AB"/>
    <w:rsid w:val="00791AB7"/>
    <w:rsid w:val="0079448D"/>
    <w:rsid w:val="00794DF5"/>
    <w:rsid w:val="00795806"/>
    <w:rsid w:val="00795A2A"/>
    <w:rsid w:val="00796E94"/>
    <w:rsid w:val="007A26B0"/>
    <w:rsid w:val="007A2803"/>
    <w:rsid w:val="007A559E"/>
    <w:rsid w:val="007B1013"/>
    <w:rsid w:val="007B22F3"/>
    <w:rsid w:val="007B66FF"/>
    <w:rsid w:val="007C11E5"/>
    <w:rsid w:val="007C1865"/>
    <w:rsid w:val="007C4829"/>
    <w:rsid w:val="007C5515"/>
    <w:rsid w:val="007D229E"/>
    <w:rsid w:val="007D2575"/>
    <w:rsid w:val="007D2AB2"/>
    <w:rsid w:val="007D539A"/>
    <w:rsid w:val="007D6E79"/>
    <w:rsid w:val="007E4F3E"/>
    <w:rsid w:val="007E7F74"/>
    <w:rsid w:val="007F2CD0"/>
    <w:rsid w:val="007F430F"/>
    <w:rsid w:val="007F58BB"/>
    <w:rsid w:val="007F62C4"/>
    <w:rsid w:val="007F64EC"/>
    <w:rsid w:val="008020EB"/>
    <w:rsid w:val="008039D9"/>
    <w:rsid w:val="00803EA5"/>
    <w:rsid w:val="00803EC8"/>
    <w:rsid w:val="00807860"/>
    <w:rsid w:val="0081018D"/>
    <w:rsid w:val="00816DDB"/>
    <w:rsid w:val="00816F68"/>
    <w:rsid w:val="0082105C"/>
    <w:rsid w:val="00823A59"/>
    <w:rsid w:val="00830AB2"/>
    <w:rsid w:val="008315A4"/>
    <w:rsid w:val="008345C6"/>
    <w:rsid w:val="008419AC"/>
    <w:rsid w:val="00845225"/>
    <w:rsid w:val="00854220"/>
    <w:rsid w:val="00855E79"/>
    <w:rsid w:val="00860A71"/>
    <w:rsid w:val="00861C87"/>
    <w:rsid w:val="00863466"/>
    <w:rsid w:val="00870089"/>
    <w:rsid w:val="008717E3"/>
    <w:rsid w:val="008721AA"/>
    <w:rsid w:val="008733AC"/>
    <w:rsid w:val="008734BF"/>
    <w:rsid w:val="00873758"/>
    <w:rsid w:val="00873DDE"/>
    <w:rsid w:val="0087711F"/>
    <w:rsid w:val="00877996"/>
    <w:rsid w:val="00877D7A"/>
    <w:rsid w:val="008807DC"/>
    <w:rsid w:val="00881114"/>
    <w:rsid w:val="008845E7"/>
    <w:rsid w:val="0088573B"/>
    <w:rsid w:val="00886828"/>
    <w:rsid w:val="00887C7F"/>
    <w:rsid w:val="008916FB"/>
    <w:rsid w:val="00894976"/>
    <w:rsid w:val="00896BE9"/>
    <w:rsid w:val="00897628"/>
    <w:rsid w:val="008A1498"/>
    <w:rsid w:val="008A1FFB"/>
    <w:rsid w:val="008A4619"/>
    <w:rsid w:val="008A777B"/>
    <w:rsid w:val="008A782F"/>
    <w:rsid w:val="008B05D3"/>
    <w:rsid w:val="008B2762"/>
    <w:rsid w:val="008B4F36"/>
    <w:rsid w:val="008B72F4"/>
    <w:rsid w:val="008C3060"/>
    <w:rsid w:val="008C56AF"/>
    <w:rsid w:val="008C6C66"/>
    <w:rsid w:val="008D3533"/>
    <w:rsid w:val="008D3A8E"/>
    <w:rsid w:val="008D3C75"/>
    <w:rsid w:val="008D4A23"/>
    <w:rsid w:val="008D5C60"/>
    <w:rsid w:val="008E1B40"/>
    <w:rsid w:val="008E707D"/>
    <w:rsid w:val="008F019A"/>
    <w:rsid w:val="008F0301"/>
    <w:rsid w:val="008F154B"/>
    <w:rsid w:val="008F2337"/>
    <w:rsid w:val="008F23E1"/>
    <w:rsid w:val="008F4527"/>
    <w:rsid w:val="008F5BEC"/>
    <w:rsid w:val="00902ACB"/>
    <w:rsid w:val="009032F5"/>
    <w:rsid w:val="00906C2E"/>
    <w:rsid w:val="009153A5"/>
    <w:rsid w:val="00916058"/>
    <w:rsid w:val="0091682E"/>
    <w:rsid w:val="00917C42"/>
    <w:rsid w:val="0092150D"/>
    <w:rsid w:val="00921FE0"/>
    <w:rsid w:val="00925210"/>
    <w:rsid w:val="0092764D"/>
    <w:rsid w:val="00930262"/>
    <w:rsid w:val="00931371"/>
    <w:rsid w:val="00935480"/>
    <w:rsid w:val="0094366B"/>
    <w:rsid w:val="0094532F"/>
    <w:rsid w:val="00946B5B"/>
    <w:rsid w:val="00952966"/>
    <w:rsid w:val="00954ABE"/>
    <w:rsid w:val="00955265"/>
    <w:rsid w:val="00955AEA"/>
    <w:rsid w:val="0095766C"/>
    <w:rsid w:val="00957F93"/>
    <w:rsid w:val="00960734"/>
    <w:rsid w:val="009610A2"/>
    <w:rsid w:val="009622E3"/>
    <w:rsid w:val="009640EF"/>
    <w:rsid w:val="00965EF7"/>
    <w:rsid w:val="00967817"/>
    <w:rsid w:val="00971F37"/>
    <w:rsid w:val="00971F69"/>
    <w:rsid w:val="00972E84"/>
    <w:rsid w:val="00973D79"/>
    <w:rsid w:val="009767EE"/>
    <w:rsid w:val="00977C15"/>
    <w:rsid w:val="00980875"/>
    <w:rsid w:val="00982591"/>
    <w:rsid w:val="009834E6"/>
    <w:rsid w:val="0098452E"/>
    <w:rsid w:val="009876F1"/>
    <w:rsid w:val="00994CBC"/>
    <w:rsid w:val="009954CA"/>
    <w:rsid w:val="00996420"/>
    <w:rsid w:val="009A38CB"/>
    <w:rsid w:val="009A39EE"/>
    <w:rsid w:val="009C0AFA"/>
    <w:rsid w:val="009C25A0"/>
    <w:rsid w:val="009C3C69"/>
    <w:rsid w:val="009D04CF"/>
    <w:rsid w:val="009D5BCD"/>
    <w:rsid w:val="009E27D8"/>
    <w:rsid w:val="009E47DC"/>
    <w:rsid w:val="009E4C6B"/>
    <w:rsid w:val="009E4EDB"/>
    <w:rsid w:val="009E55FF"/>
    <w:rsid w:val="009E5D38"/>
    <w:rsid w:val="009E6C95"/>
    <w:rsid w:val="009E7690"/>
    <w:rsid w:val="009F229D"/>
    <w:rsid w:val="009F30B3"/>
    <w:rsid w:val="009F3529"/>
    <w:rsid w:val="009F3D70"/>
    <w:rsid w:val="009F6856"/>
    <w:rsid w:val="009F7C61"/>
    <w:rsid w:val="00A012A4"/>
    <w:rsid w:val="00A01545"/>
    <w:rsid w:val="00A01E3C"/>
    <w:rsid w:val="00A02A21"/>
    <w:rsid w:val="00A04EA4"/>
    <w:rsid w:val="00A06B1B"/>
    <w:rsid w:val="00A101F3"/>
    <w:rsid w:val="00A14030"/>
    <w:rsid w:val="00A15622"/>
    <w:rsid w:val="00A1639C"/>
    <w:rsid w:val="00A1716D"/>
    <w:rsid w:val="00A179CC"/>
    <w:rsid w:val="00A25398"/>
    <w:rsid w:val="00A26BA6"/>
    <w:rsid w:val="00A27247"/>
    <w:rsid w:val="00A31416"/>
    <w:rsid w:val="00A32F23"/>
    <w:rsid w:val="00A34712"/>
    <w:rsid w:val="00A35CE3"/>
    <w:rsid w:val="00A36509"/>
    <w:rsid w:val="00A36C5D"/>
    <w:rsid w:val="00A3778E"/>
    <w:rsid w:val="00A3791C"/>
    <w:rsid w:val="00A44C7B"/>
    <w:rsid w:val="00A45BB1"/>
    <w:rsid w:val="00A469C6"/>
    <w:rsid w:val="00A47D1D"/>
    <w:rsid w:val="00A503AF"/>
    <w:rsid w:val="00A5285B"/>
    <w:rsid w:val="00A54C88"/>
    <w:rsid w:val="00A56CC6"/>
    <w:rsid w:val="00A601FB"/>
    <w:rsid w:val="00A61292"/>
    <w:rsid w:val="00A61C9A"/>
    <w:rsid w:val="00A62EFF"/>
    <w:rsid w:val="00A65909"/>
    <w:rsid w:val="00A67DD2"/>
    <w:rsid w:val="00A7147B"/>
    <w:rsid w:val="00A7207E"/>
    <w:rsid w:val="00A72BD2"/>
    <w:rsid w:val="00A80D09"/>
    <w:rsid w:val="00A82B46"/>
    <w:rsid w:val="00A83593"/>
    <w:rsid w:val="00A83D5A"/>
    <w:rsid w:val="00A845DC"/>
    <w:rsid w:val="00A86491"/>
    <w:rsid w:val="00A868B7"/>
    <w:rsid w:val="00A874C4"/>
    <w:rsid w:val="00A9026E"/>
    <w:rsid w:val="00A92AED"/>
    <w:rsid w:val="00A92C45"/>
    <w:rsid w:val="00A93680"/>
    <w:rsid w:val="00A93BEF"/>
    <w:rsid w:val="00A94928"/>
    <w:rsid w:val="00A949E7"/>
    <w:rsid w:val="00A952AF"/>
    <w:rsid w:val="00AA054A"/>
    <w:rsid w:val="00AA5809"/>
    <w:rsid w:val="00AB582E"/>
    <w:rsid w:val="00AB6B82"/>
    <w:rsid w:val="00AB7859"/>
    <w:rsid w:val="00AC7AC0"/>
    <w:rsid w:val="00AD139A"/>
    <w:rsid w:val="00AD424C"/>
    <w:rsid w:val="00AD71A0"/>
    <w:rsid w:val="00AE3544"/>
    <w:rsid w:val="00AE4158"/>
    <w:rsid w:val="00AE5512"/>
    <w:rsid w:val="00AE5AA8"/>
    <w:rsid w:val="00AF29F7"/>
    <w:rsid w:val="00AF5261"/>
    <w:rsid w:val="00AF604E"/>
    <w:rsid w:val="00AF6B51"/>
    <w:rsid w:val="00B0086C"/>
    <w:rsid w:val="00B01CCA"/>
    <w:rsid w:val="00B02F0C"/>
    <w:rsid w:val="00B047B8"/>
    <w:rsid w:val="00B067EE"/>
    <w:rsid w:val="00B1091B"/>
    <w:rsid w:val="00B22DE3"/>
    <w:rsid w:val="00B22EA5"/>
    <w:rsid w:val="00B241B0"/>
    <w:rsid w:val="00B26857"/>
    <w:rsid w:val="00B3412E"/>
    <w:rsid w:val="00B42762"/>
    <w:rsid w:val="00B528A4"/>
    <w:rsid w:val="00B56175"/>
    <w:rsid w:val="00B56574"/>
    <w:rsid w:val="00B6010F"/>
    <w:rsid w:val="00B601E0"/>
    <w:rsid w:val="00B62D02"/>
    <w:rsid w:val="00B66271"/>
    <w:rsid w:val="00B66333"/>
    <w:rsid w:val="00B6677B"/>
    <w:rsid w:val="00B67043"/>
    <w:rsid w:val="00B70F4D"/>
    <w:rsid w:val="00B72ECA"/>
    <w:rsid w:val="00B73051"/>
    <w:rsid w:val="00B752D9"/>
    <w:rsid w:val="00B77C4A"/>
    <w:rsid w:val="00B80051"/>
    <w:rsid w:val="00B85780"/>
    <w:rsid w:val="00B904A4"/>
    <w:rsid w:val="00B90F7B"/>
    <w:rsid w:val="00B92080"/>
    <w:rsid w:val="00B9504F"/>
    <w:rsid w:val="00B97CCD"/>
    <w:rsid w:val="00BA3677"/>
    <w:rsid w:val="00BA4390"/>
    <w:rsid w:val="00BA60FB"/>
    <w:rsid w:val="00BA6339"/>
    <w:rsid w:val="00BA646B"/>
    <w:rsid w:val="00BA64DB"/>
    <w:rsid w:val="00BB2462"/>
    <w:rsid w:val="00BB359C"/>
    <w:rsid w:val="00BB3764"/>
    <w:rsid w:val="00BB5DEC"/>
    <w:rsid w:val="00BB779A"/>
    <w:rsid w:val="00BB7F1F"/>
    <w:rsid w:val="00BC0169"/>
    <w:rsid w:val="00BC31CA"/>
    <w:rsid w:val="00BC33B0"/>
    <w:rsid w:val="00BD0431"/>
    <w:rsid w:val="00BD2342"/>
    <w:rsid w:val="00BD6366"/>
    <w:rsid w:val="00BE091A"/>
    <w:rsid w:val="00BE23CA"/>
    <w:rsid w:val="00BE30F7"/>
    <w:rsid w:val="00BE3D9D"/>
    <w:rsid w:val="00BE476E"/>
    <w:rsid w:val="00BE5B5A"/>
    <w:rsid w:val="00BE5C43"/>
    <w:rsid w:val="00BE6A8A"/>
    <w:rsid w:val="00BE6B93"/>
    <w:rsid w:val="00BE712F"/>
    <w:rsid w:val="00BE723E"/>
    <w:rsid w:val="00BE74AB"/>
    <w:rsid w:val="00BE7EB8"/>
    <w:rsid w:val="00C05134"/>
    <w:rsid w:val="00C07E10"/>
    <w:rsid w:val="00C11456"/>
    <w:rsid w:val="00C1183A"/>
    <w:rsid w:val="00C13F20"/>
    <w:rsid w:val="00C14DF8"/>
    <w:rsid w:val="00C17142"/>
    <w:rsid w:val="00C229CA"/>
    <w:rsid w:val="00C238F1"/>
    <w:rsid w:val="00C24372"/>
    <w:rsid w:val="00C3256F"/>
    <w:rsid w:val="00C359E8"/>
    <w:rsid w:val="00C365A2"/>
    <w:rsid w:val="00C37911"/>
    <w:rsid w:val="00C4081E"/>
    <w:rsid w:val="00C420B5"/>
    <w:rsid w:val="00C4412F"/>
    <w:rsid w:val="00C457A6"/>
    <w:rsid w:val="00C45DC9"/>
    <w:rsid w:val="00C5074B"/>
    <w:rsid w:val="00C563D7"/>
    <w:rsid w:val="00C5668C"/>
    <w:rsid w:val="00C61A74"/>
    <w:rsid w:val="00C63969"/>
    <w:rsid w:val="00C70F1C"/>
    <w:rsid w:val="00C7111C"/>
    <w:rsid w:val="00C7222A"/>
    <w:rsid w:val="00C7431B"/>
    <w:rsid w:val="00C77622"/>
    <w:rsid w:val="00C8095A"/>
    <w:rsid w:val="00C819B9"/>
    <w:rsid w:val="00C81BAD"/>
    <w:rsid w:val="00C82EF6"/>
    <w:rsid w:val="00C851BE"/>
    <w:rsid w:val="00C90ABB"/>
    <w:rsid w:val="00C91B03"/>
    <w:rsid w:val="00C9240C"/>
    <w:rsid w:val="00C92625"/>
    <w:rsid w:val="00C956FF"/>
    <w:rsid w:val="00C95E23"/>
    <w:rsid w:val="00C97752"/>
    <w:rsid w:val="00CA2EEC"/>
    <w:rsid w:val="00CA554B"/>
    <w:rsid w:val="00CB0E3E"/>
    <w:rsid w:val="00CB5F48"/>
    <w:rsid w:val="00CB6152"/>
    <w:rsid w:val="00CB6E71"/>
    <w:rsid w:val="00CC2AE9"/>
    <w:rsid w:val="00CC3235"/>
    <w:rsid w:val="00CC393A"/>
    <w:rsid w:val="00CC3A52"/>
    <w:rsid w:val="00CD2C8B"/>
    <w:rsid w:val="00CD66C6"/>
    <w:rsid w:val="00CE03D1"/>
    <w:rsid w:val="00CE2408"/>
    <w:rsid w:val="00CE5C04"/>
    <w:rsid w:val="00CF1939"/>
    <w:rsid w:val="00CF2D65"/>
    <w:rsid w:val="00CF367B"/>
    <w:rsid w:val="00CF54D5"/>
    <w:rsid w:val="00D0156E"/>
    <w:rsid w:val="00D039CD"/>
    <w:rsid w:val="00D10261"/>
    <w:rsid w:val="00D10F93"/>
    <w:rsid w:val="00D119D7"/>
    <w:rsid w:val="00D13E7B"/>
    <w:rsid w:val="00D21E2E"/>
    <w:rsid w:val="00D23564"/>
    <w:rsid w:val="00D2362C"/>
    <w:rsid w:val="00D2376E"/>
    <w:rsid w:val="00D309B9"/>
    <w:rsid w:val="00D310D2"/>
    <w:rsid w:val="00D3259D"/>
    <w:rsid w:val="00D3263D"/>
    <w:rsid w:val="00D34A4C"/>
    <w:rsid w:val="00D34E63"/>
    <w:rsid w:val="00D36215"/>
    <w:rsid w:val="00D41546"/>
    <w:rsid w:val="00D43382"/>
    <w:rsid w:val="00D4363F"/>
    <w:rsid w:val="00D4719F"/>
    <w:rsid w:val="00D5133E"/>
    <w:rsid w:val="00D53A86"/>
    <w:rsid w:val="00D53D00"/>
    <w:rsid w:val="00D55D33"/>
    <w:rsid w:val="00D57839"/>
    <w:rsid w:val="00D62260"/>
    <w:rsid w:val="00D66460"/>
    <w:rsid w:val="00D70BB9"/>
    <w:rsid w:val="00D714BF"/>
    <w:rsid w:val="00D71C03"/>
    <w:rsid w:val="00D73224"/>
    <w:rsid w:val="00D807B9"/>
    <w:rsid w:val="00D834E8"/>
    <w:rsid w:val="00D841CD"/>
    <w:rsid w:val="00D86C1C"/>
    <w:rsid w:val="00D903BD"/>
    <w:rsid w:val="00D9078E"/>
    <w:rsid w:val="00D975BC"/>
    <w:rsid w:val="00DA4CE4"/>
    <w:rsid w:val="00DA4E45"/>
    <w:rsid w:val="00DB0897"/>
    <w:rsid w:val="00DB1A8E"/>
    <w:rsid w:val="00DB4389"/>
    <w:rsid w:val="00DB710D"/>
    <w:rsid w:val="00DC049C"/>
    <w:rsid w:val="00DC125A"/>
    <w:rsid w:val="00DC573C"/>
    <w:rsid w:val="00DC5D51"/>
    <w:rsid w:val="00DC6AFD"/>
    <w:rsid w:val="00DC777D"/>
    <w:rsid w:val="00DD0032"/>
    <w:rsid w:val="00DD3C79"/>
    <w:rsid w:val="00DD4C8C"/>
    <w:rsid w:val="00DE57A9"/>
    <w:rsid w:val="00DE5C16"/>
    <w:rsid w:val="00DE748F"/>
    <w:rsid w:val="00DF5248"/>
    <w:rsid w:val="00DF7C39"/>
    <w:rsid w:val="00E026CF"/>
    <w:rsid w:val="00E053DE"/>
    <w:rsid w:val="00E1020F"/>
    <w:rsid w:val="00E124DA"/>
    <w:rsid w:val="00E13B59"/>
    <w:rsid w:val="00E14DC0"/>
    <w:rsid w:val="00E15869"/>
    <w:rsid w:val="00E16933"/>
    <w:rsid w:val="00E2498C"/>
    <w:rsid w:val="00E26CB4"/>
    <w:rsid w:val="00E27292"/>
    <w:rsid w:val="00E3068D"/>
    <w:rsid w:val="00E30AD8"/>
    <w:rsid w:val="00E32F29"/>
    <w:rsid w:val="00E33B06"/>
    <w:rsid w:val="00E35870"/>
    <w:rsid w:val="00E36492"/>
    <w:rsid w:val="00E40086"/>
    <w:rsid w:val="00E40BD4"/>
    <w:rsid w:val="00E40CD6"/>
    <w:rsid w:val="00E45BB5"/>
    <w:rsid w:val="00E46936"/>
    <w:rsid w:val="00E5120E"/>
    <w:rsid w:val="00E523DE"/>
    <w:rsid w:val="00E524C7"/>
    <w:rsid w:val="00E551A5"/>
    <w:rsid w:val="00E563DB"/>
    <w:rsid w:val="00E6074A"/>
    <w:rsid w:val="00E63268"/>
    <w:rsid w:val="00E636ED"/>
    <w:rsid w:val="00E64D12"/>
    <w:rsid w:val="00E7041D"/>
    <w:rsid w:val="00E72A28"/>
    <w:rsid w:val="00E82AB2"/>
    <w:rsid w:val="00E84A09"/>
    <w:rsid w:val="00E865DD"/>
    <w:rsid w:val="00E87EA9"/>
    <w:rsid w:val="00E9028D"/>
    <w:rsid w:val="00E92994"/>
    <w:rsid w:val="00EA49E8"/>
    <w:rsid w:val="00EA796B"/>
    <w:rsid w:val="00EA7979"/>
    <w:rsid w:val="00EA7A67"/>
    <w:rsid w:val="00EA7B3C"/>
    <w:rsid w:val="00EA7DCF"/>
    <w:rsid w:val="00EB012E"/>
    <w:rsid w:val="00EB370B"/>
    <w:rsid w:val="00EC0EE8"/>
    <w:rsid w:val="00EC2AF3"/>
    <w:rsid w:val="00EC7C9C"/>
    <w:rsid w:val="00ED61FD"/>
    <w:rsid w:val="00EE4841"/>
    <w:rsid w:val="00EF022E"/>
    <w:rsid w:val="00EF0EC3"/>
    <w:rsid w:val="00EF262E"/>
    <w:rsid w:val="00EF63A5"/>
    <w:rsid w:val="00F00CE8"/>
    <w:rsid w:val="00F03575"/>
    <w:rsid w:val="00F066D8"/>
    <w:rsid w:val="00F10BCA"/>
    <w:rsid w:val="00F113A8"/>
    <w:rsid w:val="00F12E02"/>
    <w:rsid w:val="00F1565D"/>
    <w:rsid w:val="00F1634E"/>
    <w:rsid w:val="00F17F03"/>
    <w:rsid w:val="00F20C91"/>
    <w:rsid w:val="00F211C3"/>
    <w:rsid w:val="00F2181D"/>
    <w:rsid w:val="00F24852"/>
    <w:rsid w:val="00F256BC"/>
    <w:rsid w:val="00F319BE"/>
    <w:rsid w:val="00F319C4"/>
    <w:rsid w:val="00F31D11"/>
    <w:rsid w:val="00F33408"/>
    <w:rsid w:val="00F35793"/>
    <w:rsid w:val="00F3708B"/>
    <w:rsid w:val="00F37A09"/>
    <w:rsid w:val="00F37B06"/>
    <w:rsid w:val="00F418C9"/>
    <w:rsid w:val="00F43CD5"/>
    <w:rsid w:val="00F444D3"/>
    <w:rsid w:val="00F46B3A"/>
    <w:rsid w:val="00F47850"/>
    <w:rsid w:val="00F50329"/>
    <w:rsid w:val="00F5392B"/>
    <w:rsid w:val="00F54F09"/>
    <w:rsid w:val="00F554D4"/>
    <w:rsid w:val="00F6145B"/>
    <w:rsid w:val="00F622A9"/>
    <w:rsid w:val="00F653E1"/>
    <w:rsid w:val="00F677BA"/>
    <w:rsid w:val="00F7020C"/>
    <w:rsid w:val="00F72274"/>
    <w:rsid w:val="00F734EE"/>
    <w:rsid w:val="00F73657"/>
    <w:rsid w:val="00F73B68"/>
    <w:rsid w:val="00F75AB2"/>
    <w:rsid w:val="00F75B46"/>
    <w:rsid w:val="00F82628"/>
    <w:rsid w:val="00F83539"/>
    <w:rsid w:val="00F838DA"/>
    <w:rsid w:val="00F846CF"/>
    <w:rsid w:val="00F85606"/>
    <w:rsid w:val="00F866EA"/>
    <w:rsid w:val="00F87469"/>
    <w:rsid w:val="00F87E14"/>
    <w:rsid w:val="00F932DB"/>
    <w:rsid w:val="00F94C2B"/>
    <w:rsid w:val="00F969EF"/>
    <w:rsid w:val="00FA10E1"/>
    <w:rsid w:val="00FA117E"/>
    <w:rsid w:val="00FB134A"/>
    <w:rsid w:val="00FB2359"/>
    <w:rsid w:val="00FB24FD"/>
    <w:rsid w:val="00FB27DA"/>
    <w:rsid w:val="00FB4125"/>
    <w:rsid w:val="00FB56B8"/>
    <w:rsid w:val="00FB6010"/>
    <w:rsid w:val="00FC1646"/>
    <w:rsid w:val="00FC1997"/>
    <w:rsid w:val="00FC39E2"/>
    <w:rsid w:val="00FC3F92"/>
    <w:rsid w:val="00FC46DA"/>
    <w:rsid w:val="00FD1418"/>
    <w:rsid w:val="00FD60A9"/>
    <w:rsid w:val="00FD658B"/>
    <w:rsid w:val="00FE2518"/>
    <w:rsid w:val="00FE2FC0"/>
    <w:rsid w:val="00FE5EFF"/>
    <w:rsid w:val="00FE7E0A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3C0F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3C0F7D"/>
    <w:pPr>
      <w:widowControl w:val="0"/>
      <w:shd w:val="clear" w:color="auto" w:fill="FFFFFF"/>
      <w:spacing w:before="240" w:after="24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Bodytext">
    <w:name w:val="Body text_"/>
    <w:basedOn w:val="a0"/>
    <w:link w:val="1"/>
    <w:rsid w:val="00E6074A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6074A"/>
    <w:pPr>
      <w:widowControl w:val="0"/>
      <w:shd w:val="clear" w:color="auto" w:fill="FFFFFF"/>
      <w:spacing w:after="240" w:line="302" w:lineRule="exac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3">
    <w:name w:val="Body Text"/>
    <w:basedOn w:val="a"/>
    <w:link w:val="a4"/>
    <w:uiPriority w:val="1"/>
    <w:qFormat/>
    <w:rsid w:val="00017217"/>
    <w:pPr>
      <w:widowControl w:val="0"/>
      <w:autoSpaceDE w:val="0"/>
      <w:autoSpaceDN w:val="0"/>
      <w:spacing w:after="0" w:line="240" w:lineRule="auto"/>
      <w:ind w:left="19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1721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C25A0"/>
    <w:pPr>
      <w:widowControl w:val="0"/>
      <w:autoSpaceDE w:val="0"/>
      <w:autoSpaceDN w:val="0"/>
      <w:spacing w:after="0" w:line="240" w:lineRule="auto"/>
      <w:ind w:left="198" w:firstLine="691"/>
      <w:jc w:val="both"/>
    </w:pPr>
    <w:rPr>
      <w:rFonts w:ascii="Times New Roman" w:eastAsia="Times New Roman" w:hAnsi="Times New Roman" w:cs="Times New Roman"/>
    </w:rPr>
  </w:style>
  <w:style w:type="paragraph" w:styleId="a6">
    <w:name w:val="List"/>
    <w:basedOn w:val="a"/>
    <w:qFormat/>
    <w:rsid w:val="00644EE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A72BD2"/>
    <w:rPr>
      <w:color w:val="0066CC"/>
      <w:u w:val="single"/>
    </w:rPr>
  </w:style>
  <w:style w:type="paragraph" w:customStyle="1" w:styleId="TableParagraph">
    <w:name w:val="Table Paragraph"/>
    <w:basedOn w:val="a"/>
    <w:uiPriority w:val="1"/>
    <w:qFormat/>
    <w:rsid w:val="00EF022E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_"/>
    <w:basedOn w:val="a0"/>
    <w:rsid w:val="00845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Bodytext20">
    <w:name w:val="Body text (2)"/>
    <w:basedOn w:val="Bodytext2"/>
    <w:rsid w:val="00845225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Bodytext2NotBoldSpacing0pt">
    <w:name w:val="Body text (2) + Not Bold;Spacing 0 pt"/>
    <w:basedOn w:val="Bodytext2"/>
    <w:rsid w:val="00845225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6"/>
      <w:w w:val="100"/>
      <w:position w:val="0"/>
      <w:sz w:val="18"/>
      <w:szCs w:val="18"/>
      <w:u w:val="none"/>
      <w:lang w:val="ru-RU"/>
    </w:rPr>
  </w:style>
  <w:style w:type="character" w:customStyle="1" w:styleId="Bodytext3">
    <w:name w:val="Body text (3)_"/>
    <w:basedOn w:val="a0"/>
    <w:link w:val="Bodytext30"/>
    <w:rsid w:val="00845225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Bodytext37ptSpacing0pt">
    <w:name w:val="Body text (3) + 7 pt;Spacing 0 pt"/>
    <w:basedOn w:val="Bodytext3"/>
    <w:rsid w:val="00845225"/>
    <w:rPr>
      <w:rFonts w:ascii="Times New Roman" w:eastAsia="Times New Roman" w:hAnsi="Times New Roman" w:cs="Times New Roman"/>
      <w:color w:val="000000"/>
      <w:spacing w:val="4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dytext4">
    <w:name w:val="Body text (4)_"/>
    <w:basedOn w:val="a0"/>
    <w:link w:val="Bodytext40"/>
    <w:rsid w:val="00845225"/>
    <w:rPr>
      <w:rFonts w:ascii="Times New Roman" w:eastAsia="Times New Roman" w:hAnsi="Times New Roman" w:cs="Times New Roman"/>
      <w:spacing w:val="1"/>
      <w:w w:val="150"/>
      <w:sz w:val="19"/>
      <w:szCs w:val="19"/>
      <w:shd w:val="clear" w:color="auto" w:fill="FFFFFF"/>
    </w:rPr>
  </w:style>
  <w:style w:type="character" w:customStyle="1" w:styleId="Bodytext4125ptScale100">
    <w:name w:val="Body text (4) + 12;5 pt;Scale 100%"/>
    <w:basedOn w:val="Bodytext4"/>
    <w:rsid w:val="00845225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522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Bodytext40">
    <w:name w:val="Body text (4)"/>
    <w:basedOn w:val="a"/>
    <w:link w:val="Bodytext4"/>
    <w:rsid w:val="0084522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"/>
      <w:w w:val="150"/>
      <w:sz w:val="19"/>
      <w:szCs w:val="19"/>
    </w:rPr>
  </w:style>
  <w:style w:type="character" w:customStyle="1" w:styleId="Bodytext5">
    <w:name w:val="Body text (5)_"/>
    <w:basedOn w:val="a0"/>
    <w:link w:val="Bodytext50"/>
    <w:rsid w:val="00845225"/>
    <w:rPr>
      <w:rFonts w:ascii="Times New Roman" w:eastAsia="Times New Roman" w:hAnsi="Times New Roman" w:cs="Times New Roman"/>
      <w:spacing w:val="-1"/>
      <w:w w:val="150"/>
      <w:sz w:val="23"/>
      <w:szCs w:val="23"/>
      <w:shd w:val="clear" w:color="auto" w:fill="FFFFFF"/>
    </w:rPr>
  </w:style>
  <w:style w:type="character" w:customStyle="1" w:styleId="Bodytext5125ptSpacing0ptScale100">
    <w:name w:val="Body text (5) + 12;5 pt;Spacing 0 pt;Scale 100%"/>
    <w:basedOn w:val="Bodytext5"/>
    <w:rsid w:val="00845225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</w:rPr>
  </w:style>
  <w:style w:type="paragraph" w:customStyle="1" w:styleId="Bodytext50">
    <w:name w:val="Body text (5)"/>
    <w:basedOn w:val="a"/>
    <w:link w:val="Bodytext5"/>
    <w:rsid w:val="0084522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-1"/>
      <w:w w:val="150"/>
      <w:sz w:val="23"/>
      <w:szCs w:val="23"/>
    </w:rPr>
  </w:style>
  <w:style w:type="paragraph" w:customStyle="1" w:styleId="ConsPlusTitle">
    <w:name w:val="ConsPlusTitle"/>
    <w:rsid w:val="00724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A1D39-D0B3-4D7F-A7F4-345B33CD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h310mh202</dc:creator>
  <cp:lastModifiedBy>Пользователь</cp:lastModifiedBy>
  <cp:revision>82</cp:revision>
  <dcterms:created xsi:type="dcterms:W3CDTF">2022-10-18T07:46:00Z</dcterms:created>
  <dcterms:modified xsi:type="dcterms:W3CDTF">2026-02-10T12:30:00Z</dcterms:modified>
</cp:coreProperties>
</file>