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r>
        <w:rPr>
          <w:sz w:val="20"/>
        </w:rPr>
        <w:t>ПОРЯДОК</w:t>
      </w:r>
    </w:p>
    <w:p>
      <w:pPr>
        <w:pStyle w:val="6"/>
        <w:jc w:val="center"/>
      </w:pPr>
      <w:r>
        <w:rPr>
          <w:sz w:val="20"/>
        </w:rPr>
        <w:t>ПРЕДОСТАВЛЕНИЯ И РАСПРЕДЕЛЕНИЯ СУБСИДИЙ ДЛЯ СОФИНАНСИРОВАНИЯ</w:t>
      </w:r>
    </w:p>
    <w:p>
      <w:pPr>
        <w:pStyle w:val="6"/>
        <w:jc w:val="center"/>
      </w:pPr>
      <w:r>
        <w:rPr>
          <w:sz w:val="20"/>
        </w:rPr>
        <w:t>РАСХОДОВ БЮДЖЕТОВ МУНИЦИПАЛЬНЫХ ОБРАЗОВАНИЙ СМОЛЕНСКОЙ</w:t>
      </w:r>
    </w:p>
    <w:p>
      <w:pPr>
        <w:pStyle w:val="6"/>
        <w:jc w:val="center"/>
      </w:pPr>
      <w:r>
        <w:rPr>
          <w:sz w:val="20"/>
        </w:rPr>
        <w:t>ОБЛАСТИ НА ПРЕМИРОВАНИЕ ЛУЧШИХ ПРОЕКТОВ ТЕРРИТОРИАЛЬНОГО</w:t>
      </w:r>
    </w:p>
    <w:p>
      <w:pPr>
        <w:pStyle w:val="6"/>
        <w:jc w:val="center"/>
      </w:pPr>
      <w:r>
        <w:rPr>
          <w:sz w:val="20"/>
        </w:rPr>
        <w:t>ОБЩЕСТВЕННОГО САМОУПРАВЛЕНИЯ, РАЗРАБОТАННЫХ СОВМЕСТНО</w:t>
      </w:r>
    </w:p>
    <w:p>
      <w:pPr>
        <w:pStyle w:val="6"/>
        <w:jc w:val="center"/>
      </w:pPr>
      <w:r>
        <w:rPr>
          <w:sz w:val="20"/>
        </w:rPr>
        <w:t>С ОРГАНАМИ МЕСТНОГО САМОУПРАВЛЕНИЯ МУНИЦИПАЛЬНЫХ ОБРАЗОВАНИЙ</w:t>
      </w:r>
    </w:p>
    <w:p>
      <w:pPr>
        <w:pStyle w:val="6"/>
        <w:jc w:val="center"/>
      </w:pPr>
      <w:r>
        <w:rPr>
          <w:sz w:val="20"/>
        </w:rPr>
        <w:t>СМОЛЕНСКОЙ ОБЛАСТИ, В СФЕРЕ БЛАГОУСТРОЙСТВА ТЕРРИТОРИИ</w:t>
      </w:r>
    </w:p>
    <w:p>
      <w:pPr>
        <w:pStyle w:val="4"/>
        <w:jc w:val="both"/>
      </w:pPr>
    </w:p>
    <w:p>
      <w:pPr>
        <w:pStyle w:val="4"/>
        <w:ind w:firstLine="540"/>
        <w:jc w:val="both"/>
      </w:pPr>
      <w:r>
        <w:rPr>
          <w:sz w:val="20"/>
        </w:rPr>
        <w:t>1. Настоящий Порядок устанавливает цели и условия предоставления и расходования субсидий для софинансирования расходов бюджетов муниципальных образований Смоленской области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 (далее также - субсидии), критерии отбора муниципальных образований Смоленской области (далее также - муниципальные образования) для предоставления субсидий.</w:t>
      </w:r>
    </w:p>
    <w:p>
      <w:pPr>
        <w:pStyle w:val="4"/>
        <w:spacing w:before="200"/>
        <w:ind w:firstLine="540"/>
        <w:jc w:val="both"/>
      </w:pPr>
      <w:r>
        <w:rPr>
          <w:sz w:val="20"/>
        </w:rPr>
        <w:t>2. Критерием отбора муниципальных образований для предоставления субсидий является наличие необходимости реализации на территории муниципального образования проекта территориального общественного самоуправления, разработанного совместно с органами местного самоуправления муниципальных образований Смоленской области, в сфере благоустройства территории (далее также - проект ТОС).</w:t>
      </w:r>
    </w:p>
    <w:p>
      <w:pPr>
        <w:pStyle w:val="4"/>
        <w:spacing w:before="200"/>
        <w:ind w:firstLine="540"/>
        <w:jc w:val="both"/>
      </w:pPr>
      <w:r>
        <w:rPr>
          <w:sz w:val="20"/>
        </w:rPr>
        <w:t>3. Субсидия предоставляется в целях реализации проекта ТОС по следующим приоритетным направлениям:</w:t>
      </w:r>
    </w:p>
    <w:p>
      <w:pPr>
        <w:pStyle w:val="4"/>
        <w:spacing w:before="200"/>
        <w:ind w:firstLine="540"/>
        <w:jc w:val="both"/>
      </w:pPr>
      <w:r>
        <w:rPr>
          <w:sz w:val="20"/>
        </w:rPr>
        <w:t>- создание и обустройство зон отдыха, спортивных и детских площадок, мест массового посещения граждан;</w:t>
      </w:r>
    </w:p>
    <w:p>
      <w:pPr>
        <w:pStyle w:val="4"/>
        <w:spacing w:before="200"/>
        <w:ind w:firstLine="540"/>
        <w:jc w:val="both"/>
      </w:pPr>
      <w:r>
        <w:rPr>
          <w:sz w:val="20"/>
        </w:rPr>
        <w:t>- благоустройство и освещение дворовых территорий;</w:t>
      </w:r>
    </w:p>
    <w:p>
      <w:pPr>
        <w:pStyle w:val="4"/>
        <w:spacing w:before="200"/>
        <w:ind w:firstLine="540"/>
        <w:jc w:val="both"/>
      </w:pPr>
      <w:r>
        <w:rPr>
          <w:sz w:val="20"/>
        </w:rPr>
        <w:t>- создание и обустройство культурных и патриотических объектов.</w:t>
      </w:r>
    </w:p>
    <w:p>
      <w:pPr>
        <w:pStyle w:val="4"/>
        <w:spacing w:before="200"/>
        <w:ind w:firstLine="540"/>
        <w:jc w:val="both"/>
      </w:pPr>
      <w:r>
        <w:rPr>
          <w:sz w:val="20"/>
        </w:rPr>
        <w:t>4. Размер субсидии составляет не более 95 процентов от объема средств, необходимых муниципальному образованию на реализацию одного проекта ТОС, и не может превышать 5 миллионов рублей, финансовое обеспечение оставшейся части стоимости проекта ТОС осуществляется за счет средств бюджета муниципального образования.</w:t>
      </w:r>
    </w:p>
    <w:p>
      <w:pPr>
        <w:pStyle w:val="4"/>
        <w:spacing w:before="200"/>
        <w:ind w:firstLine="540"/>
        <w:jc w:val="both"/>
      </w:pPr>
      <w:r>
        <w:rPr>
          <w:sz w:val="20"/>
        </w:rPr>
        <w:t>5. Размер субсидии, предоставляемой муниципальному образованию на реализацию проекта ТОС, определяется по следующей формуле:</w:t>
      </w:r>
    </w:p>
    <w:p>
      <w:pPr>
        <w:pStyle w:val="4"/>
        <w:jc w:val="both"/>
      </w:pPr>
    </w:p>
    <w:p>
      <w:pPr>
        <w:pStyle w:val="4"/>
        <w:jc w:val="center"/>
      </w:pPr>
      <w:r>
        <w:rPr>
          <w:position w:val="-20"/>
        </w:rPr>
        <w:pict>
          <v:shape id="_x0000_s1026" o:spid="_x0000_s1026" o:spt="75" type="#_x0000_t75" style="height:22.5pt;width:81pt;" filled="f" stroked="f" coordsize="21600,21600">
            <v:path/>
            <v:fill on="f" focussize="0,0"/>
            <v:stroke on="f"/>
            <v:imagedata r:id="rId4" o:title="base_23928_110802_32768"/>
            <o:lock v:ext="edit"/>
            <w10:wrap type="none"/>
            <w10:anchorlock/>
          </v:shape>
        </w:pict>
      </w:r>
    </w:p>
    <w:p>
      <w:pPr>
        <w:pStyle w:val="4"/>
        <w:jc w:val="both"/>
      </w:pPr>
    </w:p>
    <w:p>
      <w:pPr>
        <w:pStyle w:val="4"/>
        <w:ind w:firstLine="540"/>
        <w:jc w:val="both"/>
      </w:pPr>
      <w:r>
        <w:rPr>
          <w:sz w:val="20"/>
        </w:rPr>
        <w:t>S</w:t>
      </w:r>
      <w:r>
        <w:rPr>
          <w:sz w:val="20"/>
          <w:vertAlign w:val="subscript"/>
        </w:rPr>
        <w:t>i</w:t>
      </w:r>
      <w:r>
        <w:rPr>
          <w:sz w:val="20"/>
        </w:rPr>
        <w:t xml:space="preserve"> - размер субсидии i-му муниципальному образованию Смоленской области;</w:t>
      </w:r>
    </w:p>
    <w:p>
      <w:pPr>
        <w:pStyle w:val="4"/>
        <w:spacing w:before="200"/>
        <w:ind w:firstLine="540"/>
        <w:jc w:val="both"/>
      </w:pPr>
      <w:r>
        <w:rPr>
          <w:sz w:val="20"/>
        </w:rPr>
        <w:t>S - общий объем субсидии;</w:t>
      </w:r>
    </w:p>
    <w:p>
      <w:pPr>
        <w:pStyle w:val="4"/>
        <w:spacing w:before="200"/>
        <w:ind w:firstLine="540"/>
        <w:jc w:val="both"/>
      </w:pPr>
      <w:r>
        <w:rPr>
          <w:sz w:val="20"/>
        </w:rPr>
        <w:t>Ч</w:t>
      </w:r>
      <w:r>
        <w:rPr>
          <w:sz w:val="20"/>
          <w:vertAlign w:val="subscript"/>
        </w:rPr>
        <w:t>i</w:t>
      </w:r>
      <w:r>
        <w:rPr>
          <w:sz w:val="20"/>
        </w:rPr>
        <w:t xml:space="preserve"> - объем стоимости i-го проекта ТОС муниципального образования Смоленской области;</w:t>
      </w:r>
    </w:p>
    <w:p>
      <w:pPr>
        <w:pStyle w:val="4"/>
        <w:spacing w:before="200"/>
        <w:ind w:firstLine="540"/>
        <w:jc w:val="both"/>
      </w:pPr>
      <w:r>
        <w:rPr>
          <w:sz w:val="20"/>
        </w:rPr>
        <w:t>Ч - общий объем стоимости проектов ТОС муниципальных образований Смоленской области.</w:t>
      </w:r>
    </w:p>
    <w:p>
      <w:pPr>
        <w:pStyle w:val="4"/>
        <w:spacing w:before="200"/>
        <w:ind w:firstLine="540"/>
        <w:jc w:val="both"/>
      </w:pPr>
      <w:r>
        <w:rPr>
          <w:sz w:val="20"/>
        </w:rPr>
        <w:t>6. Условиями предоставления субсидии являются:</w:t>
      </w:r>
    </w:p>
    <w:p>
      <w:pPr>
        <w:pStyle w:val="4"/>
        <w:spacing w:before="200"/>
        <w:ind w:firstLine="540"/>
        <w:jc w:val="both"/>
      </w:pPr>
      <w:r>
        <w:rPr>
          <w:sz w:val="20"/>
        </w:rPr>
        <w:t>-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4"/>
        <w:spacing w:before="200"/>
        <w:ind w:firstLine="540"/>
        <w:jc w:val="both"/>
      </w:pPr>
      <w:r>
        <w:rPr>
          <w:sz w:val="20"/>
        </w:rPr>
        <w:t xml:space="preserve">- заключение органом местного самоуправления муниципального образования с Департаментом Смоленской области по внутренней политике (далее также - Департамент) соглашения о предоставлении субсидии (далее - соглашение) в порядке, определенном </w:t>
      </w:r>
      <w:r>
        <w:fldChar w:fldCharType="begin"/>
      </w:r>
      <w:r>
        <w:instrText xml:space="preserve">HYPERLINK "consultantplus://offline/ref=9F190AA02CE5085229BD31420302683E897EFCD525B3336A49FB493EC474E462891E9ED9DD36E5D25FB07DCE2064A231EC29B111A55CEFDA3166CA65L0MBJ"</w:instrText>
      </w:r>
      <w:r>
        <w:fldChar w:fldCharType="separate"/>
      </w:r>
      <w:r>
        <w:rPr>
          <w:color w:val="0000FF"/>
          <w:sz w:val="20"/>
        </w:rPr>
        <w:t>Правилами</w:t>
      </w:r>
      <w:r>
        <w:fldChar w:fldCharType="end"/>
      </w:r>
      <w:r>
        <w:rPr>
          <w:sz w:val="20"/>
        </w:rPr>
        <w:t>, устанавливающими общие требования к формированию, предоставлению и распределению субсидий из областного бюджета бюджетам муниципальных образований Смоленской области, утвержденными постановлением Администрации Смоленской области от 28.11.2019 N 715 (далее - Правила формирования, предоставления и распределения субсидий).</w:t>
      </w:r>
    </w:p>
    <w:p>
      <w:pPr>
        <w:pStyle w:val="4"/>
        <w:spacing w:before="200"/>
        <w:ind w:firstLine="540"/>
        <w:jc w:val="both"/>
      </w:pPr>
      <w:r>
        <w:rPr>
          <w:sz w:val="20"/>
        </w:rPr>
        <w:t xml:space="preserve">7. Результатом использования субсидии является количество проектов ТОС по приоритетным направлениям, указанным в </w:t>
      </w:r>
      <w:r>
        <w:fldChar w:fldCharType="begin"/>
      </w:r>
      <w:r>
        <w:instrText xml:space="preserve">HYPERLINK \l"P57"</w:instrText>
      </w:r>
      <w:r>
        <w:fldChar w:fldCharType="separate"/>
      </w:r>
      <w:r>
        <w:rPr>
          <w:color w:val="0000FF"/>
          <w:sz w:val="20"/>
        </w:rPr>
        <w:t>пункте 3</w:t>
      </w:r>
      <w:r>
        <w:fldChar w:fldCharType="end"/>
      </w:r>
      <w:r>
        <w:rPr>
          <w:sz w:val="20"/>
        </w:rPr>
        <w:t xml:space="preserve"> настоящего Порядка, реализованных за счет средств субсидии.</w:t>
      </w:r>
    </w:p>
    <w:p>
      <w:pPr>
        <w:pStyle w:val="4"/>
        <w:spacing w:before="200"/>
        <w:ind w:firstLine="540"/>
        <w:jc w:val="both"/>
      </w:pPr>
      <w:r>
        <w:rPr>
          <w:sz w:val="20"/>
        </w:rPr>
        <w:t>8. Проект ТОС, на реализацию которого была предоставлена субсидия, должен быть реализован до конца года предоставления субсидии.</w:t>
      </w:r>
    </w:p>
    <w:p>
      <w:pPr>
        <w:pStyle w:val="4"/>
        <w:spacing w:before="200"/>
        <w:ind w:firstLine="540"/>
        <w:jc w:val="both"/>
      </w:pPr>
      <w:r>
        <w:rPr>
          <w:sz w:val="20"/>
        </w:rPr>
        <w:t>9. Организатором проведения отбора муниципальных образований для предоставления субсидий (далее также - отбор) является Департамент.</w:t>
      </w:r>
    </w:p>
    <w:p>
      <w:pPr>
        <w:pStyle w:val="4"/>
        <w:spacing w:before="200"/>
        <w:ind w:firstLine="540"/>
        <w:jc w:val="both"/>
      </w:pPr>
      <w:r>
        <w:rPr>
          <w:sz w:val="20"/>
        </w:rPr>
        <w:t>10. Орган местного самоуправления муниципального образования в целях предоставления субсидии представляет в Департамент заявку по форме согласно приложению N 1 к настоящему Порядку на бумажном носителе в срок до 15 февраля текущего финансового года с приложением следующих документов и материалов:</w:t>
      </w:r>
    </w:p>
    <w:p>
      <w:pPr>
        <w:pStyle w:val="4"/>
        <w:spacing w:before="200"/>
        <w:ind w:firstLine="540"/>
        <w:jc w:val="both"/>
      </w:pPr>
      <w:r>
        <w:rPr>
          <w:sz w:val="20"/>
        </w:rPr>
        <w:t>- паспорта проекта территориального общественного самоуправления, разработанного совместно с органами местного самоуправления муниципального образования Смоленской области, в сфере благоустройства территории по форме согласно приложению N 2 к настоящему Порядку;</w:t>
      </w:r>
    </w:p>
    <w:p>
      <w:pPr>
        <w:pStyle w:val="4"/>
        <w:spacing w:before="200"/>
        <w:ind w:firstLine="540"/>
        <w:jc w:val="both"/>
      </w:pPr>
      <w:r>
        <w:rPr>
          <w:sz w:val="20"/>
        </w:rPr>
        <w:t>- копии устава территориального общественного самоуправления, заверенной уполномоченным органом местного самоуправления соответствующего муниципального образования;</w:t>
      </w:r>
    </w:p>
    <w:p>
      <w:pPr>
        <w:pStyle w:val="4"/>
        <w:spacing w:before="200"/>
        <w:ind w:firstLine="540"/>
        <w:jc w:val="both"/>
      </w:pPr>
      <w:r>
        <w:rPr>
          <w:sz w:val="20"/>
        </w:rPr>
        <w:t>- копии протокола собрания (конференции) территориального общественного самоуправления о рассмотрении вопроса об утверждении проекта ТОС, о принятии решения об участии граждан в реализации проекта ТОС с указанием форм такого участия;</w:t>
      </w:r>
    </w:p>
    <w:p>
      <w:pPr>
        <w:pStyle w:val="4"/>
        <w:spacing w:before="200"/>
        <w:ind w:firstLine="540"/>
        <w:jc w:val="both"/>
      </w:pPr>
      <w:r>
        <w:rPr>
          <w:sz w:val="20"/>
        </w:rPr>
        <w:t>- документов, подтверждающих стоимость проекта (сметный расчет на работы (услуги) в рамках проекта ТОС, согласованный с Департаментом Смоленской области по строительству и жилищно-коммунальному хозяйству, прайс-листы);</w:t>
      </w:r>
    </w:p>
    <w:p>
      <w:pPr>
        <w:pStyle w:val="4"/>
        <w:spacing w:before="200"/>
        <w:ind w:firstLine="540"/>
        <w:jc w:val="both"/>
      </w:pPr>
      <w:r>
        <w:rPr>
          <w:sz w:val="20"/>
        </w:rPr>
        <w:t>- копии положительного заключения государственной экспертизы на проектную документацию на стройки и объекты, в отношении которых проведение такой экспертизы предусмотрено федеральным законодательством, и копии заключения о достоверности определения сметной стоимости объектов капитального строительства, в отношении которых проведение такой проверки предусмотрено федеральным законодательством;</w:t>
      </w:r>
    </w:p>
    <w:p>
      <w:pPr>
        <w:pStyle w:val="4"/>
        <w:spacing w:before="200"/>
        <w:ind w:firstLine="540"/>
        <w:jc w:val="both"/>
      </w:pPr>
      <w:r>
        <w:rPr>
          <w:sz w:val="20"/>
        </w:rPr>
        <w:t>- копии муниципального правового акта об утверждении муниципальной программы, предусматривающей средства бюджета муниципального образования на финансирование мероприятий, направленных на реализацию проекта ТОС, в размере не менее 5 процентов от стоимости его реализации;</w:t>
      </w:r>
    </w:p>
    <w:p>
      <w:pPr>
        <w:pStyle w:val="4"/>
        <w:spacing w:before="200"/>
        <w:ind w:firstLine="540"/>
        <w:jc w:val="both"/>
      </w:pPr>
      <w:r>
        <w:rPr>
          <w:sz w:val="20"/>
        </w:rPr>
        <w:t>- выписки из муниципального правового акта о местном бюджете и (или) выписки из сводной бюджетной росписи бюджета муниципального образования, подтверждающих финансирование расходов на реализацию проекта ТОС;</w:t>
      </w:r>
    </w:p>
    <w:p>
      <w:pPr>
        <w:pStyle w:val="4"/>
        <w:spacing w:before="200"/>
        <w:ind w:firstLine="540"/>
        <w:jc w:val="both"/>
      </w:pPr>
      <w:r>
        <w:rPr>
          <w:sz w:val="20"/>
        </w:rPr>
        <w:t>- презентации проекта ТОС с приложением фото- и видеоматериалов (при наличии) на электронном носителе.</w:t>
      </w:r>
    </w:p>
    <w:p>
      <w:pPr>
        <w:pStyle w:val="4"/>
        <w:spacing w:before="200"/>
        <w:ind w:firstLine="540"/>
        <w:jc w:val="both"/>
      </w:pPr>
      <w:r>
        <w:rPr>
          <w:sz w:val="20"/>
        </w:rPr>
        <w:t>11. Отбор муниципальных образований для предоставления субсидий осуществляется Департаментом в соответствии с критериями оценки проектов ТОС согласно приложению N 3 к настоящему Порядку.</w:t>
      </w:r>
    </w:p>
    <w:p>
      <w:pPr>
        <w:pStyle w:val="4"/>
        <w:spacing w:before="200"/>
        <w:ind w:firstLine="540"/>
        <w:jc w:val="both"/>
      </w:pPr>
      <w:r>
        <w:rPr>
          <w:sz w:val="20"/>
        </w:rPr>
        <w:t>Субсидии предоставляются бюджетам тех муниципальных образований, которые набрали наибольшее количество баллов по результатам отбора в соответствии с настоящим Порядком.</w:t>
      </w:r>
    </w:p>
    <w:p>
      <w:pPr>
        <w:pStyle w:val="4"/>
        <w:spacing w:before="200"/>
        <w:ind w:firstLine="540"/>
        <w:jc w:val="both"/>
      </w:pPr>
      <w:r>
        <w:rPr>
          <w:sz w:val="20"/>
        </w:rPr>
        <w:t>12. 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на основании соглашения.</w:t>
      </w:r>
    </w:p>
    <w:p>
      <w:pPr>
        <w:pStyle w:val="4"/>
        <w:spacing w:before="200"/>
        <w:ind w:firstLine="540"/>
        <w:jc w:val="both"/>
      </w:pPr>
      <w:r>
        <w:rPr>
          <w:sz w:val="20"/>
        </w:rPr>
        <w:t>13. Перечисление субсидий осуществляется Департаментом на счета администраторов доходов бюджетов муниципальных образований, открытые в территориальных органах Федерального казначейства в установленном порядке.</w:t>
      </w:r>
    </w:p>
    <w:p>
      <w:pPr>
        <w:pStyle w:val="4"/>
        <w:spacing w:before="200"/>
        <w:ind w:firstLine="540"/>
        <w:jc w:val="both"/>
      </w:pPr>
      <w:r>
        <w:rPr>
          <w:sz w:val="20"/>
        </w:rPr>
        <w:t>Перечисление субсидии в бюджет муниципального образования осуществляется в объеме, соответствующем уровню софинансирования расходного обязательства муниципального образования, установленному соглашением, на основании заявки муниципального образования о перечислении субсидии, представляемой в Департамент по форме и в срок, установленные Департаментом.</w:t>
      </w:r>
    </w:p>
    <w:p>
      <w:pPr>
        <w:pStyle w:val="4"/>
        <w:spacing w:before="200"/>
        <w:ind w:firstLine="540"/>
        <w:jc w:val="both"/>
      </w:pPr>
      <w:r>
        <w:rPr>
          <w:sz w:val="20"/>
        </w:rPr>
        <w:t>14. Органы местного самоуправления не позднее 15 января года, следующего за отчетным, представляют в Департамент отчет о расходовании средств субсидии по форме, утвержденной приказом начальника Департамента, а также копии следующих документов, подтверждающих целевое расходование средств субсидии:</w:t>
      </w:r>
    </w:p>
    <w:p>
      <w:pPr>
        <w:pStyle w:val="4"/>
        <w:spacing w:before="200"/>
        <w:ind w:firstLine="540"/>
        <w:jc w:val="both"/>
      </w:pPr>
      <w:r>
        <w:rPr>
          <w:sz w:val="20"/>
        </w:rPr>
        <w:t>- договоров на выполнение работ, оказание услуг, приобретение материалов (оборудования);</w:t>
      </w:r>
    </w:p>
    <w:p>
      <w:pPr>
        <w:pStyle w:val="4"/>
        <w:spacing w:before="200"/>
        <w:ind w:firstLine="540"/>
        <w:jc w:val="both"/>
      </w:pPr>
      <w:r>
        <w:rPr>
          <w:sz w:val="20"/>
        </w:rPr>
        <w:t>- документов, подтверждающих оплату материалов (оборудования), выполнение работ, оказание услуг;</w:t>
      </w:r>
    </w:p>
    <w:p>
      <w:pPr>
        <w:pStyle w:val="4"/>
        <w:spacing w:before="200"/>
        <w:ind w:firstLine="540"/>
        <w:jc w:val="both"/>
      </w:pPr>
      <w:r>
        <w:rPr>
          <w:sz w:val="20"/>
        </w:rPr>
        <w:t>- счетов, актов выполненных работ, оказанных услуг, документов по передаче материальных ценностей.</w:t>
      </w:r>
    </w:p>
    <w:p>
      <w:pPr>
        <w:pStyle w:val="4"/>
        <w:spacing w:before="200"/>
        <w:ind w:firstLine="540"/>
        <w:jc w:val="both"/>
      </w:pPr>
      <w:r>
        <w:rPr>
          <w:sz w:val="20"/>
        </w:rPr>
        <w:t>К указанному отчету также прилагается информация в произвольной форме, подтверждающая трудовое участие граждан в реализации проекта ТОС, в случае, если таковое имело место.</w:t>
      </w:r>
    </w:p>
    <w:p>
      <w:pPr>
        <w:pStyle w:val="4"/>
        <w:spacing w:before="200"/>
        <w:ind w:firstLine="540"/>
        <w:jc w:val="both"/>
      </w:pPr>
      <w:r>
        <w:rPr>
          <w:sz w:val="20"/>
        </w:rPr>
        <w:t>15. Субсидия носит целевой характер и не может быть использована на другие цели. Ответственность за нецелевое использование субсидии, несоблюдение условий ее предоставления, установленных настоящим Порядком, а также за достоверность отчетов и информации, представляемых в Департамент, несет муниципальное образование.</w:t>
      </w:r>
    </w:p>
    <w:p>
      <w:pPr>
        <w:pStyle w:val="4"/>
        <w:spacing w:before="200"/>
        <w:ind w:firstLine="540"/>
        <w:jc w:val="both"/>
      </w:pPr>
      <w:r>
        <w:rPr>
          <w:sz w:val="20"/>
        </w:rPr>
        <w:t xml:space="preserve">16. Порядок и условия возврата средств из бюджета муниципального образования в областной бюджет в случае нарушения обязательств, предусмотренных соглашением, установлены </w:t>
      </w:r>
      <w:r>
        <w:fldChar w:fldCharType="begin"/>
      </w:r>
      <w:r>
        <w:instrText xml:space="preserve">HYPERLINK "consultantplus://offline/ref=9F190AA02CE5085229BD31420302683E897EFCD525B3336A49FB493EC474E462891E9ED9DD36E5D25FB07DC92664A231EC29B111A55CEFDA3166CA65L0MBJ"</w:instrText>
      </w:r>
      <w:r>
        <w:fldChar w:fldCharType="separate"/>
      </w:r>
      <w:r>
        <w:rPr>
          <w:color w:val="0000FF"/>
          <w:sz w:val="20"/>
        </w:rPr>
        <w:t>пунктами 14</w:t>
      </w:r>
      <w:r>
        <w:fldChar w:fldCharType="end"/>
      </w:r>
      <w:r>
        <w:rPr>
          <w:sz w:val="20"/>
        </w:rPr>
        <w:t xml:space="preserve"> - </w:t>
      </w:r>
      <w:r>
        <w:fldChar w:fldCharType="begin"/>
      </w:r>
      <w:r>
        <w:instrText xml:space="preserve">HYPERLINK "consultantplus://offline/ref=9F190AA02CE5085229BD31420302683E897EFCD525B3336A49FB493EC474E462891E9ED9DD36E5D25FB07DC62064A231EC29B111A55CEFDA3166CA65L0MBJ"</w:instrText>
      </w:r>
      <w:r>
        <w:fldChar w:fldCharType="separate"/>
      </w:r>
      <w:r>
        <w:rPr>
          <w:color w:val="0000FF"/>
          <w:sz w:val="20"/>
        </w:rPr>
        <w:t>20</w:t>
      </w:r>
      <w:r>
        <w:fldChar w:fldCharType="end"/>
      </w:r>
      <w:r>
        <w:rPr>
          <w:sz w:val="20"/>
        </w:rPr>
        <w:t xml:space="preserve"> Правил формирования, предоставления и распределения субсидий.</w:t>
      </w:r>
    </w:p>
    <w:p>
      <w:pPr>
        <w:pStyle w:val="4"/>
        <w:spacing w:before="200"/>
        <w:ind w:firstLine="540"/>
        <w:jc w:val="both"/>
      </w:pPr>
      <w:r>
        <w:rPr>
          <w:sz w:val="20"/>
        </w:rPr>
        <w:t>17. Остатки средств субсидии, не использованные в текущем финансовом году, подлежат возврату получателем субсидии в добровольном порядке не позднее 1 февраля очередного финансового года в случаях, предусмотренных соглашением.</w:t>
      </w:r>
    </w:p>
    <w:p>
      <w:pPr>
        <w:pStyle w:val="4"/>
        <w:spacing w:before="200"/>
        <w:ind w:firstLine="540"/>
        <w:jc w:val="both"/>
      </w:pPr>
      <w:r>
        <w:rPr>
          <w:sz w:val="20"/>
        </w:rPr>
        <w:t>При отказе от добровольного возврата остатков субсидий их возврат производится Департаментом в судебном порядке в соответствии с федеральным законодательством.</w:t>
      </w:r>
    </w:p>
    <w:p>
      <w:pPr>
        <w:pStyle w:val="4"/>
        <w:spacing w:before="200"/>
        <w:ind w:firstLine="540"/>
        <w:jc w:val="both"/>
      </w:pPr>
      <w:r>
        <w:rPr>
          <w:sz w:val="20"/>
        </w:rPr>
        <w:t>18. Основания и порядок применения мер финансовой ответственности к муниципальному образованию при невыполнении условий соглашения определены в Правилах формирования, предоставления и распределения субсидий.</w:t>
      </w:r>
    </w:p>
    <w:p>
      <w:pPr>
        <w:sectPr>
          <w:pgSz w:w="11905" w:h="16838"/>
          <w:pgMar w:top="1440" w:right="1800" w:bottom="1440" w:left="1800" w:header="0" w:footer="0" w:gutter="0"/>
          <w:cols w:space="720" w:num="1"/>
          <w:docGrid w:linePitch="360" w:charSpace="0"/>
        </w:sectPr>
      </w:pPr>
    </w:p>
    <w:tbl>
      <w:tblPr>
        <w:tblW w:w="0" w:type="auto"/>
        <w:tblInd w:w="0" w:type="dxa"/>
        <w:tblLayout w:type="fixed"/>
        <w:tblCellMar>
          <w:top w:w="102" w:type="dxa"/>
          <w:left w:w="62" w:type="dxa"/>
          <w:bottom w:w="102" w:type="dxa"/>
          <w:right w:w="62" w:type="dxa"/>
        </w:tblCellMar>
      </w:tblPr>
      <w:tblGrid>
        <w:gridCol w:w="3969"/>
        <w:gridCol w:w="1133"/>
        <w:gridCol w:w="1531"/>
        <w:gridCol w:w="2438"/>
      </w:tblGrid>
      <w:tr>
        <w:tblPrEx>
          <w:tblCellMar>
            <w:top w:w="102" w:type="dxa"/>
            <w:left w:w="62" w:type="dxa"/>
            <w:bottom w:w="102" w:type="dxa"/>
            <w:right w:w="62" w:type="dxa"/>
          </w:tblCellMar>
        </w:tblPrEx>
        <w:tc>
          <w:tcPr>
            <w:tcW w:w="3969" w:type="dxa"/>
            <w:tcBorders>
              <w:top w:val="nil"/>
              <w:left w:val="nil"/>
              <w:bottom w:val="nil"/>
              <w:right w:val="nil"/>
            </w:tcBorders>
          </w:tcPr>
          <w:p>
            <w:pPr>
              <w:pStyle w:val="4"/>
            </w:pPr>
          </w:p>
        </w:tc>
        <w:tc>
          <w:tcPr>
            <w:tcW w:w="5102" w:type="dxa"/>
            <w:gridSpan w:val="3"/>
            <w:tcBorders>
              <w:top w:val="nil"/>
              <w:left w:val="nil"/>
              <w:bottom w:val="nil"/>
              <w:right w:val="nil"/>
            </w:tcBorders>
          </w:tcPr>
          <w:p>
            <w:pPr>
              <w:pStyle w:val="4"/>
              <w:jc w:val="right"/>
            </w:pPr>
            <w:r>
              <w:rPr>
                <w:sz w:val="20"/>
              </w:rPr>
              <w:t>Начальнику Департамента Смоленской области</w:t>
            </w:r>
          </w:p>
          <w:p>
            <w:pPr>
              <w:pStyle w:val="4"/>
              <w:jc w:val="right"/>
            </w:pPr>
            <w:r>
              <w:rPr>
                <w:sz w:val="20"/>
              </w:rPr>
              <w:t>по внутренней политике</w:t>
            </w:r>
          </w:p>
          <w:p>
            <w:pPr>
              <w:pStyle w:val="4"/>
              <w:jc w:val="right"/>
            </w:pPr>
            <w:r>
              <w:rPr>
                <w:sz w:val="20"/>
              </w:rPr>
              <w:t>________________________________________</w:t>
            </w:r>
          </w:p>
          <w:p>
            <w:pPr>
              <w:pStyle w:val="4"/>
              <w:jc w:val="center"/>
            </w:pPr>
            <w:r>
              <w:rPr>
                <w:sz w:val="20"/>
              </w:rPr>
              <w:t>(фамилия, имя, отчество)</w:t>
            </w:r>
          </w:p>
        </w:tc>
      </w:tr>
      <w:tr>
        <w:tblPrEx>
          <w:tblCellMar>
            <w:top w:w="102" w:type="dxa"/>
            <w:left w:w="62" w:type="dxa"/>
            <w:bottom w:w="102" w:type="dxa"/>
            <w:right w:w="62" w:type="dxa"/>
          </w:tblCellMar>
        </w:tblPrEx>
        <w:tc>
          <w:tcPr>
            <w:tcW w:w="9071" w:type="dxa"/>
            <w:gridSpan w:val="4"/>
            <w:tcBorders>
              <w:top w:val="nil"/>
              <w:left w:val="nil"/>
              <w:bottom w:val="nil"/>
              <w:right w:val="nil"/>
            </w:tcBorders>
          </w:tcPr>
          <w:p>
            <w:pPr>
              <w:pStyle w:val="4"/>
              <w:jc w:val="center"/>
            </w:pPr>
            <w:r>
              <w:rPr>
                <w:sz w:val="20"/>
              </w:rPr>
              <w:t>ЗАЯВКА</w:t>
            </w:r>
          </w:p>
          <w:p>
            <w:pPr>
              <w:pStyle w:val="4"/>
              <w:jc w:val="center"/>
            </w:pPr>
            <w:r>
              <w:rPr>
                <w:sz w:val="20"/>
              </w:rPr>
              <w:t>на предоставление субсидии для софинансирования расходов бюджетов муниципальных образований Смоленской области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r>
      <w:tr>
        <w:tblPrEx>
          <w:tblCellMar>
            <w:top w:w="102" w:type="dxa"/>
            <w:left w:w="62" w:type="dxa"/>
            <w:bottom w:w="102" w:type="dxa"/>
            <w:right w:w="62" w:type="dxa"/>
          </w:tblCellMar>
        </w:tblPrEx>
        <w:tc>
          <w:tcPr>
            <w:tcW w:w="9071" w:type="dxa"/>
            <w:gridSpan w:val="4"/>
            <w:tcBorders>
              <w:top w:val="nil"/>
              <w:left w:val="nil"/>
              <w:bottom w:val="nil"/>
              <w:right w:val="nil"/>
            </w:tcBorders>
          </w:tcPr>
          <w:p>
            <w:pPr>
              <w:pStyle w:val="4"/>
              <w:jc w:val="both"/>
            </w:pPr>
            <w:r>
              <w:rPr>
                <w:sz w:val="20"/>
              </w:rPr>
              <w:t>__________________________________________________________________________</w:t>
            </w:r>
          </w:p>
          <w:p>
            <w:pPr>
              <w:pStyle w:val="4"/>
              <w:jc w:val="center"/>
            </w:pPr>
            <w:r>
              <w:rPr>
                <w:sz w:val="20"/>
              </w:rPr>
              <w:t>(наименование муниципального образования)</w:t>
            </w:r>
          </w:p>
          <w:p>
            <w:pPr>
              <w:pStyle w:val="4"/>
              <w:jc w:val="both"/>
            </w:pPr>
            <w:r>
              <w:rPr>
                <w:sz w:val="20"/>
              </w:rPr>
              <w:t>заявляет о намерении участвовать в 20__ году в отборе муниципальных образований Смоленской области для предоставления субсидий для софинансирования расходов бюджетов муниципальных образований Смоленской области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 и гарантирует достоверность представления сведений.</w:t>
            </w:r>
          </w:p>
        </w:tc>
      </w:tr>
      <w:tr>
        <w:tblPrEx>
          <w:tblCellMar>
            <w:top w:w="102" w:type="dxa"/>
            <w:left w:w="62" w:type="dxa"/>
            <w:bottom w:w="102" w:type="dxa"/>
            <w:right w:w="62" w:type="dxa"/>
          </w:tblCellMar>
        </w:tblPrEx>
        <w:tc>
          <w:tcPr>
            <w:tcW w:w="9071" w:type="dxa"/>
            <w:gridSpan w:val="4"/>
            <w:tcBorders>
              <w:top w:val="nil"/>
              <w:left w:val="nil"/>
              <w:bottom w:val="nil"/>
              <w:right w:val="nil"/>
            </w:tcBorders>
          </w:tcPr>
          <w:p>
            <w:pPr>
              <w:pStyle w:val="4"/>
              <w:jc w:val="both"/>
            </w:pPr>
            <w:r>
              <w:rPr>
                <w:sz w:val="20"/>
              </w:rPr>
              <w:t>Наименование проекта: _____________________________________________________.</w:t>
            </w:r>
          </w:p>
          <w:p>
            <w:pPr>
              <w:pStyle w:val="4"/>
              <w:jc w:val="both"/>
            </w:pPr>
            <w:r>
              <w:rPr>
                <w:sz w:val="20"/>
              </w:rPr>
              <w:t>Официальное наименование ТОС: ____________________________________________.</w:t>
            </w:r>
          </w:p>
          <w:p>
            <w:pPr>
              <w:pStyle w:val="4"/>
              <w:jc w:val="center"/>
            </w:pPr>
            <w:r>
              <w:rPr>
                <w:sz w:val="20"/>
              </w:rPr>
              <w:t>Ф.И.О. руководителя ТОС: __________________________________________________.</w:t>
            </w:r>
          </w:p>
          <w:p>
            <w:pPr>
              <w:pStyle w:val="4"/>
              <w:jc w:val="both"/>
            </w:pPr>
            <w:r>
              <w:rPr>
                <w:sz w:val="20"/>
              </w:rPr>
              <w:t>Адрес местонахождения ТОС: ________________________________________________.</w:t>
            </w:r>
          </w:p>
          <w:p>
            <w:pPr>
              <w:pStyle w:val="4"/>
              <w:jc w:val="both"/>
            </w:pPr>
            <w:r>
              <w:rPr>
                <w:sz w:val="20"/>
              </w:rPr>
              <w:t>Данные о регистрации ТОС:</w:t>
            </w:r>
          </w:p>
          <w:p>
            <w:pPr>
              <w:pStyle w:val="4"/>
              <w:ind w:firstLine="283"/>
              <w:jc w:val="both"/>
            </w:pPr>
            <w:r>
              <w:rPr>
                <w:sz w:val="20"/>
              </w:rPr>
              <w:t>- реквизиты муниципального правового акта о регистрации Устава ТОС: __________________________________________________________________________;</w:t>
            </w:r>
          </w:p>
          <w:p>
            <w:pPr>
              <w:pStyle w:val="4"/>
              <w:ind w:firstLine="283"/>
              <w:jc w:val="both"/>
            </w:pPr>
            <w:r>
              <w:rPr>
                <w:sz w:val="20"/>
              </w:rPr>
              <w:t>- регистрационный номер из реестра уставов ТОС муниципального образования Смоленской области: _______________________________________________________;</w:t>
            </w:r>
          </w:p>
          <w:p>
            <w:pPr>
              <w:pStyle w:val="4"/>
              <w:ind w:firstLine="283"/>
              <w:jc w:val="both"/>
            </w:pPr>
            <w:r>
              <w:rPr>
                <w:sz w:val="20"/>
              </w:rPr>
              <w:t>- реквизиты государственной регистрации ТОС в качестве юридического лица (в случае регистрации ТОС в качестве юридического лица): __________________________________________________________________________.</w:t>
            </w:r>
          </w:p>
        </w:tc>
      </w:tr>
      <w:tr>
        <w:tblPrEx>
          <w:tblCellMar>
            <w:top w:w="102" w:type="dxa"/>
            <w:left w:w="62" w:type="dxa"/>
            <w:bottom w:w="102" w:type="dxa"/>
            <w:right w:w="62" w:type="dxa"/>
          </w:tblCellMar>
        </w:tblPrEx>
        <w:tc>
          <w:tcPr>
            <w:tcW w:w="9071" w:type="dxa"/>
            <w:gridSpan w:val="4"/>
            <w:tcBorders>
              <w:top w:val="nil"/>
              <w:left w:val="nil"/>
              <w:bottom w:val="nil"/>
              <w:right w:val="nil"/>
            </w:tcBorders>
          </w:tcPr>
          <w:p>
            <w:pPr>
              <w:pStyle w:val="4"/>
              <w:jc w:val="both"/>
            </w:pPr>
            <w:r>
              <w:rPr>
                <w:sz w:val="20"/>
              </w:rPr>
              <w:t>Перечень прилагаемых документов:</w:t>
            </w:r>
          </w:p>
        </w:tc>
      </w:tr>
      <w:tr>
        <w:tblPrEx>
          <w:tblCellMar>
            <w:top w:w="102" w:type="dxa"/>
            <w:left w:w="62" w:type="dxa"/>
            <w:bottom w:w="102" w:type="dxa"/>
            <w:right w:w="62" w:type="dxa"/>
          </w:tblCellMar>
        </w:tblPrEx>
        <w:tc>
          <w:tcPr>
            <w:tcW w:w="9071" w:type="dxa"/>
            <w:gridSpan w:val="4"/>
            <w:tcBorders>
              <w:top w:val="nil"/>
              <w:left w:val="nil"/>
              <w:bottom w:val="nil"/>
              <w:right w:val="nil"/>
            </w:tcBorders>
          </w:tcPr>
          <w:p>
            <w:pPr>
              <w:pStyle w:val="4"/>
            </w:pPr>
          </w:p>
        </w:tc>
      </w:tr>
      <w:tr>
        <w:tblPrEx>
          <w:tblCellMar>
            <w:top w:w="102" w:type="dxa"/>
            <w:left w:w="62" w:type="dxa"/>
            <w:bottom w:w="102" w:type="dxa"/>
            <w:right w:w="62" w:type="dxa"/>
          </w:tblCellMar>
        </w:tblPrEx>
        <w:tc>
          <w:tcPr>
            <w:tcW w:w="5102" w:type="dxa"/>
            <w:gridSpan w:val="2"/>
            <w:tcBorders>
              <w:top w:val="nil"/>
              <w:left w:val="nil"/>
              <w:bottom w:val="nil"/>
              <w:right w:val="nil"/>
            </w:tcBorders>
          </w:tcPr>
          <w:p>
            <w:pPr>
              <w:pStyle w:val="4"/>
              <w:jc w:val="both"/>
            </w:pPr>
            <w:r>
              <w:rPr>
                <w:sz w:val="20"/>
              </w:rPr>
              <w:t>Руководитель органа местного самоуправления</w:t>
            </w:r>
          </w:p>
        </w:tc>
        <w:tc>
          <w:tcPr>
            <w:tcW w:w="1531" w:type="dxa"/>
            <w:tcBorders>
              <w:top w:val="nil"/>
              <w:left w:val="nil"/>
              <w:bottom w:val="nil"/>
              <w:right w:val="nil"/>
            </w:tcBorders>
          </w:tcPr>
          <w:p>
            <w:pPr>
              <w:pStyle w:val="4"/>
              <w:jc w:val="center"/>
            </w:pPr>
            <w:r>
              <w:rPr>
                <w:sz w:val="20"/>
              </w:rPr>
              <w:t>___________</w:t>
            </w:r>
          </w:p>
          <w:p>
            <w:pPr>
              <w:pStyle w:val="4"/>
              <w:jc w:val="center"/>
            </w:pPr>
            <w:r>
              <w:rPr>
                <w:sz w:val="20"/>
              </w:rPr>
              <w:t>(подпись)</w:t>
            </w:r>
          </w:p>
        </w:tc>
        <w:tc>
          <w:tcPr>
            <w:tcW w:w="2438" w:type="dxa"/>
            <w:tcBorders>
              <w:top w:val="nil"/>
              <w:left w:val="nil"/>
              <w:bottom w:val="nil"/>
              <w:right w:val="nil"/>
            </w:tcBorders>
          </w:tcPr>
          <w:p>
            <w:pPr>
              <w:pStyle w:val="4"/>
              <w:jc w:val="center"/>
            </w:pPr>
            <w:r>
              <w:rPr>
                <w:sz w:val="20"/>
              </w:rPr>
              <w:t>___________________</w:t>
            </w:r>
          </w:p>
          <w:p>
            <w:pPr>
              <w:pStyle w:val="4"/>
              <w:jc w:val="center"/>
            </w:pPr>
            <w:r>
              <w:rPr>
                <w:sz w:val="20"/>
              </w:rPr>
              <w:t>(инициалы, фамилия)</w:t>
            </w:r>
          </w:p>
        </w:tc>
      </w:tr>
      <w:tr>
        <w:tblPrEx>
          <w:tblCellMar>
            <w:top w:w="102" w:type="dxa"/>
            <w:left w:w="62" w:type="dxa"/>
            <w:bottom w:w="102" w:type="dxa"/>
            <w:right w:w="62" w:type="dxa"/>
          </w:tblCellMar>
        </w:tblPrEx>
        <w:tc>
          <w:tcPr>
            <w:tcW w:w="9071" w:type="dxa"/>
            <w:gridSpan w:val="4"/>
            <w:tcBorders>
              <w:top w:val="nil"/>
              <w:left w:val="nil"/>
              <w:bottom w:val="nil"/>
              <w:right w:val="nil"/>
            </w:tcBorders>
          </w:tcPr>
          <w:p>
            <w:pPr>
              <w:pStyle w:val="4"/>
              <w:jc w:val="both"/>
            </w:pPr>
            <w:r>
              <w:rPr>
                <w:sz w:val="20"/>
              </w:rPr>
              <w:t>"___" __________ 20__ г.</w:t>
            </w:r>
          </w:p>
        </w:tc>
      </w:tr>
    </w:tbl>
    <w:p>
      <w:pPr>
        <w:sectPr>
          <w:pgSz w:w="11905" w:h="16838"/>
          <w:pgMar w:top="1440" w:right="1800" w:bottom="1440" w:left="1800" w:header="0" w:footer="0" w:gutter="0"/>
          <w:cols w:space="720" w:num="1"/>
          <w:docGrid w:linePitch="360" w:charSpace="0"/>
        </w:sectPr>
      </w:pPr>
    </w:p>
    <w:p>
      <w:pPr>
        <w:pStyle w:val="4"/>
        <w:jc w:val="center"/>
      </w:pPr>
      <w:r>
        <w:rPr>
          <w:sz w:val="20"/>
        </w:rPr>
        <w:t>ПАСПОРТ</w:t>
      </w:r>
    </w:p>
    <w:p>
      <w:pPr>
        <w:pStyle w:val="4"/>
        <w:jc w:val="center"/>
      </w:pPr>
      <w:r>
        <w:rPr>
          <w:sz w:val="20"/>
        </w:rPr>
        <w:t>проекта территориального общественного самоуправления,</w:t>
      </w:r>
    </w:p>
    <w:p>
      <w:pPr>
        <w:pStyle w:val="4"/>
        <w:jc w:val="center"/>
      </w:pPr>
      <w:r>
        <w:rPr>
          <w:sz w:val="20"/>
        </w:rPr>
        <w:t>разработанного совместно с органами местного самоуправления</w:t>
      </w:r>
    </w:p>
    <w:p>
      <w:pPr>
        <w:pStyle w:val="4"/>
        <w:jc w:val="center"/>
      </w:pPr>
      <w:r>
        <w:rPr>
          <w:sz w:val="20"/>
        </w:rPr>
        <w:t>муниципального образования Смоленской области, в сфере</w:t>
      </w:r>
    </w:p>
    <w:p>
      <w:pPr>
        <w:pStyle w:val="4"/>
        <w:jc w:val="center"/>
      </w:pPr>
      <w:r>
        <w:rPr>
          <w:sz w:val="20"/>
        </w:rPr>
        <w:t>благоустройства территории</w:t>
      </w:r>
    </w:p>
    <w:p>
      <w:pPr>
        <w:pStyle w:val="4"/>
        <w:jc w:val="both"/>
      </w:pPr>
    </w:p>
    <w:p>
      <w:pPr>
        <w:pStyle w:val="4"/>
        <w:jc w:val="center"/>
        <w:outlineLvl w:val="2"/>
      </w:pPr>
      <w:r>
        <w:rPr>
          <w:sz w:val="20"/>
        </w:rPr>
        <w:t>1. Общие сведения</w:t>
      </w:r>
    </w:p>
    <w:p>
      <w:pPr>
        <w:pStyle w:val="4"/>
        <w:jc w:val="both"/>
      </w:pPr>
    </w:p>
    <w:p>
      <w:pPr>
        <w:pStyle w:val="4"/>
        <w:ind w:firstLine="540"/>
        <w:jc w:val="both"/>
      </w:pPr>
      <w:r>
        <w:rPr>
          <w:sz w:val="20"/>
        </w:rPr>
        <w:t>1.1. Наименование органа местного самоуправления.</w:t>
      </w:r>
    </w:p>
    <w:p>
      <w:pPr>
        <w:pStyle w:val="4"/>
        <w:spacing w:before="200"/>
        <w:ind w:firstLine="540"/>
        <w:jc w:val="both"/>
      </w:pPr>
      <w:r>
        <w:rPr>
          <w:sz w:val="20"/>
        </w:rPr>
        <w:t>1.2. Наименование ТОС.</w:t>
      </w:r>
    </w:p>
    <w:p>
      <w:pPr>
        <w:pStyle w:val="4"/>
        <w:spacing w:before="200"/>
        <w:ind w:firstLine="540"/>
        <w:jc w:val="both"/>
      </w:pPr>
      <w:r>
        <w:rPr>
          <w:sz w:val="20"/>
        </w:rPr>
        <w:t>1.3. Адрес местонахождения ТОС.</w:t>
      </w:r>
    </w:p>
    <w:p>
      <w:pPr>
        <w:pStyle w:val="4"/>
        <w:spacing w:before="200"/>
        <w:ind w:firstLine="540"/>
        <w:jc w:val="both"/>
      </w:pPr>
      <w:r>
        <w:rPr>
          <w:sz w:val="20"/>
        </w:rPr>
        <w:t>1.4. Телефон, электронная почта ТОС.</w:t>
      </w:r>
    </w:p>
    <w:p>
      <w:pPr>
        <w:pStyle w:val="4"/>
        <w:spacing w:before="200"/>
        <w:ind w:firstLine="540"/>
        <w:jc w:val="both"/>
      </w:pPr>
      <w:r>
        <w:rPr>
          <w:sz w:val="20"/>
        </w:rPr>
        <w:t>1.5. Сведения об органах ТОС (контактный телефон, электронная почта).</w:t>
      </w:r>
    </w:p>
    <w:p>
      <w:pPr>
        <w:pStyle w:val="4"/>
        <w:jc w:val="both"/>
      </w:pPr>
    </w:p>
    <w:p>
      <w:pPr>
        <w:pStyle w:val="4"/>
        <w:jc w:val="center"/>
        <w:outlineLvl w:val="2"/>
      </w:pPr>
      <w:r>
        <w:rPr>
          <w:sz w:val="20"/>
        </w:rPr>
        <w:t>2. Сведения о проекте</w:t>
      </w:r>
    </w:p>
    <w:p>
      <w:pPr>
        <w:pStyle w:val="4"/>
        <w:jc w:val="both"/>
      </w:pPr>
    </w:p>
    <w:p>
      <w:pPr>
        <w:pStyle w:val="4"/>
        <w:ind w:firstLine="540"/>
        <w:jc w:val="both"/>
      </w:pPr>
      <w:r>
        <w:rPr>
          <w:sz w:val="20"/>
        </w:rPr>
        <w:t>2.1. Наименование проекта ТОС.</w:t>
      </w:r>
    </w:p>
    <w:p>
      <w:pPr>
        <w:pStyle w:val="4"/>
        <w:spacing w:before="200"/>
        <w:ind w:firstLine="540"/>
        <w:jc w:val="both"/>
      </w:pPr>
      <w:r>
        <w:rPr>
          <w:sz w:val="20"/>
        </w:rPr>
        <w:t>2.2. Период реализации.</w:t>
      </w:r>
    </w:p>
    <w:p>
      <w:pPr>
        <w:pStyle w:val="4"/>
        <w:spacing w:before="200"/>
        <w:ind w:firstLine="540"/>
        <w:jc w:val="both"/>
      </w:pPr>
      <w:r>
        <w:rPr>
          <w:sz w:val="20"/>
        </w:rPr>
        <w:t>2.3. Описание обоснованности и актуальности проблемы, на решение которой направлен проект ТОС.</w:t>
      </w:r>
    </w:p>
    <w:p>
      <w:pPr>
        <w:pStyle w:val="4"/>
        <w:spacing w:before="200"/>
        <w:ind w:firstLine="540"/>
        <w:jc w:val="both"/>
      </w:pPr>
      <w:r>
        <w:rPr>
          <w:sz w:val="20"/>
        </w:rPr>
        <w:t>2.4. Цели проекта ТОС.</w:t>
      </w:r>
    </w:p>
    <w:p>
      <w:pPr>
        <w:pStyle w:val="4"/>
        <w:spacing w:before="200"/>
        <w:ind w:firstLine="540"/>
        <w:jc w:val="both"/>
      </w:pPr>
      <w:r>
        <w:rPr>
          <w:sz w:val="20"/>
        </w:rPr>
        <w:t>2.5. Задачи проекта ТОС.</w:t>
      </w:r>
    </w:p>
    <w:p>
      <w:pPr>
        <w:pStyle w:val="4"/>
        <w:spacing w:before="200"/>
        <w:ind w:firstLine="540"/>
        <w:jc w:val="both"/>
      </w:pPr>
      <w:r>
        <w:rPr>
          <w:sz w:val="20"/>
        </w:rPr>
        <w:t>2.6. Количество граждан, проживающих в границах ТОС.</w:t>
      </w:r>
    </w:p>
    <w:p>
      <w:pPr>
        <w:pStyle w:val="4"/>
        <w:spacing w:before="200"/>
        <w:ind w:firstLine="540"/>
        <w:jc w:val="both"/>
      </w:pPr>
      <w:r>
        <w:rPr>
          <w:sz w:val="20"/>
        </w:rPr>
        <w:t>2.7. Количество благополучателей от реализации проекта ТОС.</w:t>
      </w:r>
    </w:p>
    <w:p>
      <w:pPr>
        <w:pStyle w:val="4"/>
        <w:spacing w:before="200"/>
        <w:ind w:firstLine="540"/>
        <w:jc w:val="both"/>
      </w:pPr>
      <w:r>
        <w:rPr>
          <w:sz w:val="20"/>
        </w:rPr>
        <w:t>2.8. Ожидаемые результаты реализации проекта ТОС, в том числе социальная эффективность &lt;1&gt;.</w:t>
      </w:r>
    </w:p>
    <w:p>
      <w:pPr>
        <w:pStyle w:val="4"/>
        <w:spacing w:before="200"/>
        <w:ind w:firstLine="540"/>
        <w:jc w:val="both"/>
      </w:pPr>
      <w:r>
        <w:rPr>
          <w:sz w:val="20"/>
        </w:rPr>
        <w:t>2.9. Календарный план работ по проекту ТОС:</w:t>
      </w:r>
    </w:p>
    <w:p>
      <w:pPr>
        <w:pStyle w:val="4"/>
        <w:jc w:val="both"/>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2041"/>
        <w:gridCol w:w="1984"/>
        <w:gridCol w:w="1984"/>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rPr>
                <w:sz w:val="20"/>
              </w:rPr>
              <w:t>N п/п</w:t>
            </w:r>
          </w:p>
        </w:tc>
        <w:tc>
          <w:tcPr>
            <w:tcW w:w="2041" w:type="dxa"/>
          </w:tcPr>
          <w:p>
            <w:pPr>
              <w:pStyle w:val="4"/>
              <w:jc w:val="center"/>
            </w:pPr>
            <w:r>
              <w:rPr>
                <w:sz w:val="20"/>
              </w:rPr>
              <w:t>Основные этапы проекта и мероприятия</w:t>
            </w:r>
          </w:p>
        </w:tc>
        <w:tc>
          <w:tcPr>
            <w:tcW w:w="1984" w:type="dxa"/>
          </w:tcPr>
          <w:p>
            <w:pPr>
              <w:pStyle w:val="4"/>
              <w:jc w:val="center"/>
            </w:pPr>
            <w:r>
              <w:rPr>
                <w:sz w:val="20"/>
              </w:rPr>
              <w:t>Срок реализации</w:t>
            </w:r>
          </w:p>
        </w:tc>
        <w:tc>
          <w:tcPr>
            <w:tcW w:w="1984" w:type="dxa"/>
          </w:tcPr>
          <w:p>
            <w:pPr>
              <w:pStyle w:val="4"/>
              <w:jc w:val="center"/>
            </w:pPr>
            <w:r>
              <w:rPr>
                <w:sz w:val="20"/>
              </w:rPr>
              <w:t>Место реализации</w:t>
            </w:r>
          </w:p>
        </w:tc>
        <w:tc>
          <w:tcPr>
            <w:tcW w:w="2563" w:type="dxa"/>
          </w:tcPr>
          <w:p>
            <w:pPr>
              <w:pStyle w:val="4"/>
              <w:jc w:val="center"/>
            </w:pPr>
            <w:r>
              <w:rPr>
                <w:sz w:val="20"/>
              </w:rPr>
              <w:t>Ответственные исполнители, их контактные данные и телефоны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rPr>
                <w:sz w:val="20"/>
              </w:rPr>
              <w:t>1</w:t>
            </w:r>
          </w:p>
        </w:tc>
        <w:tc>
          <w:tcPr>
            <w:tcW w:w="2041" w:type="dxa"/>
          </w:tcPr>
          <w:p>
            <w:pPr>
              <w:pStyle w:val="4"/>
              <w:jc w:val="center"/>
            </w:pPr>
            <w:r>
              <w:rPr>
                <w:sz w:val="20"/>
              </w:rPr>
              <w:t>2</w:t>
            </w:r>
          </w:p>
        </w:tc>
        <w:tc>
          <w:tcPr>
            <w:tcW w:w="1984" w:type="dxa"/>
          </w:tcPr>
          <w:p>
            <w:pPr>
              <w:pStyle w:val="4"/>
              <w:jc w:val="center"/>
            </w:pPr>
            <w:r>
              <w:rPr>
                <w:sz w:val="20"/>
              </w:rPr>
              <w:t>3</w:t>
            </w:r>
          </w:p>
        </w:tc>
        <w:tc>
          <w:tcPr>
            <w:tcW w:w="1984" w:type="dxa"/>
          </w:tcPr>
          <w:p>
            <w:pPr>
              <w:pStyle w:val="4"/>
              <w:jc w:val="center"/>
            </w:pPr>
            <w:r>
              <w:rPr>
                <w:sz w:val="20"/>
              </w:rPr>
              <w:t>4</w:t>
            </w:r>
          </w:p>
        </w:tc>
        <w:tc>
          <w:tcPr>
            <w:tcW w:w="2563"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pPr>
          </w:p>
        </w:tc>
        <w:tc>
          <w:tcPr>
            <w:tcW w:w="2041" w:type="dxa"/>
          </w:tcPr>
          <w:p>
            <w:pPr>
              <w:pStyle w:val="4"/>
            </w:pPr>
          </w:p>
        </w:tc>
        <w:tc>
          <w:tcPr>
            <w:tcW w:w="1984" w:type="dxa"/>
          </w:tcPr>
          <w:p>
            <w:pPr>
              <w:pStyle w:val="4"/>
            </w:pPr>
          </w:p>
        </w:tc>
        <w:tc>
          <w:tcPr>
            <w:tcW w:w="1984" w:type="dxa"/>
          </w:tcPr>
          <w:p>
            <w:pPr>
              <w:pStyle w:val="4"/>
            </w:pPr>
          </w:p>
        </w:tc>
        <w:tc>
          <w:tcPr>
            <w:tcW w:w="2563" w:type="dxa"/>
          </w:tcPr>
          <w:p>
            <w:pPr>
              <w:pStyle w:val="4"/>
            </w:pPr>
          </w:p>
        </w:tc>
      </w:tr>
    </w:tbl>
    <w:p>
      <w:pPr>
        <w:pStyle w:val="4"/>
        <w:jc w:val="both"/>
      </w:pPr>
    </w:p>
    <w:p>
      <w:pPr>
        <w:pStyle w:val="4"/>
        <w:ind w:firstLine="540"/>
        <w:jc w:val="both"/>
      </w:pPr>
      <w:r>
        <w:rPr>
          <w:sz w:val="20"/>
        </w:rPr>
        <w:t>2.10. Технология реализация проекта ТОС силами граждан:</w:t>
      </w:r>
    </w:p>
    <w:p>
      <w:pPr>
        <w:pStyle w:val="4"/>
        <w:jc w:val="both"/>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1814"/>
        <w:gridCol w:w="1587"/>
        <w:gridCol w:w="1701"/>
        <w:gridCol w:w="90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rPr>
                <w:sz w:val="20"/>
              </w:rPr>
              <w:t>N п/п</w:t>
            </w:r>
          </w:p>
        </w:tc>
        <w:tc>
          <w:tcPr>
            <w:tcW w:w="1814" w:type="dxa"/>
          </w:tcPr>
          <w:p>
            <w:pPr>
              <w:pStyle w:val="4"/>
              <w:jc w:val="center"/>
            </w:pPr>
            <w:r>
              <w:rPr>
                <w:sz w:val="20"/>
              </w:rPr>
              <w:t>Наименование этапа проекта в соответствии с календарным планом</w:t>
            </w:r>
          </w:p>
        </w:tc>
        <w:tc>
          <w:tcPr>
            <w:tcW w:w="1587" w:type="dxa"/>
          </w:tcPr>
          <w:p>
            <w:pPr>
              <w:pStyle w:val="4"/>
              <w:jc w:val="center"/>
            </w:pPr>
            <w:r>
              <w:rPr>
                <w:sz w:val="20"/>
              </w:rPr>
              <w:t>Количество человек, участвующих в реализации проекта ТОС на данном этапе</w:t>
            </w:r>
          </w:p>
        </w:tc>
        <w:tc>
          <w:tcPr>
            <w:tcW w:w="1701" w:type="dxa"/>
          </w:tcPr>
          <w:p>
            <w:pPr>
              <w:pStyle w:val="4"/>
              <w:jc w:val="center"/>
            </w:pPr>
            <w:r>
              <w:rPr>
                <w:sz w:val="20"/>
              </w:rPr>
              <w:t>Ф.И.О. людей, участвующих в реализации проекта ТОС на данном этапе</w:t>
            </w:r>
          </w:p>
        </w:tc>
        <w:tc>
          <w:tcPr>
            <w:tcW w:w="907" w:type="dxa"/>
          </w:tcPr>
          <w:p>
            <w:pPr>
              <w:pStyle w:val="4"/>
              <w:jc w:val="center"/>
            </w:pPr>
            <w:r>
              <w:rPr>
                <w:sz w:val="20"/>
              </w:rPr>
              <w:t>Вид работ (услуг)</w:t>
            </w:r>
          </w:p>
        </w:tc>
        <w:tc>
          <w:tcPr>
            <w:tcW w:w="2551" w:type="dxa"/>
          </w:tcPr>
          <w:p>
            <w:pPr>
              <w:pStyle w:val="4"/>
              <w:jc w:val="center"/>
            </w:pPr>
            <w:r>
              <w:rPr>
                <w:sz w:val="20"/>
              </w:rPr>
              <w:t>Расходы на реализацию проекта ТОС в нефинансовой форме (предоставление технических средств, материалов и оборудования)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rPr>
                <w:sz w:val="20"/>
              </w:rPr>
              <w:t>1</w:t>
            </w:r>
          </w:p>
        </w:tc>
        <w:tc>
          <w:tcPr>
            <w:tcW w:w="1814" w:type="dxa"/>
          </w:tcPr>
          <w:p>
            <w:pPr>
              <w:pStyle w:val="4"/>
              <w:jc w:val="center"/>
            </w:pPr>
            <w:r>
              <w:rPr>
                <w:sz w:val="20"/>
              </w:rPr>
              <w:t>2</w:t>
            </w:r>
          </w:p>
        </w:tc>
        <w:tc>
          <w:tcPr>
            <w:tcW w:w="1587" w:type="dxa"/>
          </w:tcPr>
          <w:p>
            <w:pPr>
              <w:pStyle w:val="4"/>
              <w:jc w:val="center"/>
            </w:pPr>
            <w:r>
              <w:rPr>
                <w:sz w:val="20"/>
              </w:rPr>
              <w:t>3</w:t>
            </w:r>
          </w:p>
        </w:tc>
        <w:tc>
          <w:tcPr>
            <w:tcW w:w="1701" w:type="dxa"/>
          </w:tcPr>
          <w:p>
            <w:pPr>
              <w:pStyle w:val="4"/>
              <w:jc w:val="center"/>
            </w:pPr>
            <w:r>
              <w:rPr>
                <w:sz w:val="20"/>
              </w:rPr>
              <w:t>4</w:t>
            </w:r>
          </w:p>
        </w:tc>
        <w:tc>
          <w:tcPr>
            <w:tcW w:w="907" w:type="dxa"/>
          </w:tcPr>
          <w:p>
            <w:pPr>
              <w:pStyle w:val="4"/>
              <w:jc w:val="center"/>
            </w:pPr>
            <w:r>
              <w:rPr>
                <w:sz w:val="20"/>
              </w:rPr>
              <w:t>5</w:t>
            </w:r>
          </w:p>
        </w:tc>
        <w:tc>
          <w:tcPr>
            <w:tcW w:w="2551" w:type="dxa"/>
          </w:tcPr>
          <w:p>
            <w:pPr>
              <w:pStyle w:val="4"/>
              <w:jc w:val="center"/>
            </w:pPr>
            <w:r>
              <w:rPr>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pPr>
          </w:p>
        </w:tc>
        <w:tc>
          <w:tcPr>
            <w:tcW w:w="1814" w:type="dxa"/>
          </w:tcPr>
          <w:p>
            <w:pPr>
              <w:pStyle w:val="4"/>
            </w:pPr>
          </w:p>
        </w:tc>
        <w:tc>
          <w:tcPr>
            <w:tcW w:w="1587" w:type="dxa"/>
          </w:tcPr>
          <w:p>
            <w:pPr>
              <w:pStyle w:val="4"/>
            </w:pPr>
          </w:p>
        </w:tc>
        <w:tc>
          <w:tcPr>
            <w:tcW w:w="1701" w:type="dxa"/>
          </w:tcPr>
          <w:p>
            <w:pPr>
              <w:pStyle w:val="4"/>
            </w:pPr>
          </w:p>
        </w:tc>
        <w:tc>
          <w:tcPr>
            <w:tcW w:w="907" w:type="dxa"/>
          </w:tcPr>
          <w:p>
            <w:pPr>
              <w:pStyle w:val="4"/>
            </w:pPr>
          </w:p>
        </w:tc>
        <w:tc>
          <w:tcPr>
            <w:tcW w:w="2551" w:type="dxa"/>
          </w:tcPr>
          <w:p>
            <w:pPr>
              <w:pStyle w:val="4"/>
            </w:pPr>
          </w:p>
        </w:tc>
      </w:tr>
    </w:tbl>
    <w:p>
      <w:pPr>
        <w:pStyle w:val="4"/>
        <w:jc w:val="both"/>
      </w:pPr>
    </w:p>
    <w:p>
      <w:pPr>
        <w:pStyle w:val="4"/>
        <w:ind w:firstLine="540"/>
        <w:jc w:val="both"/>
      </w:pPr>
      <w:r>
        <w:rPr>
          <w:sz w:val="20"/>
        </w:rPr>
        <w:t>2.11. Финансирование проекта:</w:t>
      </w:r>
    </w:p>
    <w:p>
      <w:pPr>
        <w:pStyle w:val="4"/>
        <w:jc w:val="both"/>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2041"/>
        <w:gridCol w:w="1984"/>
        <w:gridCol w:w="1984"/>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center"/>
            </w:pPr>
            <w:r>
              <w:rPr>
                <w:sz w:val="20"/>
              </w:rPr>
              <w:t>N п/п</w:t>
            </w:r>
          </w:p>
        </w:tc>
        <w:tc>
          <w:tcPr>
            <w:tcW w:w="2041" w:type="dxa"/>
            <w:vMerge w:val="restart"/>
          </w:tcPr>
          <w:p>
            <w:pPr>
              <w:pStyle w:val="4"/>
              <w:jc w:val="center"/>
            </w:pPr>
            <w:r>
              <w:rPr>
                <w:sz w:val="20"/>
              </w:rPr>
              <w:t>Наименование мероприятия</w:t>
            </w:r>
          </w:p>
        </w:tc>
        <w:tc>
          <w:tcPr>
            <w:tcW w:w="3968" w:type="dxa"/>
            <w:gridSpan w:val="2"/>
          </w:tcPr>
          <w:p>
            <w:pPr>
              <w:pStyle w:val="4"/>
              <w:jc w:val="center"/>
            </w:pPr>
            <w:r>
              <w:rPr>
                <w:sz w:val="20"/>
              </w:rPr>
              <w:t>Источники финансирования проекта, сумма (рублей)</w:t>
            </w:r>
          </w:p>
        </w:tc>
        <w:tc>
          <w:tcPr>
            <w:tcW w:w="2563" w:type="dxa"/>
          </w:tcPr>
          <w:p>
            <w:pPr>
              <w:pStyle w:val="4"/>
              <w:jc w:val="center"/>
            </w:pPr>
            <w:r>
              <w:rPr>
                <w:sz w:val="20"/>
              </w:rPr>
              <w:t>Общий объем расходов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1984" w:type="dxa"/>
          </w:tcPr>
          <w:p>
            <w:pPr>
              <w:pStyle w:val="4"/>
              <w:jc w:val="center"/>
            </w:pPr>
            <w:r>
              <w:rPr>
                <w:sz w:val="20"/>
              </w:rPr>
              <w:t>средства областного бюджета</w:t>
            </w:r>
          </w:p>
        </w:tc>
        <w:tc>
          <w:tcPr>
            <w:tcW w:w="1984" w:type="dxa"/>
          </w:tcPr>
          <w:p>
            <w:pPr>
              <w:pStyle w:val="4"/>
              <w:jc w:val="center"/>
            </w:pPr>
            <w:r>
              <w:rPr>
                <w:sz w:val="20"/>
              </w:rPr>
              <w:t>средства бюджета муниципального образования</w:t>
            </w:r>
          </w:p>
        </w:tc>
        <w:tc>
          <w:tcPr>
            <w:tcW w:w="2563"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rPr>
                <w:sz w:val="20"/>
              </w:rPr>
              <w:t>1</w:t>
            </w:r>
          </w:p>
        </w:tc>
        <w:tc>
          <w:tcPr>
            <w:tcW w:w="2041" w:type="dxa"/>
          </w:tcPr>
          <w:p>
            <w:pPr>
              <w:pStyle w:val="4"/>
              <w:jc w:val="center"/>
            </w:pPr>
            <w:r>
              <w:rPr>
                <w:sz w:val="20"/>
              </w:rPr>
              <w:t>2</w:t>
            </w:r>
          </w:p>
        </w:tc>
        <w:tc>
          <w:tcPr>
            <w:tcW w:w="1984" w:type="dxa"/>
          </w:tcPr>
          <w:p>
            <w:pPr>
              <w:pStyle w:val="4"/>
              <w:jc w:val="center"/>
            </w:pPr>
            <w:r>
              <w:rPr>
                <w:sz w:val="20"/>
              </w:rPr>
              <w:t>3</w:t>
            </w:r>
          </w:p>
        </w:tc>
        <w:tc>
          <w:tcPr>
            <w:tcW w:w="1984" w:type="dxa"/>
          </w:tcPr>
          <w:p>
            <w:pPr>
              <w:pStyle w:val="4"/>
              <w:jc w:val="center"/>
            </w:pPr>
            <w:r>
              <w:rPr>
                <w:sz w:val="20"/>
              </w:rPr>
              <w:t>4</w:t>
            </w:r>
          </w:p>
        </w:tc>
        <w:tc>
          <w:tcPr>
            <w:tcW w:w="2563"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pPr>
          </w:p>
        </w:tc>
        <w:tc>
          <w:tcPr>
            <w:tcW w:w="2041" w:type="dxa"/>
          </w:tcPr>
          <w:p>
            <w:pPr>
              <w:pStyle w:val="4"/>
            </w:pPr>
          </w:p>
        </w:tc>
        <w:tc>
          <w:tcPr>
            <w:tcW w:w="1984" w:type="dxa"/>
          </w:tcPr>
          <w:p>
            <w:pPr>
              <w:pStyle w:val="4"/>
            </w:pPr>
          </w:p>
        </w:tc>
        <w:tc>
          <w:tcPr>
            <w:tcW w:w="1984" w:type="dxa"/>
          </w:tcPr>
          <w:p>
            <w:pPr>
              <w:pStyle w:val="4"/>
            </w:pPr>
          </w:p>
        </w:tc>
        <w:tc>
          <w:tcPr>
            <w:tcW w:w="2563"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551" w:type="dxa"/>
            <w:gridSpan w:val="2"/>
          </w:tcPr>
          <w:p>
            <w:pPr>
              <w:pStyle w:val="4"/>
              <w:jc w:val="both"/>
            </w:pPr>
            <w:r>
              <w:rPr>
                <w:sz w:val="20"/>
              </w:rPr>
              <w:t>Всего</w:t>
            </w:r>
          </w:p>
        </w:tc>
        <w:tc>
          <w:tcPr>
            <w:tcW w:w="1984" w:type="dxa"/>
          </w:tcPr>
          <w:p>
            <w:pPr>
              <w:pStyle w:val="4"/>
            </w:pPr>
          </w:p>
        </w:tc>
        <w:tc>
          <w:tcPr>
            <w:tcW w:w="1984" w:type="dxa"/>
          </w:tcPr>
          <w:p>
            <w:pPr>
              <w:pStyle w:val="4"/>
            </w:pPr>
          </w:p>
        </w:tc>
        <w:tc>
          <w:tcPr>
            <w:tcW w:w="2563" w:type="dxa"/>
          </w:tcPr>
          <w:p>
            <w:pPr>
              <w:pStyle w:val="4"/>
            </w:pPr>
          </w:p>
        </w:tc>
      </w:tr>
    </w:tbl>
    <w:p>
      <w:pPr>
        <w:pStyle w:val="4"/>
        <w:jc w:val="both"/>
      </w:pPr>
    </w:p>
    <w:p>
      <w:pPr>
        <w:pStyle w:val="4"/>
        <w:ind w:firstLine="540"/>
        <w:jc w:val="both"/>
      </w:pPr>
      <w:r>
        <w:rPr>
          <w:sz w:val="20"/>
        </w:rPr>
        <w:t>2.12. Мероприятия по обеспечению содержания и эксплуатации проекта ТОС после его реализации.</w:t>
      </w:r>
    </w:p>
    <w:p>
      <w:pPr>
        <w:pStyle w:val="4"/>
        <w:spacing w:before="200"/>
        <w:ind w:firstLine="540"/>
        <w:jc w:val="both"/>
      </w:pPr>
      <w:r>
        <w:rPr>
          <w:sz w:val="20"/>
        </w:rPr>
        <w:t>2.13. Визуальное представление проекта ТОС (представляются схема, чертеж, эскиз, презентация, дизайн-проект).</w:t>
      </w:r>
    </w:p>
    <w:p>
      <w:pPr>
        <w:pStyle w:val="4"/>
        <w:spacing w:before="200"/>
        <w:ind w:firstLine="540"/>
        <w:jc w:val="both"/>
      </w:pPr>
      <w:r>
        <w:rPr>
          <w:sz w:val="20"/>
        </w:rPr>
        <w:t>2.14. Мероприятия по развитию проекта ТОС после его реализации.</w:t>
      </w:r>
    </w:p>
    <w:p>
      <w:pPr>
        <w:pStyle w:val="4"/>
        <w:spacing w:before="200"/>
        <w:ind w:firstLine="540"/>
        <w:jc w:val="both"/>
      </w:pPr>
      <w:r>
        <w:rPr>
          <w:sz w:val="20"/>
        </w:rPr>
        <w:t>2.15. Информирование населения о проекте ТОС: (размещение информации на официальном сайте органов местного самоуправления, в социальных сетях, в средствах массовой информации, на информационных стендах, проведение встреч с населением, распространение информационных листков).</w:t>
      </w:r>
    </w:p>
    <w:p>
      <w:pPr>
        <w:pStyle w:val="4"/>
        <w:jc w:val="both"/>
      </w:pPr>
    </w:p>
    <w:tbl>
      <w:tblPr>
        <w:tblW w:w="0" w:type="auto"/>
        <w:tblInd w:w="0" w:type="dxa"/>
        <w:tblLayout w:type="fixed"/>
        <w:tblCellMar>
          <w:top w:w="102" w:type="dxa"/>
          <w:left w:w="62" w:type="dxa"/>
          <w:bottom w:w="102" w:type="dxa"/>
          <w:right w:w="62" w:type="dxa"/>
        </w:tblCellMar>
      </w:tblPr>
      <w:tblGrid>
        <w:gridCol w:w="4082"/>
        <w:gridCol w:w="1814"/>
        <w:gridCol w:w="3175"/>
      </w:tblGrid>
      <w:tr>
        <w:tblPrEx>
          <w:tblCellMar>
            <w:top w:w="102" w:type="dxa"/>
            <w:left w:w="62" w:type="dxa"/>
            <w:bottom w:w="102" w:type="dxa"/>
            <w:right w:w="62" w:type="dxa"/>
          </w:tblCellMar>
        </w:tblPrEx>
        <w:tc>
          <w:tcPr>
            <w:tcW w:w="4082" w:type="dxa"/>
            <w:tcBorders>
              <w:top w:val="nil"/>
              <w:left w:val="nil"/>
              <w:bottom w:val="nil"/>
              <w:right w:val="nil"/>
            </w:tcBorders>
          </w:tcPr>
          <w:p>
            <w:pPr>
              <w:pStyle w:val="4"/>
              <w:jc w:val="both"/>
            </w:pPr>
            <w:r>
              <w:rPr>
                <w:sz w:val="20"/>
              </w:rPr>
              <w:t>Глава муниципального образования</w:t>
            </w:r>
          </w:p>
          <w:p>
            <w:pPr>
              <w:pStyle w:val="4"/>
              <w:jc w:val="both"/>
            </w:pPr>
            <w:r>
              <w:rPr>
                <w:sz w:val="20"/>
              </w:rPr>
              <w:t>Смоленской области</w:t>
            </w:r>
          </w:p>
        </w:tc>
        <w:tc>
          <w:tcPr>
            <w:tcW w:w="1814" w:type="dxa"/>
            <w:tcBorders>
              <w:top w:val="nil"/>
              <w:left w:val="nil"/>
              <w:bottom w:val="nil"/>
              <w:right w:val="nil"/>
            </w:tcBorders>
          </w:tcPr>
          <w:p>
            <w:pPr>
              <w:pStyle w:val="4"/>
              <w:jc w:val="center"/>
            </w:pPr>
            <w:r>
              <w:rPr>
                <w:sz w:val="20"/>
              </w:rPr>
              <w:t>____________</w:t>
            </w:r>
          </w:p>
          <w:p>
            <w:pPr>
              <w:pStyle w:val="4"/>
              <w:jc w:val="center"/>
            </w:pPr>
            <w:r>
              <w:rPr>
                <w:sz w:val="20"/>
              </w:rPr>
              <w:t>(подпись)</w:t>
            </w:r>
          </w:p>
        </w:tc>
        <w:tc>
          <w:tcPr>
            <w:tcW w:w="3175" w:type="dxa"/>
            <w:tcBorders>
              <w:top w:val="nil"/>
              <w:left w:val="nil"/>
              <w:bottom w:val="nil"/>
              <w:right w:val="nil"/>
            </w:tcBorders>
          </w:tcPr>
          <w:p>
            <w:pPr>
              <w:pStyle w:val="4"/>
              <w:jc w:val="center"/>
            </w:pPr>
            <w:r>
              <w:rPr>
                <w:sz w:val="20"/>
              </w:rPr>
              <w:t>________________________</w:t>
            </w:r>
          </w:p>
          <w:p>
            <w:pPr>
              <w:pStyle w:val="4"/>
              <w:jc w:val="center"/>
            </w:pPr>
            <w:r>
              <w:rPr>
                <w:sz w:val="20"/>
              </w:rPr>
              <w:t>(расшифровка подписи)</w:t>
            </w:r>
          </w:p>
        </w:tc>
      </w:tr>
      <w:tr>
        <w:tblPrEx>
          <w:tblCellMar>
            <w:top w:w="102" w:type="dxa"/>
            <w:left w:w="62" w:type="dxa"/>
            <w:bottom w:w="102" w:type="dxa"/>
            <w:right w:w="62" w:type="dxa"/>
          </w:tblCellMar>
        </w:tblPrEx>
        <w:tc>
          <w:tcPr>
            <w:tcW w:w="4082" w:type="dxa"/>
            <w:tcBorders>
              <w:top w:val="nil"/>
              <w:left w:val="nil"/>
              <w:bottom w:val="nil"/>
              <w:right w:val="nil"/>
            </w:tcBorders>
          </w:tcPr>
          <w:p>
            <w:pPr>
              <w:pStyle w:val="4"/>
              <w:jc w:val="both"/>
            </w:pPr>
            <w:r>
              <w:rPr>
                <w:sz w:val="20"/>
              </w:rPr>
              <w:t>Руководитель ТОС</w:t>
            </w:r>
          </w:p>
        </w:tc>
        <w:tc>
          <w:tcPr>
            <w:tcW w:w="1814" w:type="dxa"/>
            <w:tcBorders>
              <w:top w:val="nil"/>
              <w:left w:val="nil"/>
              <w:bottom w:val="nil"/>
              <w:right w:val="nil"/>
            </w:tcBorders>
          </w:tcPr>
          <w:p>
            <w:pPr>
              <w:pStyle w:val="4"/>
              <w:jc w:val="center"/>
            </w:pPr>
            <w:r>
              <w:rPr>
                <w:sz w:val="20"/>
              </w:rPr>
              <w:t>____________</w:t>
            </w:r>
          </w:p>
          <w:p>
            <w:pPr>
              <w:pStyle w:val="4"/>
              <w:jc w:val="center"/>
            </w:pPr>
            <w:r>
              <w:rPr>
                <w:sz w:val="20"/>
              </w:rPr>
              <w:t>(подпись)</w:t>
            </w:r>
          </w:p>
        </w:tc>
        <w:tc>
          <w:tcPr>
            <w:tcW w:w="3175" w:type="dxa"/>
            <w:tcBorders>
              <w:top w:val="nil"/>
              <w:left w:val="nil"/>
              <w:bottom w:val="nil"/>
              <w:right w:val="nil"/>
            </w:tcBorders>
          </w:tcPr>
          <w:p>
            <w:pPr>
              <w:pStyle w:val="4"/>
              <w:jc w:val="center"/>
            </w:pPr>
            <w:r>
              <w:rPr>
                <w:sz w:val="20"/>
              </w:rPr>
              <w:t>________________________</w:t>
            </w:r>
          </w:p>
          <w:p>
            <w:pPr>
              <w:pStyle w:val="4"/>
              <w:jc w:val="center"/>
            </w:pPr>
            <w:r>
              <w:rPr>
                <w:sz w:val="20"/>
              </w:rPr>
              <w:t>(расшифровка подписи)</w:t>
            </w:r>
          </w:p>
        </w:tc>
      </w:tr>
    </w:tbl>
    <w:p>
      <w:pPr>
        <w:pStyle w:val="4"/>
        <w:ind w:firstLine="540"/>
        <w:jc w:val="both"/>
      </w:pPr>
      <w:r>
        <w:rPr>
          <w:sz w:val="20"/>
        </w:rPr>
        <w:t>--------------------------------</w:t>
      </w:r>
    </w:p>
    <w:p>
      <w:pPr>
        <w:pStyle w:val="4"/>
        <w:spacing w:before="200"/>
        <w:ind w:firstLine="540"/>
        <w:jc w:val="both"/>
      </w:pPr>
      <w:r>
        <w:rPr>
          <w:sz w:val="20"/>
        </w:rPr>
        <w:t>&lt;1&gt; При описании ожидаемых результатов реализации проекта ТОС должны обеспечиваться их специфичность (соответствие сфере реализации проекта ТОС), конкретность (не допускаются размытые (нечеткие) формулировки, допускающие произвольное или неоднозначное толкование), достижимость (ожидаемые результаты должны быть достижимы за период реализации проекта ТОС) и измеримость (достижение ожидаемых результатов реализации проекта ТОС можно проверить).</w:t>
      </w: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6"/>
        <w:jc w:val="center"/>
      </w:pPr>
      <w:r>
        <w:rPr>
          <w:sz w:val="20"/>
        </w:rPr>
        <w:t>КРИТЕРИИ</w:t>
      </w:r>
    </w:p>
    <w:p>
      <w:pPr>
        <w:pStyle w:val="6"/>
        <w:jc w:val="center"/>
      </w:pPr>
      <w:r>
        <w:rPr>
          <w:sz w:val="20"/>
        </w:rPr>
        <w:t>ОЦЕНКИ ПРОЕКТОВ ТЕРРИТОРИАЛЬНОГО ОБЩЕСТВЕННОГО</w:t>
      </w:r>
    </w:p>
    <w:p>
      <w:pPr>
        <w:pStyle w:val="6"/>
        <w:jc w:val="center"/>
      </w:pPr>
      <w:r>
        <w:rPr>
          <w:sz w:val="20"/>
        </w:rPr>
        <w:t>САМОУПРАВЛЕНИЯ, РАЗРАБОТАННЫХ СОВМЕСТНО С ОРГАНАМИ МЕСТНОГО</w:t>
      </w:r>
    </w:p>
    <w:p>
      <w:pPr>
        <w:pStyle w:val="6"/>
        <w:jc w:val="center"/>
      </w:pPr>
      <w:r>
        <w:rPr>
          <w:sz w:val="20"/>
        </w:rPr>
        <w:t>САМОУПРАВЛЕНИЯ МУНИЦИПАЛЬНЫХ ОБРАЗОВАНИЙ СМОЛЕНСКОЙ ОБЛАСТИ,</w:t>
      </w:r>
    </w:p>
    <w:p>
      <w:pPr>
        <w:pStyle w:val="6"/>
        <w:jc w:val="center"/>
      </w:pPr>
      <w:r>
        <w:rPr>
          <w:sz w:val="20"/>
        </w:rPr>
        <w:t>В СФЕРЕ БЛАГОУСТРОЙСТВА ТЕРРИТОРИИ</w:t>
      </w:r>
    </w:p>
    <w:p>
      <w:pPr>
        <w:pStyle w:val="4"/>
        <w:jc w:val="both"/>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2268"/>
        <w:gridCol w:w="453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bookmarkStart w:id="0" w:name="_GoBack"/>
            <w:bookmarkEnd w:id="0"/>
            <w:r>
              <w:rPr>
                <w:sz w:val="20"/>
              </w:rPr>
              <w:t>N п/п</w:t>
            </w:r>
          </w:p>
        </w:tc>
        <w:tc>
          <w:tcPr>
            <w:tcW w:w="2268" w:type="dxa"/>
          </w:tcPr>
          <w:p>
            <w:pPr>
              <w:pStyle w:val="4"/>
              <w:jc w:val="center"/>
            </w:pPr>
            <w:r>
              <w:rPr>
                <w:sz w:val="20"/>
              </w:rPr>
              <w:t>Критерий</w:t>
            </w:r>
          </w:p>
        </w:tc>
        <w:tc>
          <w:tcPr>
            <w:tcW w:w="4535" w:type="dxa"/>
          </w:tcPr>
          <w:p>
            <w:pPr>
              <w:pStyle w:val="4"/>
              <w:jc w:val="center"/>
            </w:pPr>
            <w:r>
              <w:rPr>
                <w:sz w:val="20"/>
              </w:rPr>
              <w:t>Показатель</w:t>
            </w:r>
          </w:p>
        </w:tc>
        <w:tc>
          <w:tcPr>
            <w:tcW w:w="1757" w:type="dxa"/>
          </w:tcPr>
          <w:p>
            <w:pPr>
              <w:pStyle w:val="4"/>
              <w:jc w:val="center"/>
            </w:pPr>
            <w:r>
              <w:rPr>
                <w:sz w:val="20"/>
              </w:rPr>
              <w:t>Оценка в баллах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4"/>
              <w:jc w:val="center"/>
            </w:pPr>
            <w:r>
              <w:rPr>
                <w:sz w:val="20"/>
              </w:rPr>
              <w:t>1</w:t>
            </w:r>
          </w:p>
        </w:tc>
        <w:tc>
          <w:tcPr>
            <w:tcW w:w="2268" w:type="dxa"/>
          </w:tcPr>
          <w:p>
            <w:pPr>
              <w:pStyle w:val="4"/>
              <w:jc w:val="center"/>
            </w:pPr>
            <w:r>
              <w:rPr>
                <w:sz w:val="20"/>
              </w:rPr>
              <w:t>2</w:t>
            </w:r>
          </w:p>
        </w:tc>
        <w:tc>
          <w:tcPr>
            <w:tcW w:w="4535" w:type="dxa"/>
          </w:tcPr>
          <w:p>
            <w:pPr>
              <w:pStyle w:val="4"/>
              <w:jc w:val="center"/>
            </w:pPr>
            <w:r>
              <w:rPr>
                <w:sz w:val="20"/>
              </w:rPr>
              <w:t>3</w:t>
            </w:r>
          </w:p>
        </w:tc>
        <w:tc>
          <w:tcPr>
            <w:tcW w:w="1757" w:type="dxa"/>
          </w:tcPr>
          <w:p>
            <w:pPr>
              <w:pStyle w:val="4"/>
              <w:jc w:val="center"/>
            </w:pPr>
            <w:r>
              <w:rPr>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1.</w:t>
            </w:r>
          </w:p>
        </w:tc>
        <w:tc>
          <w:tcPr>
            <w:tcW w:w="2268" w:type="dxa"/>
            <w:vMerge w:val="restart"/>
          </w:tcPr>
          <w:p>
            <w:pPr>
              <w:pStyle w:val="4"/>
              <w:jc w:val="both"/>
            </w:pPr>
            <w:r>
              <w:rPr>
                <w:sz w:val="20"/>
              </w:rPr>
              <w:t>Визуальное представление проекта ТОС</w:t>
            </w:r>
          </w:p>
        </w:tc>
        <w:tc>
          <w:tcPr>
            <w:tcW w:w="4535" w:type="dxa"/>
          </w:tcPr>
          <w:p>
            <w:pPr>
              <w:pStyle w:val="4"/>
              <w:jc w:val="both"/>
            </w:pPr>
            <w:r>
              <w:rPr>
                <w:sz w:val="20"/>
              </w:rPr>
              <w:t>представлена схема</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представлен чертеж</w:t>
            </w:r>
          </w:p>
        </w:tc>
        <w:tc>
          <w:tcPr>
            <w:tcW w:w="1757" w:type="dxa"/>
          </w:tcPr>
          <w:p>
            <w:pPr>
              <w:pStyle w:val="4"/>
              <w:jc w:val="center"/>
            </w:pPr>
            <w:r>
              <w:rPr>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представлен эскиз</w:t>
            </w:r>
          </w:p>
        </w:tc>
        <w:tc>
          <w:tcPr>
            <w:tcW w:w="175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представлена презентация</w:t>
            </w:r>
          </w:p>
        </w:tc>
        <w:tc>
          <w:tcPr>
            <w:tcW w:w="1757" w:type="dxa"/>
          </w:tcPr>
          <w:p>
            <w:pPr>
              <w:pStyle w:val="4"/>
              <w:jc w:val="center"/>
            </w:pPr>
            <w:r>
              <w:rPr>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представлен дизайн-проект</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dxa"/>
            <w:vMerge w:val="restart"/>
          </w:tcPr>
          <w:p>
            <w:pPr>
              <w:pStyle w:val="4"/>
              <w:jc w:val="both"/>
            </w:pPr>
            <w:r>
              <w:rPr>
                <w:sz w:val="20"/>
              </w:rPr>
              <w:t>2.</w:t>
            </w:r>
          </w:p>
        </w:tc>
        <w:tc>
          <w:tcPr>
            <w:tcW w:w="2268" w:type="dxa"/>
            <w:vMerge w:val="restart"/>
          </w:tcPr>
          <w:p>
            <w:pPr>
              <w:pStyle w:val="4"/>
              <w:jc w:val="both"/>
            </w:pPr>
            <w:r>
              <w:rPr>
                <w:sz w:val="20"/>
              </w:rPr>
              <w:t>Подтверждение расходов на реализацию проекта ТОС</w:t>
            </w:r>
          </w:p>
        </w:tc>
        <w:tc>
          <w:tcPr>
            <w:tcW w:w="4535" w:type="dxa"/>
          </w:tcPr>
          <w:p>
            <w:pPr>
              <w:pStyle w:val="4"/>
              <w:jc w:val="both"/>
            </w:pPr>
            <w:r>
              <w:rPr>
                <w:sz w:val="20"/>
              </w:rPr>
              <w:t>сметы расходов представлены, однако имеются замечания Департамента Смоленской области по строительству и жилищно-коммунальному хозяйству</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сметы расходов представлены без замечаний Департамента Смоленской области по строительству и жилищно-коммунальному хозяйству</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3.</w:t>
            </w:r>
          </w:p>
        </w:tc>
        <w:tc>
          <w:tcPr>
            <w:tcW w:w="2268" w:type="dxa"/>
            <w:vMerge w:val="restart"/>
          </w:tcPr>
          <w:p>
            <w:pPr>
              <w:pStyle w:val="4"/>
              <w:jc w:val="both"/>
            </w:pPr>
            <w:r>
              <w:rPr>
                <w:sz w:val="20"/>
              </w:rPr>
              <w:t>Уровень софинансирования проекта ТОС из бюджета муниципального образования</w:t>
            </w:r>
          </w:p>
        </w:tc>
        <w:tc>
          <w:tcPr>
            <w:tcW w:w="4535" w:type="dxa"/>
          </w:tcPr>
          <w:p>
            <w:pPr>
              <w:pStyle w:val="4"/>
              <w:jc w:val="both"/>
            </w:pPr>
            <w:r>
              <w:rPr>
                <w:sz w:val="20"/>
              </w:rPr>
              <w:t>от 5,1 до 7% включительно</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7,1 до 10%</w:t>
            </w:r>
          </w:p>
        </w:tc>
        <w:tc>
          <w:tcPr>
            <w:tcW w:w="1757" w:type="dxa"/>
          </w:tcPr>
          <w:p>
            <w:pPr>
              <w:pStyle w:val="4"/>
              <w:jc w:val="center"/>
            </w:pPr>
            <w:r>
              <w:rPr>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от 10,1 до 15% включительно</w:t>
            </w:r>
          </w:p>
        </w:tc>
        <w:tc>
          <w:tcPr>
            <w:tcW w:w="175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15,1 до 20% включительно</w:t>
            </w:r>
          </w:p>
        </w:tc>
        <w:tc>
          <w:tcPr>
            <w:tcW w:w="1757" w:type="dxa"/>
          </w:tcPr>
          <w:p>
            <w:pPr>
              <w:pStyle w:val="4"/>
              <w:jc w:val="center"/>
            </w:pPr>
            <w:r>
              <w:rPr>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свыше 20%</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4.</w:t>
            </w:r>
          </w:p>
        </w:tc>
        <w:tc>
          <w:tcPr>
            <w:tcW w:w="2268" w:type="dxa"/>
            <w:vMerge w:val="restart"/>
          </w:tcPr>
          <w:p>
            <w:pPr>
              <w:pStyle w:val="4"/>
              <w:jc w:val="both"/>
            </w:pPr>
            <w:r>
              <w:rPr>
                <w:sz w:val="20"/>
              </w:rPr>
              <w:t>Обоснованность и актуальность проблемы, на решение которой направлен проект ТОС</w:t>
            </w:r>
          </w:p>
        </w:tc>
        <w:tc>
          <w:tcPr>
            <w:tcW w:w="4535" w:type="dxa"/>
          </w:tcPr>
          <w:p>
            <w:pPr>
              <w:pStyle w:val="4"/>
              <w:jc w:val="both"/>
            </w:pPr>
            <w:r>
              <w:rPr>
                <w:sz w:val="20"/>
              </w:rPr>
              <w:t>не обоснована</w:t>
            </w:r>
          </w:p>
        </w:tc>
        <w:tc>
          <w:tcPr>
            <w:tcW w:w="1757"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частично обоснована</w:t>
            </w:r>
          </w:p>
        </w:tc>
        <w:tc>
          <w:tcPr>
            <w:tcW w:w="175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обоснована в полной мере</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5.</w:t>
            </w:r>
          </w:p>
        </w:tc>
        <w:tc>
          <w:tcPr>
            <w:tcW w:w="2268" w:type="dxa"/>
            <w:vMerge w:val="restart"/>
          </w:tcPr>
          <w:p>
            <w:pPr>
              <w:pStyle w:val="4"/>
              <w:jc w:val="both"/>
            </w:pPr>
            <w:r>
              <w:rPr>
                <w:sz w:val="20"/>
              </w:rPr>
              <w:t>Соответствие цели и задач проекта ТОС проблеме, на решение которой направлен проект ТОС</w:t>
            </w:r>
          </w:p>
        </w:tc>
        <w:tc>
          <w:tcPr>
            <w:tcW w:w="4535" w:type="dxa"/>
          </w:tcPr>
          <w:p>
            <w:pPr>
              <w:pStyle w:val="4"/>
              <w:jc w:val="both"/>
            </w:pPr>
            <w:r>
              <w:rPr>
                <w:sz w:val="20"/>
              </w:rPr>
              <w:t>не соответствует</w:t>
            </w:r>
          </w:p>
        </w:tc>
        <w:tc>
          <w:tcPr>
            <w:tcW w:w="1757"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частично соответствует</w:t>
            </w:r>
          </w:p>
        </w:tc>
        <w:tc>
          <w:tcPr>
            <w:tcW w:w="175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полностью соответствует</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6.</w:t>
            </w:r>
          </w:p>
        </w:tc>
        <w:tc>
          <w:tcPr>
            <w:tcW w:w="2268" w:type="dxa"/>
            <w:vMerge w:val="restart"/>
          </w:tcPr>
          <w:p>
            <w:pPr>
              <w:pStyle w:val="4"/>
              <w:jc w:val="both"/>
            </w:pPr>
            <w:r>
              <w:rPr>
                <w:sz w:val="20"/>
              </w:rPr>
              <w:t>Количество граждан, привлекаемых к реализации проекта ТОС</w:t>
            </w:r>
          </w:p>
        </w:tc>
        <w:tc>
          <w:tcPr>
            <w:tcW w:w="4535" w:type="dxa"/>
          </w:tcPr>
          <w:p>
            <w:pPr>
              <w:pStyle w:val="4"/>
              <w:jc w:val="both"/>
            </w:pPr>
            <w:r>
              <w:rPr>
                <w:sz w:val="20"/>
              </w:rPr>
              <w:t>до 5 человек включительно</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6 до 10 человек включительно</w:t>
            </w:r>
          </w:p>
        </w:tc>
        <w:tc>
          <w:tcPr>
            <w:tcW w:w="1757" w:type="dxa"/>
          </w:tcPr>
          <w:p>
            <w:pPr>
              <w:pStyle w:val="4"/>
              <w:jc w:val="center"/>
            </w:pPr>
            <w:r>
              <w:rPr>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11 до 15 человек включительно</w:t>
            </w:r>
          </w:p>
        </w:tc>
        <w:tc>
          <w:tcPr>
            <w:tcW w:w="175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от 16 до 20 человек включительно</w:t>
            </w:r>
          </w:p>
        </w:tc>
        <w:tc>
          <w:tcPr>
            <w:tcW w:w="1757" w:type="dxa"/>
          </w:tcPr>
          <w:p>
            <w:pPr>
              <w:pStyle w:val="4"/>
              <w:jc w:val="center"/>
            </w:pPr>
            <w:r>
              <w:rPr>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свыше 21 человека</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7.</w:t>
            </w:r>
          </w:p>
        </w:tc>
        <w:tc>
          <w:tcPr>
            <w:tcW w:w="2268" w:type="dxa"/>
            <w:vMerge w:val="restart"/>
          </w:tcPr>
          <w:p>
            <w:pPr>
              <w:pStyle w:val="4"/>
              <w:jc w:val="both"/>
            </w:pPr>
            <w:r>
              <w:rPr>
                <w:sz w:val="20"/>
              </w:rPr>
              <w:t>Степень участия граждан в нефинансовой форме в реализации проекта ТОС</w:t>
            </w:r>
          </w:p>
        </w:tc>
        <w:tc>
          <w:tcPr>
            <w:tcW w:w="4535" w:type="dxa"/>
          </w:tcPr>
          <w:p>
            <w:pPr>
              <w:pStyle w:val="4"/>
              <w:jc w:val="both"/>
            </w:pPr>
            <w:r>
              <w:rPr>
                <w:sz w:val="20"/>
              </w:rPr>
              <w:t>количество граждан, изъявивших желание принять трудовое участие в реализации проекта ТОС</w:t>
            </w:r>
          </w:p>
        </w:tc>
        <w:tc>
          <w:tcPr>
            <w:tcW w:w="1757" w:type="dxa"/>
          </w:tcPr>
          <w:p>
            <w:pPr>
              <w:pStyle w:val="4"/>
              <w:jc w:val="both"/>
            </w:pPr>
            <w:r>
              <w:rPr>
                <w:sz w:val="20"/>
              </w:rPr>
              <w:t>1 за каждые 5 человек, но не более 5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количество нефинансовых форм участия в реализации проекта ТОС (трудовое участие, предоставление технических средств, материалов и оборудования)</w:t>
            </w:r>
          </w:p>
        </w:tc>
        <w:tc>
          <w:tcPr>
            <w:tcW w:w="1757" w:type="dxa"/>
          </w:tcPr>
          <w:p>
            <w:pPr>
              <w:pStyle w:val="4"/>
              <w:jc w:val="both"/>
            </w:pPr>
            <w:r>
              <w:rPr>
                <w:sz w:val="20"/>
              </w:rPr>
              <w:t>1 за каждую форму нефинансового участия, но не более 3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dxa"/>
            <w:vMerge w:val="restart"/>
          </w:tcPr>
          <w:p>
            <w:pPr>
              <w:pStyle w:val="4"/>
              <w:jc w:val="both"/>
            </w:pPr>
            <w:r>
              <w:rPr>
                <w:sz w:val="20"/>
              </w:rPr>
              <w:t>8.</w:t>
            </w:r>
          </w:p>
        </w:tc>
        <w:tc>
          <w:tcPr>
            <w:tcW w:w="2268" w:type="dxa"/>
            <w:vMerge w:val="restart"/>
          </w:tcPr>
          <w:p>
            <w:pPr>
              <w:pStyle w:val="4"/>
              <w:jc w:val="both"/>
            </w:pPr>
            <w:r>
              <w:rPr>
                <w:sz w:val="20"/>
              </w:rPr>
              <w:t>Количество благополучателей от реализации проекта ТОС</w:t>
            </w:r>
          </w:p>
        </w:tc>
        <w:tc>
          <w:tcPr>
            <w:tcW w:w="4535" w:type="dxa"/>
          </w:tcPr>
          <w:p>
            <w:pPr>
              <w:pStyle w:val="4"/>
              <w:jc w:val="both"/>
            </w:pPr>
            <w:r>
              <w:rPr>
                <w:sz w:val="20"/>
              </w:rPr>
              <w:t>до 200 человек включительно</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201 до 300 человек включительно</w:t>
            </w:r>
          </w:p>
        </w:tc>
        <w:tc>
          <w:tcPr>
            <w:tcW w:w="1757" w:type="dxa"/>
          </w:tcPr>
          <w:p>
            <w:pPr>
              <w:pStyle w:val="4"/>
              <w:jc w:val="center"/>
            </w:pPr>
            <w:r>
              <w:rPr>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301 до 400 человек включительно</w:t>
            </w:r>
          </w:p>
        </w:tc>
        <w:tc>
          <w:tcPr>
            <w:tcW w:w="175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от 401 до 500 человек включительно</w:t>
            </w:r>
          </w:p>
        </w:tc>
        <w:tc>
          <w:tcPr>
            <w:tcW w:w="1757" w:type="dxa"/>
          </w:tcPr>
          <w:p>
            <w:pPr>
              <w:pStyle w:val="4"/>
              <w:jc w:val="center"/>
            </w:pPr>
            <w:r>
              <w:rPr>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свыше 500 человек</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9.</w:t>
            </w:r>
          </w:p>
        </w:tc>
        <w:tc>
          <w:tcPr>
            <w:tcW w:w="2268" w:type="dxa"/>
            <w:vMerge w:val="restart"/>
          </w:tcPr>
          <w:p>
            <w:pPr>
              <w:pStyle w:val="4"/>
              <w:jc w:val="both"/>
            </w:pPr>
            <w:r>
              <w:rPr>
                <w:sz w:val="20"/>
              </w:rPr>
              <w:t>Мероприятия по обеспечению содержания и эксплуатации проекта ТОС после его реализации</w:t>
            </w:r>
          </w:p>
        </w:tc>
        <w:tc>
          <w:tcPr>
            <w:tcW w:w="4535" w:type="dxa"/>
          </w:tcPr>
          <w:p>
            <w:pPr>
              <w:pStyle w:val="4"/>
              <w:jc w:val="both"/>
            </w:pPr>
            <w:r>
              <w:rPr>
                <w:sz w:val="20"/>
              </w:rPr>
              <w:t>не предусмотрены</w:t>
            </w:r>
          </w:p>
        </w:tc>
        <w:tc>
          <w:tcPr>
            <w:tcW w:w="1757"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предусмотрены</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10.</w:t>
            </w:r>
          </w:p>
        </w:tc>
        <w:tc>
          <w:tcPr>
            <w:tcW w:w="2268" w:type="dxa"/>
            <w:vMerge w:val="restart"/>
          </w:tcPr>
          <w:p>
            <w:pPr>
              <w:pStyle w:val="4"/>
              <w:jc w:val="both"/>
            </w:pPr>
            <w:r>
              <w:rPr>
                <w:sz w:val="20"/>
              </w:rPr>
              <w:t>Мероприятия по развитию проекта ТОС после его реализации</w:t>
            </w:r>
          </w:p>
        </w:tc>
        <w:tc>
          <w:tcPr>
            <w:tcW w:w="4535" w:type="dxa"/>
          </w:tcPr>
          <w:p>
            <w:pPr>
              <w:pStyle w:val="4"/>
              <w:jc w:val="both"/>
            </w:pPr>
            <w:r>
              <w:rPr>
                <w:sz w:val="20"/>
              </w:rPr>
              <w:t>не предусмотрены</w:t>
            </w:r>
          </w:p>
        </w:tc>
        <w:tc>
          <w:tcPr>
            <w:tcW w:w="1757"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предусмотрены</w:t>
            </w:r>
          </w:p>
        </w:tc>
        <w:tc>
          <w:tcPr>
            <w:tcW w:w="1757"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vMerge w:val="restart"/>
          </w:tcPr>
          <w:p>
            <w:pPr>
              <w:pStyle w:val="4"/>
              <w:jc w:val="both"/>
            </w:pPr>
            <w:r>
              <w:rPr>
                <w:sz w:val="20"/>
              </w:rPr>
              <w:t>11.</w:t>
            </w:r>
          </w:p>
        </w:tc>
        <w:tc>
          <w:tcPr>
            <w:tcW w:w="2268" w:type="dxa"/>
            <w:vMerge w:val="restart"/>
          </w:tcPr>
          <w:p>
            <w:pPr>
              <w:pStyle w:val="4"/>
              <w:jc w:val="both"/>
            </w:pPr>
            <w:r>
              <w:rPr>
                <w:sz w:val="20"/>
              </w:rPr>
              <w:t>Информирование населения о проекте ТОС</w:t>
            </w:r>
          </w:p>
        </w:tc>
        <w:tc>
          <w:tcPr>
            <w:tcW w:w="4535" w:type="dxa"/>
          </w:tcPr>
          <w:p>
            <w:pPr>
              <w:pStyle w:val="4"/>
              <w:jc w:val="both"/>
            </w:pPr>
            <w:r>
              <w:rPr>
                <w:sz w:val="20"/>
              </w:rPr>
              <w:t>с использованием радио, телевидения</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с использованием информационно-телекоммуникационной сети "Интернет"</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с использованием печатных изданий</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4535" w:type="dxa"/>
          </w:tcPr>
          <w:p>
            <w:pPr>
              <w:pStyle w:val="4"/>
              <w:jc w:val="both"/>
            </w:pPr>
            <w:r>
              <w:rPr>
                <w:sz w:val="20"/>
              </w:rPr>
              <w:t>путем проведения встреч с населением</w:t>
            </w:r>
          </w:p>
        </w:tc>
        <w:tc>
          <w:tcPr>
            <w:tcW w:w="175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путем размещения информации на стендах</w:t>
            </w:r>
          </w:p>
        </w:tc>
        <w:tc>
          <w:tcPr>
            <w:tcW w:w="1757"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4535" w:type="dxa"/>
          </w:tcPr>
          <w:p>
            <w:pPr>
              <w:pStyle w:val="4"/>
              <w:jc w:val="both"/>
            </w:pPr>
            <w:r>
              <w:rPr>
                <w:sz w:val="20"/>
              </w:rPr>
              <w:t>иные способы</w:t>
            </w:r>
          </w:p>
        </w:tc>
        <w:tc>
          <w:tcPr>
            <w:tcW w:w="1757" w:type="dxa"/>
          </w:tcPr>
          <w:p>
            <w:pPr>
              <w:pStyle w:val="4"/>
              <w:jc w:val="center"/>
            </w:pPr>
            <w:r>
              <w:rPr>
                <w:sz w:val="20"/>
              </w:rPr>
              <w:t>1</w:t>
            </w:r>
          </w:p>
        </w:tc>
      </w:tr>
    </w:tbl>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A6CE4"/>
    <w:rsid w:val="544A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4020.00.61</Company>
  <Pages>1</Pages>
  <Words>0</Words>
  <Characters>0</Characters>
  <Lines>0</Lines>
  <Paragraphs>0</Paragraphs>
  <TotalTime>2</TotalTime>
  <ScaleCrop>false</ScaleCrop>
  <LinksUpToDate>false</LinksUpToDate>
  <CharactersWithSpaces>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Соболева</dc:creator>
  <cp:lastModifiedBy>Соболева</cp:lastModifiedBy>
  <dcterms:modified xsi:type="dcterms:W3CDTF">2021-07-14T09:14:24Z</dcterms:modified>
  <dc:title>Постановление Администрации Смоленской области от 31.12.2019 N 854
"О внесении изменений в областную государственную программу "Местное самоуправление в Смоленской области"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