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35"/>
        <w:tblW w:w="0" w:type="auto"/>
        <w:tblLook w:val="0000" w:firstRow="0" w:lastRow="0" w:firstColumn="0" w:lastColumn="0" w:noHBand="0" w:noVBand="0"/>
      </w:tblPr>
      <w:tblGrid>
        <w:gridCol w:w="10421"/>
      </w:tblGrid>
      <w:tr w:rsidR="0078125A">
        <w:tc>
          <w:tcPr>
            <w:tcW w:w="10421" w:type="dxa"/>
          </w:tcPr>
          <w:p w:rsidR="0078125A" w:rsidRDefault="0078125A" w:rsidP="0078125A">
            <w:pPr>
              <w:ind w:firstLine="0"/>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78608250" r:id="rId9"/>
              </w:object>
            </w:r>
          </w:p>
        </w:tc>
      </w:tr>
      <w:tr w:rsidR="0078125A">
        <w:trPr>
          <w:trHeight w:val="1155"/>
        </w:trPr>
        <w:tc>
          <w:tcPr>
            <w:tcW w:w="10421" w:type="dxa"/>
          </w:tcPr>
          <w:p w:rsidR="0078125A" w:rsidRDefault="0078125A" w:rsidP="0078125A">
            <w:pPr>
              <w:pStyle w:val="1"/>
              <w:ind w:right="-828"/>
              <w:rPr>
                <w:b/>
                <w:sz w:val="16"/>
              </w:rPr>
            </w:pPr>
          </w:p>
          <w:p w:rsidR="0078125A" w:rsidRDefault="0078125A" w:rsidP="0078125A">
            <w:pPr>
              <w:pStyle w:val="1"/>
              <w:ind w:left="-108" w:right="-828"/>
              <w:rPr>
                <w:b/>
                <w:sz w:val="24"/>
              </w:rPr>
            </w:pPr>
            <w:r>
              <w:rPr>
                <w:b/>
                <w:sz w:val="24"/>
              </w:rPr>
              <w:t xml:space="preserve">АДМИНИСТРАЦИЯ </w:t>
            </w:r>
            <w:r w:rsidR="00F21665">
              <w:rPr>
                <w:b/>
                <w:sz w:val="24"/>
              </w:rPr>
              <w:t>МИХАЙЛОВСКОЕ</w:t>
            </w:r>
            <w:r>
              <w:rPr>
                <w:b/>
                <w:sz w:val="24"/>
              </w:rPr>
              <w:t xml:space="preserve"> СЕЛЬСКОГО ПОСЕЛЕНИЯ</w:t>
            </w:r>
          </w:p>
          <w:p w:rsidR="0078125A" w:rsidRDefault="0078125A" w:rsidP="0078125A">
            <w:pPr>
              <w:pStyle w:val="1"/>
              <w:ind w:left="-108" w:right="-828"/>
              <w:rPr>
                <w:b/>
                <w:sz w:val="24"/>
              </w:rPr>
            </w:pPr>
            <w:r>
              <w:rPr>
                <w:b/>
                <w:sz w:val="24"/>
              </w:rPr>
              <w:t>ДОРОГОБУЖСКОГО РАЙОНА СМОЛЕНСКОЙ ОБЛАСТИ</w:t>
            </w:r>
          </w:p>
          <w:p w:rsidR="0078125A" w:rsidRDefault="0078125A" w:rsidP="0078125A">
            <w:pPr>
              <w:pStyle w:val="2"/>
              <w:ind w:left="-108"/>
              <w:rPr>
                <w:b/>
                <w:sz w:val="24"/>
              </w:rPr>
            </w:pPr>
          </w:p>
          <w:p w:rsidR="0078125A" w:rsidRPr="00D401B9" w:rsidRDefault="00EE0603" w:rsidP="0078125A">
            <w:pPr>
              <w:ind w:firstLine="0"/>
              <w:jc w:val="center"/>
              <w:rPr>
                <w:b/>
                <w:bCs/>
                <w:szCs w:val="28"/>
              </w:rPr>
            </w:pPr>
            <w:r w:rsidRPr="00D401B9">
              <w:rPr>
                <w:b/>
                <w:bCs/>
                <w:szCs w:val="28"/>
              </w:rPr>
              <w:t xml:space="preserve">П О С Т А Н О В Л </w:t>
            </w:r>
            <w:r w:rsidR="0078125A" w:rsidRPr="00D401B9">
              <w:rPr>
                <w:b/>
                <w:bCs/>
                <w:szCs w:val="28"/>
              </w:rPr>
              <w:t>Е Н И Е</w:t>
            </w:r>
          </w:p>
        </w:tc>
      </w:tr>
      <w:tr w:rsidR="0078125A">
        <w:tc>
          <w:tcPr>
            <w:tcW w:w="10421" w:type="dxa"/>
          </w:tcPr>
          <w:p w:rsidR="00FA2DDE" w:rsidRDefault="00FA2DDE" w:rsidP="00EA35BD">
            <w:pPr>
              <w:ind w:firstLine="0"/>
            </w:pPr>
          </w:p>
          <w:p w:rsidR="00FA2DDE" w:rsidRDefault="00FA2DDE" w:rsidP="00EA35BD">
            <w:pPr>
              <w:ind w:firstLine="0"/>
            </w:pPr>
          </w:p>
          <w:p w:rsidR="00FA2DDE" w:rsidRDefault="00FA2DDE" w:rsidP="00EA35BD">
            <w:pPr>
              <w:ind w:firstLine="0"/>
            </w:pPr>
          </w:p>
          <w:p w:rsidR="0078125A" w:rsidRPr="00D65CFB" w:rsidRDefault="00F21665" w:rsidP="00EA35BD">
            <w:pPr>
              <w:ind w:firstLine="0"/>
              <w:rPr>
                <w:szCs w:val="28"/>
              </w:rPr>
            </w:pPr>
            <w:r w:rsidRPr="00D65CFB">
              <w:rPr>
                <w:szCs w:val="28"/>
              </w:rPr>
              <w:t xml:space="preserve">   </w:t>
            </w:r>
            <w:r w:rsidR="00206F94">
              <w:rPr>
                <w:szCs w:val="28"/>
              </w:rPr>
              <w:t>30 марта 2021 года</w:t>
            </w:r>
            <w:r w:rsidRPr="00D65CFB">
              <w:rPr>
                <w:szCs w:val="28"/>
              </w:rPr>
              <w:t xml:space="preserve">                                                                                    </w:t>
            </w:r>
            <w:r w:rsidR="00D65CFB" w:rsidRPr="00D65CFB">
              <w:rPr>
                <w:szCs w:val="28"/>
              </w:rPr>
              <w:t xml:space="preserve">          </w:t>
            </w:r>
            <w:r w:rsidRPr="00D65CFB">
              <w:rPr>
                <w:szCs w:val="28"/>
              </w:rPr>
              <w:t xml:space="preserve"> </w:t>
            </w:r>
            <w:r w:rsidR="0078125A" w:rsidRPr="00D65CFB">
              <w:rPr>
                <w:szCs w:val="28"/>
              </w:rPr>
              <w:t>№</w:t>
            </w:r>
            <w:r w:rsidR="00F1783E" w:rsidRPr="00D65CFB">
              <w:rPr>
                <w:szCs w:val="28"/>
              </w:rPr>
              <w:t xml:space="preserve"> </w:t>
            </w:r>
            <w:r w:rsidR="00206F94">
              <w:rPr>
                <w:szCs w:val="28"/>
              </w:rPr>
              <w:t>25</w:t>
            </w:r>
          </w:p>
        </w:tc>
      </w:tr>
    </w:tbl>
    <w:p w:rsidR="00D5401A" w:rsidRDefault="00D5401A" w:rsidP="00D5401A">
      <w:pPr>
        <w:ind w:firstLine="0"/>
        <w:jc w:val="left"/>
      </w:pPr>
    </w:p>
    <w:p w:rsidR="00D5401A" w:rsidRDefault="00DB380F" w:rsidP="00DB380F">
      <w:pPr>
        <w:ind w:right="4818" w:firstLine="0"/>
        <w:rPr>
          <w:szCs w:val="28"/>
        </w:rPr>
      </w:pPr>
      <w:r w:rsidRPr="00DB380F">
        <w:rPr>
          <w:szCs w:val="28"/>
        </w:rPr>
        <w:t xml:space="preserve">Об утверждении </w:t>
      </w:r>
      <w:r w:rsidR="00F110BB">
        <w:rPr>
          <w:szCs w:val="28"/>
        </w:rPr>
        <w:t xml:space="preserve">Учетной политики </w:t>
      </w:r>
      <w:r w:rsidRPr="00DB380F">
        <w:rPr>
          <w:szCs w:val="28"/>
        </w:rPr>
        <w:t>Администраци</w:t>
      </w:r>
      <w:r w:rsidR="00F110BB">
        <w:rPr>
          <w:szCs w:val="28"/>
        </w:rPr>
        <w:t>и</w:t>
      </w:r>
      <w:r w:rsidR="00F21665">
        <w:rPr>
          <w:szCs w:val="28"/>
        </w:rPr>
        <w:t xml:space="preserve"> Михайловского </w:t>
      </w:r>
      <w:r>
        <w:rPr>
          <w:szCs w:val="28"/>
        </w:rPr>
        <w:t>сельского поселения Дорогобужского района Смоленской области</w:t>
      </w:r>
    </w:p>
    <w:p w:rsidR="00DB380F" w:rsidRPr="00DB380F" w:rsidRDefault="00DB380F" w:rsidP="00DB380F">
      <w:pPr>
        <w:ind w:firstLine="0"/>
        <w:jc w:val="left"/>
        <w:rPr>
          <w:szCs w:val="28"/>
        </w:rPr>
      </w:pPr>
    </w:p>
    <w:p w:rsidR="00F0076E" w:rsidRPr="00F21665" w:rsidRDefault="00C87F02" w:rsidP="00F21665">
      <w:pPr>
        <w:shd w:val="clear" w:color="auto" w:fill="FFFFFF"/>
        <w:rPr>
          <w:color w:val="000000"/>
          <w:szCs w:val="28"/>
        </w:rPr>
      </w:pPr>
      <w:r w:rsidRPr="00C87F02">
        <w:rPr>
          <w:color w:val="000000"/>
          <w:szCs w:val="28"/>
        </w:rPr>
        <w:t>В соответствии с Федеральным законом от 06.12.2011 N 402-ФЗ, Приказами</w:t>
      </w:r>
      <w:r>
        <w:rPr>
          <w:color w:val="000000"/>
          <w:szCs w:val="28"/>
        </w:rPr>
        <w:t xml:space="preserve"> </w:t>
      </w:r>
      <w:r w:rsidRPr="00C87F02">
        <w:rPr>
          <w:color w:val="000000"/>
          <w:szCs w:val="28"/>
        </w:rPr>
        <w:t>Минфина России от 01.12.2010 N 157н, от 06.12.2010 N 162н, от 28.12.2010 N 191н,</w:t>
      </w:r>
      <w:r>
        <w:rPr>
          <w:color w:val="000000"/>
          <w:szCs w:val="28"/>
        </w:rPr>
        <w:t xml:space="preserve"> </w:t>
      </w:r>
      <w:r w:rsidRPr="00C87F02">
        <w:rPr>
          <w:color w:val="000000"/>
          <w:szCs w:val="28"/>
        </w:rPr>
        <w:t>Федеральными стандартами бухгалтерского государственного сектора</w:t>
      </w:r>
      <w:r>
        <w:rPr>
          <w:color w:val="000000"/>
          <w:szCs w:val="28"/>
        </w:rPr>
        <w:t>, Налоговым кодексом РФ</w:t>
      </w:r>
      <w:r w:rsidR="00F21665">
        <w:rPr>
          <w:color w:val="000000"/>
          <w:szCs w:val="28"/>
        </w:rPr>
        <w:t xml:space="preserve">, </w:t>
      </w:r>
      <w:r w:rsidR="00F0076E">
        <w:t xml:space="preserve">Администрация </w:t>
      </w:r>
      <w:r w:rsidR="00F21665">
        <w:t>Михайловского</w:t>
      </w:r>
      <w:r w:rsidR="00F0076E">
        <w:t xml:space="preserve"> сельского поселения Дорогобужского района Смоленской области </w:t>
      </w:r>
      <w:r w:rsidR="00F0076E" w:rsidRPr="00F21665">
        <w:rPr>
          <w:b/>
        </w:rPr>
        <w:t>п о с т а н о в л я е т:</w:t>
      </w:r>
    </w:p>
    <w:p w:rsidR="00C87F02" w:rsidRDefault="00C87F02" w:rsidP="00730AFC">
      <w:pPr>
        <w:ind w:firstLine="0"/>
      </w:pPr>
    </w:p>
    <w:p w:rsidR="00C87F02" w:rsidRDefault="00C87F02" w:rsidP="00C87F02">
      <w:pPr>
        <w:widowControl/>
        <w:shd w:val="clear" w:color="auto" w:fill="FFFFFF"/>
        <w:rPr>
          <w:szCs w:val="28"/>
        </w:rPr>
      </w:pPr>
      <w:r w:rsidRPr="00C87F02">
        <w:rPr>
          <w:szCs w:val="28"/>
        </w:rPr>
        <w:t>1</w:t>
      </w:r>
      <w:r>
        <w:rPr>
          <w:szCs w:val="28"/>
        </w:rPr>
        <w:t>.</w:t>
      </w:r>
      <w:r w:rsidRPr="00C87F02">
        <w:rPr>
          <w:szCs w:val="28"/>
        </w:rPr>
        <w:t xml:space="preserve"> Утвердить  прилагаемую Учетную п</w:t>
      </w:r>
      <w:r w:rsidR="00F21665">
        <w:rPr>
          <w:szCs w:val="28"/>
        </w:rPr>
        <w:t>олитику Администрации Михайловского</w:t>
      </w:r>
      <w:r w:rsidRPr="00C87F02">
        <w:rPr>
          <w:szCs w:val="28"/>
        </w:rPr>
        <w:t xml:space="preserve"> сельского поселения Дорогобужского района Смоленской области</w:t>
      </w:r>
      <w:r>
        <w:rPr>
          <w:szCs w:val="28"/>
        </w:rPr>
        <w:t>.</w:t>
      </w:r>
    </w:p>
    <w:p w:rsidR="00C87F02" w:rsidRPr="00C87F02" w:rsidRDefault="00935AAB" w:rsidP="00C87F02">
      <w:pPr>
        <w:widowControl/>
        <w:shd w:val="clear" w:color="auto" w:fill="FFFFFF"/>
        <w:rPr>
          <w:szCs w:val="28"/>
        </w:rPr>
      </w:pPr>
      <w:r>
        <w:rPr>
          <w:szCs w:val="28"/>
        </w:rPr>
        <w:t>2</w:t>
      </w:r>
      <w:r w:rsidR="00C87F02">
        <w:rPr>
          <w:szCs w:val="28"/>
        </w:rPr>
        <w:t>.</w:t>
      </w:r>
      <w:r w:rsidR="00C87F02" w:rsidRPr="00C87F02">
        <w:rPr>
          <w:szCs w:val="28"/>
        </w:rPr>
        <w:t xml:space="preserve"> Ознакомить с настоящим постановлением всех должност</w:t>
      </w:r>
      <w:r w:rsidR="00F21665">
        <w:rPr>
          <w:szCs w:val="28"/>
        </w:rPr>
        <w:t>ных лиц Администрации Михайловского</w:t>
      </w:r>
      <w:r w:rsidR="00C87F02" w:rsidRPr="00C87F02">
        <w:rPr>
          <w:szCs w:val="28"/>
        </w:rPr>
        <w:t xml:space="preserve"> сельского поселения Дорогобужского района Смоленской области, имеющих отношение к учетному процессу.</w:t>
      </w:r>
    </w:p>
    <w:p w:rsidR="0078125A" w:rsidRDefault="00FF66EB" w:rsidP="00DB380F">
      <w:pPr>
        <w:pStyle w:val="a5"/>
        <w:tabs>
          <w:tab w:val="left" w:pos="709"/>
        </w:tabs>
        <w:ind w:left="0"/>
        <w:jc w:val="both"/>
      </w:pPr>
      <w:r>
        <w:rPr>
          <w:sz w:val="28"/>
          <w:szCs w:val="28"/>
        </w:rPr>
        <w:tab/>
      </w:r>
      <w:r w:rsidR="00935AAB">
        <w:rPr>
          <w:sz w:val="28"/>
          <w:szCs w:val="28"/>
        </w:rPr>
        <w:t>3</w:t>
      </w:r>
      <w:r w:rsidR="00DB380F" w:rsidRPr="00DB380F">
        <w:rPr>
          <w:sz w:val="28"/>
          <w:szCs w:val="28"/>
        </w:rPr>
        <w:t>.</w:t>
      </w:r>
      <w:r w:rsidR="00CA050B">
        <w:rPr>
          <w:sz w:val="28"/>
          <w:szCs w:val="28"/>
        </w:rPr>
        <w:t xml:space="preserve"> </w:t>
      </w:r>
      <w:r w:rsidR="00DB380F" w:rsidRPr="00DB380F">
        <w:rPr>
          <w:color w:val="000000"/>
          <w:sz w:val="28"/>
          <w:szCs w:val="28"/>
        </w:rPr>
        <w:t xml:space="preserve">Контроль за выполнением настоящего постановления возложить </w:t>
      </w:r>
      <w:r w:rsidR="00DB380F" w:rsidRPr="00DB380F">
        <w:rPr>
          <w:color w:val="000000"/>
          <w:spacing w:val="-8"/>
          <w:sz w:val="28"/>
          <w:szCs w:val="28"/>
        </w:rPr>
        <w:t xml:space="preserve">на  </w:t>
      </w:r>
      <w:r w:rsidR="00F21665">
        <w:rPr>
          <w:color w:val="000000"/>
          <w:spacing w:val="-8"/>
          <w:sz w:val="28"/>
          <w:szCs w:val="28"/>
        </w:rPr>
        <w:t xml:space="preserve"> ведущего специалиста Администрации</w:t>
      </w:r>
      <w:r w:rsidR="00935AAB">
        <w:rPr>
          <w:color w:val="000000"/>
          <w:spacing w:val="-8"/>
          <w:sz w:val="28"/>
          <w:szCs w:val="28"/>
        </w:rPr>
        <w:t xml:space="preserve"> -</w:t>
      </w:r>
      <w:r w:rsidR="00F21665">
        <w:rPr>
          <w:color w:val="000000"/>
          <w:spacing w:val="-8"/>
          <w:sz w:val="28"/>
          <w:szCs w:val="28"/>
        </w:rPr>
        <w:t xml:space="preserve"> </w:t>
      </w:r>
      <w:r w:rsidR="00935AAB">
        <w:rPr>
          <w:color w:val="000000"/>
          <w:spacing w:val="-8"/>
          <w:sz w:val="28"/>
          <w:szCs w:val="28"/>
        </w:rPr>
        <w:t>Митюхину Ольгу Александровну.</w:t>
      </w:r>
    </w:p>
    <w:p w:rsidR="002D44D2" w:rsidRDefault="00D5401A" w:rsidP="007365E9">
      <w:pPr>
        <w:ind w:firstLine="0"/>
      </w:pPr>
      <w:r>
        <w:t xml:space="preserve">  </w:t>
      </w:r>
    </w:p>
    <w:p w:rsidR="002D44D2" w:rsidRDefault="00A96390" w:rsidP="007365E9">
      <w:pPr>
        <w:ind w:firstLine="0"/>
      </w:pPr>
      <w:r>
        <w:t xml:space="preserve">    </w:t>
      </w:r>
      <w:r w:rsidR="00D45DEC">
        <w:t xml:space="preserve"> </w:t>
      </w:r>
    </w:p>
    <w:p w:rsidR="00D45DEC" w:rsidRDefault="00A96390" w:rsidP="007365E9">
      <w:pPr>
        <w:ind w:firstLine="0"/>
        <w:rPr>
          <w:b/>
        </w:rPr>
      </w:pPr>
      <w:r>
        <w:rPr>
          <w:b/>
        </w:rPr>
        <w:t xml:space="preserve">                                                                                                </w:t>
      </w:r>
      <w:r w:rsidR="00D45DEC">
        <w:rPr>
          <w:b/>
        </w:rPr>
        <w:t xml:space="preserve">                 </w:t>
      </w:r>
    </w:p>
    <w:p w:rsidR="00C46BBB" w:rsidRDefault="00C46BBB" w:rsidP="007365E9">
      <w:pPr>
        <w:ind w:firstLine="0"/>
      </w:pPr>
      <w:r>
        <w:t xml:space="preserve">Глава </w:t>
      </w:r>
      <w:r w:rsidR="0026212C">
        <w:t xml:space="preserve"> муниципального образования</w:t>
      </w:r>
    </w:p>
    <w:p w:rsidR="00C46BBB" w:rsidRDefault="00267F52" w:rsidP="007365E9">
      <w:pPr>
        <w:ind w:firstLine="0"/>
      </w:pPr>
      <w:r>
        <w:t>Михайловское</w:t>
      </w:r>
      <w:r w:rsidR="00C46BBB">
        <w:t xml:space="preserve"> сельско</w:t>
      </w:r>
      <w:r w:rsidR="0026212C">
        <w:t>е</w:t>
      </w:r>
      <w:r w:rsidR="00C46BBB">
        <w:t xml:space="preserve"> поселени</w:t>
      </w:r>
      <w:r w:rsidR="0026212C">
        <w:t>е</w:t>
      </w:r>
    </w:p>
    <w:p w:rsidR="00D45DEC" w:rsidRDefault="00C46BBB" w:rsidP="007365E9">
      <w:pPr>
        <w:ind w:firstLine="0"/>
        <w:rPr>
          <w:b/>
        </w:rPr>
      </w:pPr>
      <w:r>
        <w:t xml:space="preserve">Дорогобужского района Смоленской области                                     </w:t>
      </w:r>
      <w:r w:rsidR="00267F52">
        <w:rPr>
          <w:b/>
        </w:rPr>
        <w:t>А.В. Кулешов</w:t>
      </w:r>
    </w:p>
    <w:p w:rsidR="00F110BB" w:rsidRDefault="00D45DEC" w:rsidP="00F110BB">
      <w:pPr>
        <w:tabs>
          <w:tab w:val="left" w:pos="6237"/>
        </w:tabs>
        <w:jc w:val="right"/>
        <w:rPr>
          <w:b/>
        </w:rPr>
      </w:pPr>
      <w:r>
        <w:rPr>
          <w:b/>
        </w:rPr>
        <w:t xml:space="preserve">               </w:t>
      </w:r>
    </w:p>
    <w:p w:rsidR="00F110BB" w:rsidRDefault="00F110BB" w:rsidP="00F110BB">
      <w:pPr>
        <w:tabs>
          <w:tab w:val="left" w:pos="6237"/>
        </w:tabs>
        <w:jc w:val="right"/>
        <w:rPr>
          <w:b/>
        </w:rPr>
      </w:pPr>
    </w:p>
    <w:p w:rsidR="00C87F02" w:rsidRDefault="00C87F02" w:rsidP="00F110BB">
      <w:pPr>
        <w:tabs>
          <w:tab w:val="left" w:pos="6237"/>
        </w:tabs>
        <w:jc w:val="right"/>
        <w:rPr>
          <w:b/>
        </w:rPr>
      </w:pPr>
    </w:p>
    <w:p w:rsidR="00C87F02" w:rsidRDefault="00C87F02" w:rsidP="00F110BB">
      <w:pPr>
        <w:tabs>
          <w:tab w:val="left" w:pos="6237"/>
        </w:tabs>
        <w:jc w:val="right"/>
        <w:rPr>
          <w:b/>
        </w:rPr>
      </w:pPr>
    </w:p>
    <w:p w:rsidR="00C87F02" w:rsidRDefault="00C87F02" w:rsidP="00F110BB">
      <w:pPr>
        <w:tabs>
          <w:tab w:val="left" w:pos="6237"/>
        </w:tabs>
        <w:jc w:val="right"/>
        <w:rPr>
          <w:b/>
        </w:rPr>
      </w:pPr>
    </w:p>
    <w:p w:rsidR="00C87F02" w:rsidRDefault="00C87F02" w:rsidP="00F110BB">
      <w:pPr>
        <w:tabs>
          <w:tab w:val="left" w:pos="6237"/>
        </w:tabs>
        <w:jc w:val="right"/>
        <w:rPr>
          <w:b/>
        </w:rPr>
      </w:pPr>
    </w:p>
    <w:p w:rsidR="00C87F02" w:rsidRDefault="00C87F02" w:rsidP="00F110BB">
      <w:pPr>
        <w:tabs>
          <w:tab w:val="left" w:pos="6237"/>
        </w:tabs>
        <w:jc w:val="right"/>
        <w:rPr>
          <w:b/>
        </w:rPr>
      </w:pPr>
    </w:p>
    <w:p w:rsidR="00C87F02" w:rsidRDefault="00C87F02" w:rsidP="00F110BB">
      <w:pPr>
        <w:tabs>
          <w:tab w:val="left" w:pos="6237"/>
        </w:tabs>
        <w:jc w:val="right"/>
        <w:rPr>
          <w:b/>
        </w:rPr>
      </w:pPr>
    </w:p>
    <w:p w:rsidR="00C87F02" w:rsidRDefault="00C87F02" w:rsidP="00F110BB">
      <w:pPr>
        <w:tabs>
          <w:tab w:val="left" w:pos="6237"/>
        </w:tabs>
        <w:jc w:val="right"/>
        <w:rPr>
          <w:b/>
        </w:rPr>
      </w:pPr>
    </w:p>
    <w:p w:rsidR="00267F52" w:rsidRDefault="00D45DEC" w:rsidP="00F110BB">
      <w:pPr>
        <w:tabs>
          <w:tab w:val="left" w:pos="6237"/>
        </w:tabs>
        <w:jc w:val="right"/>
        <w:rPr>
          <w:b/>
        </w:rPr>
      </w:pPr>
      <w:r>
        <w:rPr>
          <w:b/>
        </w:rPr>
        <w:t xml:space="preserve"> </w:t>
      </w:r>
    </w:p>
    <w:p w:rsidR="00267F52" w:rsidRDefault="00267F52" w:rsidP="00F110BB">
      <w:pPr>
        <w:tabs>
          <w:tab w:val="left" w:pos="6237"/>
        </w:tabs>
        <w:jc w:val="right"/>
        <w:rPr>
          <w:b/>
        </w:rPr>
      </w:pPr>
    </w:p>
    <w:p w:rsidR="00935AAB" w:rsidRDefault="00935AAB" w:rsidP="00F110BB">
      <w:pPr>
        <w:tabs>
          <w:tab w:val="left" w:pos="6237"/>
        </w:tabs>
        <w:jc w:val="right"/>
        <w:rPr>
          <w:sz w:val="24"/>
        </w:rPr>
      </w:pPr>
    </w:p>
    <w:p w:rsidR="00F110BB" w:rsidRPr="00F110BB" w:rsidRDefault="00F110BB" w:rsidP="00F110BB">
      <w:pPr>
        <w:tabs>
          <w:tab w:val="left" w:pos="6237"/>
        </w:tabs>
        <w:jc w:val="right"/>
        <w:rPr>
          <w:sz w:val="24"/>
        </w:rPr>
      </w:pPr>
      <w:r w:rsidRPr="00F110BB">
        <w:rPr>
          <w:sz w:val="24"/>
        </w:rPr>
        <w:lastRenderedPageBreak/>
        <w:t>УТВЕРЖДЕНА</w:t>
      </w:r>
    </w:p>
    <w:p w:rsidR="00F110BB" w:rsidRPr="00F110BB" w:rsidRDefault="00470DA1" w:rsidP="00F110BB">
      <w:pPr>
        <w:tabs>
          <w:tab w:val="left" w:pos="6237"/>
        </w:tabs>
        <w:jc w:val="right"/>
        <w:rPr>
          <w:sz w:val="24"/>
        </w:rPr>
      </w:pPr>
      <w:r>
        <w:rPr>
          <w:sz w:val="24"/>
        </w:rPr>
        <w:t>п</w:t>
      </w:r>
      <w:r w:rsidR="00F110BB" w:rsidRPr="00F110BB">
        <w:rPr>
          <w:sz w:val="24"/>
        </w:rPr>
        <w:t>остановлением Администрации</w:t>
      </w:r>
    </w:p>
    <w:p w:rsidR="00F110BB" w:rsidRPr="00F110BB" w:rsidRDefault="00267F52" w:rsidP="00F110BB">
      <w:pPr>
        <w:tabs>
          <w:tab w:val="left" w:pos="6237"/>
        </w:tabs>
        <w:jc w:val="right"/>
        <w:rPr>
          <w:sz w:val="24"/>
        </w:rPr>
      </w:pPr>
      <w:r>
        <w:rPr>
          <w:sz w:val="24"/>
        </w:rPr>
        <w:t>Михайловского</w:t>
      </w:r>
      <w:r w:rsidR="00F110BB" w:rsidRPr="00F110BB">
        <w:rPr>
          <w:sz w:val="24"/>
        </w:rPr>
        <w:t xml:space="preserve"> сельского поселения</w:t>
      </w:r>
    </w:p>
    <w:p w:rsidR="00F110BB" w:rsidRPr="00F110BB" w:rsidRDefault="00F110BB" w:rsidP="00F110BB">
      <w:pPr>
        <w:tabs>
          <w:tab w:val="left" w:pos="6237"/>
        </w:tabs>
        <w:jc w:val="right"/>
        <w:rPr>
          <w:sz w:val="24"/>
        </w:rPr>
      </w:pPr>
      <w:r w:rsidRPr="00F110BB">
        <w:rPr>
          <w:sz w:val="24"/>
        </w:rPr>
        <w:t>Дорогобужского района</w:t>
      </w:r>
    </w:p>
    <w:p w:rsidR="00F110BB" w:rsidRPr="00F110BB" w:rsidRDefault="00F110BB" w:rsidP="00F110BB">
      <w:pPr>
        <w:tabs>
          <w:tab w:val="left" w:pos="6237"/>
        </w:tabs>
        <w:jc w:val="right"/>
        <w:rPr>
          <w:sz w:val="24"/>
        </w:rPr>
      </w:pPr>
      <w:r w:rsidRPr="00F110BB">
        <w:rPr>
          <w:sz w:val="24"/>
        </w:rPr>
        <w:t>Смоленской области</w:t>
      </w:r>
    </w:p>
    <w:p w:rsidR="00F110BB" w:rsidRPr="00F110BB" w:rsidRDefault="00206F94" w:rsidP="00F110BB">
      <w:pPr>
        <w:tabs>
          <w:tab w:val="left" w:pos="6237"/>
        </w:tabs>
        <w:jc w:val="right"/>
        <w:rPr>
          <w:sz w:val="24"/>
        </w:rPr>
      </w:pPr>
      <w:r>
        <w:rPr>
          <w:sz w:val="24"/>
        </w:rPr>
        <w:t>от «</w:t>
      </w:r>
      <w:r w:rsidR="008F6908">
        <w:rPr>
          <w:sz w:val="24"/>
        </w:rPr>
        <w:t>30</w:t>
      </w:r>
      <w:r>
        <w:rPr>
          <w:sz w:val="24"/>
        </w:rPr>
        <w:t xml:space="preserve"> »</w:t>
      </w:r>
      <w:r w:rsidR="008F6908">
        <w:rPr>
          <w:sz w:val="24"/>
        </w:rPr>
        <w:t>марта</w:t>
      </w:r>
      <w:r>
        <w:rPr>
          <w:sz w:val="24"/>
        </w:rPr>
        <w:t xml:space="preserve">  20</w:t>
      </w:r>
      <w:r w:rsidR="008F6908">
        <w:rPr>
          <w:sz w:val="24"/>
        </w:rPr>
        <w:t>21</w:t>
      </w:r>
      <w:r>
        <w:rPr>
          <w:sz w:val="24"/>
        </w:rPr>
        <w:t xml:space="preserve"> г. №</w:t>
      </w:r>
      <w:r w:rsidR="00935AAB">
        <w:rPr>
          <w:sz w:val="24"/>
        </w:rPr>
        <w:t xml:space="preserve"> </w:t>
      </w:r>
      <w:bookmarkStart w:id="0" w:name="_GoBack"/>
      <w:bookmarkEnd w:id="0"/>
      <w:r w:rsidR="008F6908">
        <w:rPr>
          <w:sz w:val="24"/>
        </w:rPr>
        <w:t>25</w:t>
      </w:r>
      <w:r>
        <w:rPr>
          <w:sz w:val="24"/>
        </w:rPr>
        <w:t xml:space="preserve"> </w:t>
      </w:r>
      <w:r w:rsidR="00F110BB" w:rsidRPr="00F110BB">
        <w:rPr>
          <w:sz w:val="24"/>
        </w:rPr>
        <w:t xml:space="preserve">   </w:t>
      </w:r>
    </w:p>
    <w:p w:rsidR="00F110BB" w:rsidRPr="00F110BB" w:rsidRDefault="00F110BB" w:rsidP="00F110BB">
      <w:pPr>
        <w:tabs>
          <w:tab w:val="left" w:pos="6237"/>
        </w:tabs>
        <w:jc w:val="right"/>
        <w:rPr>
          <w:sz w:val="24"/>
        </w:rPr>
      </w:pPr>
    </w:p>
    <w:p w:rsidR="00F110BB" w:rsidRPr="00F110BB" w:rsidRDefault="00F110BB" w:rsidP="00F110BB">
      <w:pPr>
        <w:tabs>
          <w:tab w:val="left" w:pos="6237"/>
        </w:tabs>
        <w:jc w:val="right"/>
        <w:rPr>
          <w:sz w:val="24"/>
        </w:rPr>
      </w:pPr>
    </w:p>
    <w:p w:rsidR="00F110BB" w:rsidRPr="00C87F02" w:rsidRDefault="00F110BB" w:rsidP="00F110BB">
      <w:pPr>
        <w:pStyle w:val="1"/>
        <w:rPr>
          <w:b/>
          <w:sz w:val="24"/>
          <w:szCs w:val="24"/>
        </w:rPr>
      </w:pPr>
      <w:r w:rsidRPr="00C87F02">
        <w:rPr>
          <w:b/>
          <w:sz w:val="24"/>
          <w:szCs w:val="24"/>
        </w:rPr>
        <w:t xml:space="preserve">Учетная политика </w:t>
      </w:r>
    </w:p>
    <w:p w:rsidR="00F110BB" w:rsidRPr="00C87F02" w:rsidRDefault="00D65CFB" w:rsidP="00F110BB">
      <w:pPr>
        <w:tabs>
          <w:tab w:val="left" w:pos="6237"/>
        </w:tabs>
        <w:jc w:val="center"/>
        <w:rPr>
          <w:b/>
          <w:sz w:val="24"/>
        </w:rPr>
      </w:pPr>
      <w:r>
        <w:rPr>
          <w:b/>
          <w:sz w:val="24"/>
        </w:rPr>
        <w:t>Администрации Михайловского</w:t>
      </w:r>
      <w:r w:rsidR="00C87F02" w:rsidRPr="00C87F02">
        <w:rPr>
          <w:b/>
          <w:sz w:val="24"/>
        </w:rPr>
        <w:t xml:space="preserve"> сельского поселения Дорогобужского района Смоленской области</w:t>
      </w:r>
    </w:p>
    <w:p w:rsidR="00F110BB" w:rsidRPr="00F110BB" w:rsidRDefault="00F110BB" w:rsidP="00F110BB">
      <w:pPr>
        <w:tabs>
          <w:tab w:val="left" w:pos="6237"/>
        </w:tabs>
        <w:jc w:val="center"/>
        <w:rPr>
          <w:b/>
          <w:sz w:val="24"/>
        </w:rPr>
      </w:pPr>
    </w:p>
    <w:p w:rsidR="00F110BB" w:rsidRPr="00C87F02" w:rsidRDefault="00F110BB" w:rsidP="00F110BB">
      <w:pPr>
        <w:pStyle w:val="1"/>
        <w:rPr>
          <w:b/>
          <w:sz w:val="24"/>
          <w:szCs w:val="24"/>
        </w:rPr>
      </w:pPr>
      <w:r w:rsidRPr="00C87F02">
        <w:rPr>
          <w:b/>
          <w:sz w:val="24"/>
          <w:szCs w:val="24"/>
        </w:rPr>
        <w:t>Общие положения</w:t>
      </w:r>
    </w:p>
    <w:p w:rsidR="00F110BB" w:rsidRPr="00F110BB" w:rsidRDefault="00F110BB" w:rsidP="00F110BB">
      <w:pPr>
        <w:pStyle w:val="aa"/>
        <w:rPr>
          <w:rFonts w:ascii="Times New Roman" w:hAnsi="Times New Roman"/>
          <w:sz w:val="24"/>
        </w:rPr>
      </w:pPr>
      <w:r w:rsidRPr="00F110BB">
        <w:rPr>
          <w:rFonts w:ascii="Times New Roman" w:hAnsi="Times New Roman"/>
          <w:sz w:val="24"/>
        </w:rPr>
        <w:t>Нормативные документы</w:t>
      </w:r>
    </w:p>
    <w:p w:rsidR="00F110BB" w:rsidRPr="00F110BB" w:rsidRDefault="00F110BB" w:rsidP="00F110BB">
      <w:pPr>
        <w:tabs>
          <w:tab w:val="left" w:pos="6237"/>
        </w:tabs>
        <w:rPr>
          <w:b/>
          <w:sz w:val="24"/>
        </w:rPr>
      </w:pPr>
    </w:p>
    <w:p w:rsidR="00F110BB" w:rsidRPr="00F110BB" w:rsidRDefault="00F110BB" w:rsidP="00F110BB">
      <w:pPr>
        <w:pStyle w:val="20"/>
        <w:rPr>
          <w:rFonts w:ascii="Times New Roman" w:hAnsi="Times New Roman"/>
        </w:rPr>
      </w:pPr>
      <w:r w:rsidRPr="00F110BB">
        <w:rPr>
          <w:rFonts w:ascii="Times New Roman" w:hAnsi="Times New Roman"/>
        </w:rPr>
        <w:t>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w:t>
      </w:r>
      <w:r w:rsidR="00267F52">
        <w:rPr>
          <w:rFonts w:ascii="Times New Roman" w:hAnsi="Times New Roman"/>
        </w:rPr>
        <w:t>льности Администрации Михайловского</w:t>
      </w:r>
      <w:r w:rsidRPr="00F110BB">
        <w:rPr>
          <w:rFonts w:ascii="Times New Roman" w:hAnsi="Times New Roman"/>
        </w:rPr>
        <w:t xml:space="preserve"> сельского поселения Дорогобужского района Смоленской области.</w:t>
      </w:r>
    </w:p>
    <w:p w:rsidR="00F110BB" w:rsidRPr="00F110BB" w:rsidRDefault="00F110BB" w:rsidP="00F110BB">
      <w:pPr>
        <w:pStyle w:val="20"/>
        <w:rPr>
          <w:rFonts w:ascii="Times New Roman" w:hAnsi="Times New Roman"/>
        </w:rPr>
      </w:pPr>
      <w:r w:rsidRPr="00F110BB">
        <w:rPr>
          <w:rFonts w:ascii="Times New Roman" w:hAnsi="Times New Roman"/>
        </w:rPr>
        <w:t xml:space="preserve">Настоящая Учетная политика разработана на основании и с учетом требований и принципов, изложенных в следующих нормативных документах: </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Федеральный закон "О бухгалтерском учете" от 06.12.2011г. № 402-ФЗ (далее – Закон 402-ФЗ)</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(далее – Приказ 275н)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lastRenderedPageBreak/>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27.02.2018 N 32н "Об утверждении федерального стандарта бухгалтерского учета для организаций государственного сектора "Доходы" (далее – Приказ 32н)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w:t>
      </w:r>
      <w:r w:rsidR="0066273F">
        <w:rPr>
          <w:rFonts w:ascii="Times New Roman" w:hAnsi="Times New Roman"/>
        </w:rPr>
        <w:t>каз Минфина России от 14.02.2018 N 26</w:t>
      </w:r>
      <w:r w:rsidRPr="00F110BB">
        <w:rPr>
          <w:rFonts w:ascii="Times New Roman" w:hAnsi="Times New Roman"/>
        </w:rPr>
        <w:t xml:space="preserve">н "Об Общих требованиях к порядку составления, утверждения и ведения бюджетных смет казенных учреждений" </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РФ от 13.06.1995 N 49 "Об утверждении Методических указаний по инвентаризации имущества и финансовых обязательств" (далее – Приказ 49)</w:t>
      </w:r>
    </w:p>
    <w:p w:rsidR="00F110BB" w:rsidRPr="00F110BB" w:rsidRDefault="0066273F" w:rsidP="00F110BB">
      <w:pPr>
        <w:pStyle w:val="20"/>
        <w:numPr>
          <w:ilvl w:val="0"/>
          <w:numId w:val="14"/>
        </w:numPr>
        <w:ind w:left="709"/>
        <w:rPr>
          <w:rFonts w:ascii="Times New Roman" w:hAnsi="Times New Roman"/>
        </w:rPr>
      </w:pPr>
      <w:r>
        <w:rPr>
          <w:rFonts w:ascii="Times New Roman" w:hAnsi="Times New Roman"/>
        </w:rPr>
        <w:t>Приказ Минфина России от 08.06.2018г. № 132н «О Порядке формирования и применения кодов бюджетной классификации Российской Федерации и применения кодов бюджетной классификации Российской Федерации, их структуре и принципах назначения»</w:t>
      </w:r>
    </w:p>
    <w:p w:rsidR="00F110BB" w:rsidRPr="00F110BB" w:rsidRDefault="00267F52" w:rsidP="00F110BB">
      <w:pPr>
        <w:pStyle w:val="20"/>
        <w:numPr>
          <w:ilvl w:val="0"/>
          <w:numId w:val="14"/>
        </w:numPr>
        <w:ind w:left="709"/>
        <w:rPr>
          <w:rFonts w:ascii="Times New Roman" w:hAnsi="Times New Roman"/>
        </w:rPr>
      </w:pPr>
      <w:r>
        <w:rPr>
          <w:rFonts w:ascii="Times New Roman" w:hAnsi="Times New Roman"/>
        </w:rPr>
        <w:t>Устав Администрации Михайловского</w:t>
      </w:r>
      <w:r w:rsidR="00F110BB" w:rsidRPr="00F110BB">
        <w:rPr>
          <w:rFonts w:ascii="Times New Roman" w:hAnsi="Times New Roman"/>
        </w:rPr>
        <w:t xml:space="preserve"> сельского поселения Дорогобужского района Смоленской области</w:t>
      </w:r>
    </w:p>
    <w:p w:rsidR="00F110BB" w:rsidRPr="00F110BB" w:rsidRDefault="00F110BB" w:rsidP="00F110BB">
      <w:pPr>
        <w:tabs>
          <w:tab w:val="left" w:pos="6237"/>
        </w:tabs>
        <w:autoSpaceDE w:val="0"/>
        <w:autoSpaceDN w:val="0"/>
        <w:adjustRightInd w:val="0"/>
        <w:ind w:left="851"/>
        <w:rPr>
          <w:b/>
          <w:sz w:val="24"/>
        </w:rPr>
      </w:pPr>
      <w:r w:rsidRPr="00F110BB">
        <w:rPr>
          <w:sz w:val="24"/>
        </w:rPr>
        <w:t xml:space="preserve">        </w:t>
      </w:r>
    </w:p>
    <w:p w:rsidR="00F110BB" w:rsidRPr="00F110BB" w:rsidRDefault="00F110BB" w:rsidP="00F110BB">
      <w:pPr>
        <w:pStyle w:val="aa"/>
        <w:rPr>
          <w:rFonts w:ascii="Times New Roman" w:hAnsi="Times New Roman"/>
          <w:sz w:val="24"/>
        </w:rPr>
      </w:pPr>
      <w:r w:rsidRPr="00F110BB">
        <w:rPr>
          <w:rFonts w:ascii="Times New Roman" w:hAnsi="Times New Roman"/>
          <w:sz w:val="24"/>
        </w:rPr>
        <w:t xml:space="preserve">Принципы ведения учета </w:t>
      </w:r>
    </w:p>
    <w:p w:rsidR="00F110BB" w:rsidRPr="00F110BB" w:rsidRDefault="00F110BB" w:rsidP="00F110BB">
      <w:pPr>
        <w:pStyle w:val="20"/>
        <w:rPr>
          <w:rFonts w:ascii="Times New Roman" w:hAnsi="Times New Roman"/>
        </w:rPr>
      </w:pPr>
    </w:p>
    <w:p w:rsidR="00F110BB" w:rsidRPr="00F110BB" w:rsidRDefault="00F110BB" w:rsidP="00DD46B7">
      <w:pPr>
        <w:pStyle w:val="20"/>
        <w:rPr>
          <w:rFonts w:ascii="Times New Roman" w:hAnsi="Times New Roman"/>
        </w:rPr>
      </w:pPr>
      <w:r w:rsidRPr="00F110BB">
        <w:rPr>
          <w:rFonts w:ascii="Times New Roman" w:hAnsi="Times New Roman"/>
        </w:rPr>
        <w:t xml:space="preserve">К бухгалтерскому учету принимаются первичные учетные документы, поступившие по результатам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 3 Инструкции 157н). На этапе регистрации первичного документа – соответствующий специалист бухгалтерской службы, ответственный за регистрацию документа и поименованный в Графике документооборота </w:t>
      </w:r>
      <w:r w:rsidR="00F82BC0">
        <w:rPr>
          <w:rFonts w:ascii="Times New Roman" w:hAnsi="Times New Roman"/>
        </w:rPr>
        <w:t>.</w:t>
      </w:r>
    </w:p>
    <w:p w:rsidR="00F110BB" w:rsidRPr="00F110BB" w:rsidRDefault="00F110BB" w:rsidP="00F110BB">
      <w:pPr>
        <w:pStyle w:val="20"/>
        <w:rPr>
          <w:rFonts w:ascii="Times New Roman" w:hAnsi="Times New Roman"/>
        </w:rPr>
      </w:pPr>
      <w:r w:rsidRPr="00F110BB">
        <w:rPr>
          <w:rFonts w:ascii="Times New Roman" w:hAnsi="Times New Roman"/>
        </w:rPr>
        <w:lastRenderedPageBreak/>
        <w:t xml:space="preserve">Принятая Учетная политика применяется последовательно от одного отчетного года к другому (п. 5 Закона 402-ФЗ). Изменения в Учетную политику принимаются приказом Руководителя в одном из следующих случаев (п. 6 Закона 402-ФЗ): </w:t>
      </w:r>
    </w:p>
    <w:p w:rsidR="00F110BB" w:rsidRPr="00F110BB" w:rsidRDefault="00F110BB" w:rsidP="00F110BB">
      <w:pPr>
        <w:pStyle w:val="20"/>
        <w:numPr>
          <w:ilvl w:val="0"/>
          <w:numId w:val="15"/>
        </w:numPr>
        <w:rPr>
          <w:rFonts w:ascii="Times New Roman" w:hAnsi="Times New Roman"/>
        </w:rPr>
      </w:pPr>
      <w:r w:rsidRPr="00F110BB">
        <w:rPr>
          <w:rFonts w:ascii="Times New Roman" w:hAnsi="Times New Roman"/>
        </w:rPr>
        <w:t>При изменении требований, установленных законодательством РФ о бухгалтерском учете, федеральными или отраслевыми стандартами</w:t>
      </w:r>
    </w:p>
    <w:p w:rsidR="00F110BB" w:rsidRPr="00F110BB" w:rsidRDefault="00F110BB" w:rsidP="00F110BB">
      <w:pPr>
        <w:pStyle w:val="20"/>
        <w:numPr>
          <w:ilvl w:val="0"/>
          <w:numId w:val="15"/>
        </w:numPr>
        <w:rPr>
          <w:rFonts w:ascii="Times New Roman" w:hAnsi="Times New Roman"/>
        </w:rPr>
      </w:pPr>
      <w:r w:rsidRPr="00F110BB">
        <w:rPr>
          <w:rFonts w:ascii="Times New Roman" w:hAnsi="Times New Roman"/>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F110BB" w:rsidRPr="00F110BB" w:rsidRDefault="00F110BB" w:rsidP="00F110BB">
      <w:pPr>
        <w:pStyle w:val="20"/>
        <w:numPr>
          <w:ilvl w:val="0"/>
          <w:numId w:val="15"/>
        </w:numPr>
        <w:rPr>
          <w:rFonts w:ascii="Times New Roman" w:hAnsi="Times New Roman"/>
        </w:rPr>
      </w:pPr>
      <w:r w:rsidRPr="00F110BB">
        <w:rPr>
          <w:rFonts w:ascii="Times New Roman" w:hAnsi="Times New Roman"/>
        </w:rPr>
        <w:t>В случае существенного изменения условий деятельности экономического субъекта</w:t>
      </w:r>
    </w:p>
    <w:p w:rsidR="00F110BB" w:rsidRPr="00F110BB" w:rsidRDefault="00F110BB" w:rsidP="00F110BB">
      <w:pPr>
        <w:tabs>
          <w:tab w:val="left" w:pos="6237"/>
        </w:tabs>
        <w:autoSpaceDE w:val="0"/>
        <w:autoSpaceDN w:val="0"/>
        <w:adjustRightInd w:val="0"/>
        <w:rPr>
          <w:bCs/>
          <w:sz w:val="24"/>
        </w:rPr>
      </w:pPr>
    </w:p>
    <w:p w:rsidR="00F110BB" w:rsidRPr="00C87F02" w:rsidRDefault="00F110BB" w:rsidP="00F110BB">
      <w:pPr>
        <w:pStyle w:val="1"/>
        <w:rPr>
          <w:b/>
          <w:sz w:val="24"/>
          <w:szCs w:val="24"/>
        </w:rPr>
      </w:pPr>
      <w:r w:rsidRPr="00C87F02">
        <w:rPr>
          <w:b/>
          <w:sz w:val="24"/>
          <w:szCs w:val="24"/>
        </w:rPr>
        <w:t>Раздел 1. Об организации учетного процесса</w:t>
      </w:r>
    </w:p>
    <w:p w:rsidR="00F110BB" w:rsidRPr="00F110BB" w:rsidRDefault="00F110BB" w:rsidP="00F110BB">
      <w:pPr>
        <w:pStyle w:val="aa"/>
        <w:spacing w:before="240" w:after="0"/>
        <w:rPr>
          <w:rFonts w:ascii="Times New Roman" w:hAnsi="Times New Roman"/>
          <w:sz w:val="24"/>
        </w:rPr>
      </w:pPr>
      <w:r w:rsidRPr="00F110BB">
        <w:rPr>
          <w:rFonts w:ascii="Times New Roman" w:hAnsi="Times New Roman"/>
          <w:sz w:val="24"/>
        </w:rPr>
        <w:t>Организация учетной работы</w:t>
      </w:r>
    </w:p>
    <w:p w:rsidR="00F110BB" w:rsidRPr="00F110BB" w:rsidRDefault="00F110BB" w:rsidP="00F110BB">
      <w:pPr>
        <w:tabs>
          <w:tab w:val="left" w:pos="6237"/>
        </w:tabs>
        <w:autoSpaceDE w:val="0"/>
        <w:autoSpaceDN w:val="0"/>
        <w:adjustRightInd w:val="0"/>
        <w:ind w:firstLine="540"/>
        <w:rPr>
          <w:b/>
          <w:bCs/>
          <w:sz w:val="24"/>
        </w:rPr>
      </w:pPr>
    </w:p>
    <w:p w:rsidR="00F110BB" w:rsidRPr="00F110BB" w:rsidRDefault="00F110BB" w:rsidP="00F110BB">
      <w:pPr>
        <w:pStyle w:val="20"/>
        <w:rPr>
          <w:rFonts w:ascii="Times New Roman" w:hAnsi="Times New Roman"/>
        </w:rPr>
      </w:pPr>
      <w:r w:rsidRPr="00F110BB">
        <w:rPr>
          <w:rFonts w:ascii="Times New Roman" w:hAnsi="Times New Roman"/>
          <w:bCs/>
        </w:rPr>
        <w:t xml:space="preserve">Ответственность за организацию бухгалтерского учета несет Руководитель </w:t>
      </w:r>
      <w:r w:rsidR="00267F52">
        <w:rPr>
          <w:rFonts w:ascii="Times New Roman" w:hAnsi="Times New Roman"/>
        </w:rPr>
        <w:t>Администрации Михайловского</w:t>
      </w:r>
      <w:r w:rsidRPr="00F110BB">
        <w:rPr>
          <w:rFonts w:ascii="Times New Roman" w:hAnsi="Times New Roman"/>
        </w:rPr>
        <w:t xml:space="preserve"> сельского поселения Дорогобужского района Смоленской области</w:t>
      </w:r>
      <w:r w:rsidRPr="00F110BB">
        <w:rPr>
          <w:rFonts w:ascii="Times New Roman" w:hAnsi="Times New Roman"/>
          <w:bCs/>
        </w:rPr>
        <w:t xml:space="preserve"> (п. 1 ст. 7 Закона 402-ФЗ).  </w:t>
      </w:r>
      <w:r w:rsidRPr="00F110BB">
        <w:rPr>
          <w:rFonts w:ascii="Times New Roman" w:hAnsi="Times New Roman"/>
        </w:rPr>
        <w:t>Руководитель:</w:t>
      </w:r>
    </w:p>
    <w:p w:rsidR="00F110BB" w:rsidRPr="00F110BB" w:rsidRDefault="00F110BB" w:rsidP="00F110BB">
      <w:pPr>
        <w:pStyle w:val="20"/>
        <w:numPr>
          <w:ilvl w:val="0"/>
          <w:numId w:val="5"/>
        </w:numPr>
        <w:rPr>
          <w:rFonts w:ascii="Times New Roman" w:hAnsi="Times New Roman"/>
        </w:rPr>
      </w:pPr>
      <w:r w:rsidRPr="00F110BB">
        <w:rPr>
          <w:rFonts w:ascii="Times New Roman" w:hAnsi="Times New Roman"/>
        </w:rPr>
        <w:t>несет ответственность за организацию бухгалтерского учета и соблюдение законодательства при выполнении хозяйственных операций несут руководители организаций,</w:t>
      </w:r>
    </w:p>
    <w:p w:rsidR="00F110BB" w:rsidRPr="00F110BB" w:rsidRDefault="00F110BB" w:rsidP="00F110BB">
      <w:pPr>
        <w:pStyle w:val="20"/>
        <w:numPr>
          <w:ilvl w:val="0"/>
          <w:numId w:val="5"/>
        </w:numPr>
        <w:rPr>
          <w:rFonts w:ascii="Times New Roman" w:hAnsi="Times New Roman"/>
        </w:rPr>
      </w:pPr>
      <w:r w:rsidRPr="00F110BB">
        <w:rPr>
          <w:rFonts w:ascii="Times New Roman" w:hAnsi="Times New Roman"/>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F110BB" w:rsidRPr="00F110BB" w:rsidRDefault="00F110BB" w:rsidP="00F110BB">
      <w:pPr>
        <w:pStyle w:val="20"/>
        <w:numPr>
          <w:ilvl w:val="0"/>
          <w:numId w:val="5"/>
        </w:numPr>
        <w:rPr>
          <w:rFonts w:ascii="Times New Roman" w:hAnsi="Times New Roman"/>
        </w:rPr>
      </w:pPr>
      <w:r w:rsidRPr="00F110BB">
        <w:rPr>
          <w:rFonts w:ascii="Times New Roman" w:hAnsi="Times New Roman"/>
        </w:rPr>
        <w:t xml:space="preserve">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w:t>
      </w:r>
    </w:p>
    <w:p w:rsidR="00F110BB" w:rsidRPr="00F110BB" w:rsidRDefault="00F110BB" w:rsidP="00F110BB">
      <w:pPr>
        <w:pStyle w:val="20"/>
        <w:rPr>
          <w:rFonts w:ascii="Times New Roman" w:hAnsi="Times New Roman"/>
        </w:rPr>
      </w:pPr>
      <w:r w:rsidRPr="00F110BB">
        <w:rPr>
          <w:rFonts w:ascii="Times New Roman" w:hAnsi="Times New Roman"/>
        </w:rPr>
        <w:t xml:space="preserve">При смене руководителя проводится инвентаризация. </w:t>
      </w:r>
    </w:p>
    <w:p w:rsidR="00F110BB" w:rsidRPr="00F110BB" w:rsidRDefault="00F110BB" w:rsidP="00F110BB">
      <w:pPr>
        <w:pStyle w:val="20"/>
        <w:rPr>
          <w:rFonts w:ascii="Times New Roman" w:hAnsi="Times New Roman"/>
        </w:rPr>
      </w:pPr>
      <w:r w:rsidRPr="00F110BB">
        <w:rPr>
          <w:rFonts w:ascii="Times New Roman" w:hAnsi="Times New Roman"/>
          <w:bCs/>
        </w:rPr>
        <w:t>Ответственность за ведение учета во</w:t>
      </w:r>
      <w:r w:rsidR="00686616">
        <w:rPr>
          <w:rFonts w:ascii="Times New Roman" w:hAnsi="Times New Roman"/>
          <w:bCs/>
        </w:rPr>
        <w:t>злагается на ведущего специалиста Администрации</w:t>
      </w:r>
      <w:r w:rsidRPr="00F110BB">
        <w:rPr>
          <w:rFonts w:ascii="Times New Roman" w:hAnsi="Times New Roman"/>
          <w:bCs/>
        </w:rPr>
        <w:t xml:space="preserve"> (п. 3 ст. 7 Закона 402-ФЗ). </w:t>
      </w:r>
      <w:r w:rsidR="00686616">
        <w:rPr>
          <w:rFonts w:ascii="Times New Roman" w:hAnsi="Times New Roman"/>
        </w:rPr>
        <w:t xml:space="preserve">Ведущий специалист </w:t>
      </w:r>
      <w:r w:rsidRPr="00F110BB">
        <w:rPr>
          <w:rFonts w:ascii="Times New Roman" w:hAnsi="Times New Roman"/>
        </w:rPr>
        <w:t>:</w:t>
      </w:r>
    </w:p>
    <w:p w:rsidR="00F110BB" w:rsidRPr="00F110BB" w:rsidRDefault="00F110BB" w:rsidP="00F110BB">
      <w:pPr>
        <w:pStyle w:val="20"/>
        <w:numPr>
          <w:ilvl w:val="0"/>
          <w:numId w:val="6"/>
        </w:numPr>
        <w:rPr>
          <w:rFonts w:ascii="Times New Roman" w:hAnsi="Times New Roman"/>
        </w:rPr>
      </w:pPr>
      <w:r w:rsidRPr="00F110BB">
        <w:rPr>
          <w:rFonts w:ascii="Times New Roman" w:hAnsi="Times New Roman"/>
        </w:rPr>
        <w:t>подчиняется непосредственно Руководителю Учреждения,</w:t>
      </w:r>
    </w:p>
    <w:p w:rsidR="00F110BB" w:rsidRPr="00F110BB" w:rsidRDefault="00F110BB" w:rsidP="00F110BB">
      <w:pPr>
        <w:pStyle w:val="20"/>
        <w:numPr>
          <w:ilvl w:val="0"/>
          <w:numId w:val="6"/>
        </w:numPr>
        <w:rPr>
          <w:rFonts w:ascii="Times New Roman" w:hAnsi="Times New Roman"/>
        </w:rPr>
      </w:pPr>
      <w:r w:rsidRPr="00F110BB">
        <w:rPr>
          <w:rFonts w:ascii="Times New Roman" w:hAnsi="Times New Roman"/>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 8 Приказа 274н),</w:t>
      </w:r>
    </w:p>
    <w:p w:rsidR="00F110BB" w:rsidRPr="00F110BB" w:rsidRDefault="00F110BB" w:rsidP="00F110BB">
      <w:pPr>
        <w:pStyle w:val="20"/>
        <w:numPr>
          <w:ilvl w:val="0"/>
          <w:numId w:val="6"/>
        </w:numPr>
        <w:rPr>
          <w:rFonts w:ascii="Times New Roman" w:hAnsi="Times New Roman"/>
        </w:rPr>
      </w:pPr>
      <w:r w:rsidRPr="00F110BB">
        <w:rPr>
          <w:rFonts w:ascii="Times New Roman" w:hAnsi="Times New Roman"/>
        </w:rPr>
        <w:t>не несет ответственность за соответствие составленных другими лицами первичных учетных документов свершившимся фактам хозяйственной жизни (п. 24 Приказа 256н).</w:t>
      </w:r>
    </w:p>
    <w:p w:rsidR="00F110BB" w:rsidRPr="00F110BB" w:rsidRDefault="00F110BB" w:rsidP="00F110BB">
      <w:pPr>
        <w:pStyle w:val="20"/>
        <w:rPr>
          <w:rFonts w:ascii="Times New Roman" w:hAnsi="Times New Roman"/>
          <w:bCs/>
        </w:rPr>
      </w:pPr>
    </w:p>
    <w:p w:rsidR="00F110BB" w:rsidRPr="00F110BB" w:rsidRDefault="00686616" w:rsidP="00F110BB">
      <w:pPr>
        <w:pStyle w:val="20"/>
        <w:rPr>
          <w:rFonts w:ascii="Times New Roman" w:hAnsi="Times New Roman"/>
        </w:rPr>
      </w:pPr>
      <w:r>
        <w:rPr>
          <w:rFonts w:ascii="Times New Roman" w:hAnsi="Times New Roman"/>
          <w:bCs/>
        </w:rPr>
        <w:t xml:space="preserve">При смене ведущего специалиста </w:t>
      </w:r>
      <w:r w:rsidR="00F110BB" w:rsidRPr="00F110BB">
        <w:rPr>
          <w:rFonts w:ascii="Times New Roman" w:hAnsi="Times New Roman"/>
          <w:bCs/>
        </w:rPr>
        <w:t xml:space="preserve"> производится передача документов бухгалтерского учета по Акту приема-передачи дел с приложением </w:t>
      </w:r>
      <w:r w:rsidR="00F110BB" w:rsidRPr="00F110BB">
        <w:rPr>
          <w:rFonts w:ascii="Times New Roman" w:hAnsi="Times New Roman"/>
        </w:rPr>
        <w:t>Реестра сдачи документов (ф. 0504043)</w:t>
      </w:r>
    </w:p>
    <w:p w:rsidR="00F110BB" w:rsidRPr="00F110BB" w:rsidRDefault="00F110BB" w:rsidP="00F110BB">
      <w:pPr>
        <w:pStyle w:val="20"/>
        <w:rPr>
          <w:rFonts w:ascii="Times New Roman" w:hAnsi="Times New Roman"/>
        </w:rPr>
      </w:pPr>
      <w:r w:rsidRPr="00F110BB">
        <w:rPr>
          <w:rFonts w:ascii="Times New Roman" w:hAnsi="Times New Roman"/>
        </w:rPr>
        <w:t>В учреждении создана единая бухгалтерская служба, в</w:t>
      </w:r>
      <w:r w:rsidR="00686616">
        <w:rPr>
          <w:rFonts w:ascii="Times New Roman" w:hAnsi="Times New Roman"/>
        </w:rPr>
        <w:t>озглавляемая ведущим специалистом</w:t>
      </w:r>
      <w:r w:rsidRPr="00F110BB">
        <w:rPr>
          <w:rFonts w:ascii="Times New Roman" w:hAnsi="Times New Roman"/>
        </w:rPr>
        <w:t>, осуществляющая ведение всех разделов бюджетного учета и хозяйственных операций. Работники бухгалтерии несут ответственность за состояние бухгалтерского учета и достоверность контролируемых ими показателей бюджетной отчетности. Деятельность работников бухгалтерии регламентируется их должностными инструкциями.</w:t>
      </w:r>
    </w:p>
    <w:p w:rsidR="00F110BB" w:rsidRPr="00F110BB" w:rsidRDefault="00F110BB" w:rsidP="00F110BB">
      <w:pPr>
        <w:pStyle w:val="20"/>
        <w:rPr>
          <w:rFonts w:ascii="Times New Roman" w:hAnsi="Times New Roman"/>
        </w:rPr>
      </w:pPr>
      <w:r w:rsidRPr="00F110BB">
        <w:rPr>
          <w:rFonts w:ascii="Times New Roman" w:hAnsi="Times New Roman"/>
        </w:rPr>
        <w:t xml:space="preserve">Ведение бухгалтерского учета ведется автоматизированным способом с применением программы Турбо Бухгалтер. </w:t>
      </w:r>
    </w:p>
    <w:p w:rsidR="00F110BB" w:rsidRPr="00F110BB" w:rsidRDefault="00F110BB" w:rsidP="00F110BB">
      <w:pPr>
        <w:tabs>
          <w:tab w:val="left" w:pos="0"/>
          <w:tab w:val="left" w:pos="6237"/>
        </w:tabs>
        <w:autoSpaceDE w:val="0"/>
        <w:autoSpaceDN w:val="0"/>
        <w:adjustRightInd w:val="0"/>
        <w:rPr>
          <w:sz w:val="24"/>
        </w:rPr>
      </w:pPr>
    </w:p>
    <w:p w:rsidR="00F110BB" w:rsidRPr="00F110BB" w:rsidRDefault="00F110BB" w:rsidP="00F110BB">
      <w:pPr>
        <w:pStyle w:val="ConsPlusNormal"/>
        <w:widowControl/>
        <w:tabs>
          <w:tab w:val="left" w:pos="6237"/>
        </w:tabs>
        <w:ind w:firstLine="0"/>
        <w:rPr>
          <w:rFonts w:ascii="Times New Roman" w:hAnsi="Times New Roman" w:cs="Times New Roman"/>
          <w:i/>
          <w:sz w:val="24"/>
          <w:szCs w:val="24"/>
        </w:rPr>
      </w:pPr>
    </w:p>
    <w:p w:rsidR="00F110BB" w:rsidRPr="00F110BB" w:rsidRDefault="00F110BB" w:rsidP="00F110BB">
      <w:pPr>
        <w:pStyle w:val="aa"/>
        <w:rPr>
          <w:rFonts w:ascii="Times New Roman" w:hAnsi="Times New Roman"/>
          <w:sz w:val="24"/>
        </w:rPr>
      </w:pPr>
      <w:r w:rsidRPr="00F110BB">
        <w:rPr>
          <w:rFonts w:ascii="Times New Roman" w:hAnsi="Times New Roman"/>
          <w:sz w:val="24"/>
        </w:rPr>
        <w:t>Формирование рабочего Плана счетов</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sidRPr="00F110BB">
        <w:rPr>
          <w:rFonts w:ascii="Times New Roman" w:hAnsi="Times New Roman"/>
          <w:b/>
        </w:rPr>
        <w:t>Пр</w:t>
      </w:r>
      <w:r w:rsidR="00686616">
        <w:rPr>
          <w:rFonts w:ascii="Times New Roman" w:hAnsi="Times New Roman"/>
          <w:b/>
        </w:rPr>
        <w:t>иложением № 1</w:t>
      </w:r>
      <w:r w:rsidRPr="00F110BB">
        <w:rPr>
          <w:rFonts w:ascii="Times New Roman" w:hAnsi="Times New Roman"/>
          <w:b/>
        </w:rPr>
        <w:t xml:space="preserve"> к Учетной политике</w:t>
      </w:r>
      <w:r w:rsidRPr="00F110BB">
        <w:rPr>
          <w:rFonts w:ascii="Times New Roman" w:hAnsi="Times New Roman"/>
        </w:rPr>
        <w:t xml:space="preserve">. </w:t>
      </w:r>
    </w:p>
    <w:p w:rsidR="00F110BB" w:rsidRPr="00F110BB" w:rsidRDefault="00F110BB" w:rsidP="00F110BB">
      <w:pPr>
        <w:pStyle w:val="20"/>
        <w:rPr>
          <w:rFonts w:ascii="Times New Roman" w:hAnsi="Times New Roman"/>
        </w:rPr>
      </w:pPr>
      <w:r w:rsidRPr="00F110BB">
        <w:rPr>
          <w:rFonts w:ascii="Times New Roman" w:hAnsi="Times New Roman"/>
        </w:rPr>
        <w:t>При формировании рабочего плана счетов, применяются следующие коды вида финансового обеспечения (деятельности):</w:t>
      </w:r>
    </w:p>
    <w:p w:rsidR="00F110BB" w:rsidRPr="00F110BB" w:rsidRDefault="00F110BB" w:rsidP="00F110BB">
      <w:pPr>
        <w:pStyle w:val="20"/>
        <w:rPr>
          <w:rFonts w:ascii="Times New Roman" w:hAnsi="Times New Roman"/>
        </w:rPr>
      </w:pPr>
      <w:r w:rsidRPr="00F110BB">
        <w:rPr>
          <w:rFonts w:ascii="Times New Roman" w:hAnsi="Times New Roman"/>
        </w:rPr>
        <w:t>«1» деятельность, осуществляемая за счет средств соответствующего бюджета бюджетной системы Российской Федерации (бюджетная деятельность);</w:t>
      </w:r>
    </w:p>
    <w:p w:rsidR="00F110BB" w:rsidRPr="00F110BB" w:rsidRDefault="00F110BB" w:rsidP="00F110BB">
      <w:pPr>
        <w:pStyle w:val="20"/>
        <w:rPr>
          <w:rFonts w:ascii="Times New Roman" w:hAnsi="Times New Roman"/>
        </w:rPr>
      </w:pPr>
      <w:r w:rsidRPr="00F110BB">
        <w:rPr>
          <w:rFonts w:ascii="Times New Roman" w:hAnsi="Times New Roman"/>
        </w:rPr>
        <w:t>«3» средства во временном распоряжении.</w:t>
      </w:r>
    </w:p>
    <w:p w:rsidR="00F110BB" w:rsidRPr="00F110BB" w:rsidRDefault="00F110BB" w:rsidP="00F110BB">
      <w:pPr>
        <w:pStyle w:val="20"/>
        <w:rPr>
          <w:rFonts w:ascii="Times New Roman" w:hAnsi="Times New Roman"/>
        </w:rPr>
      </w:pPr>
    </w:p>
    <w:p w:rsidR="00F110BB" w:rsidRPr="00F110BB" w:rsidRDefault="00F110BB" w:rsidP="00F110BB">
      <w:pPr>
        <w:tabs>
          <w:tab w:val="left" w:pos="6237"/>
        </w:tabs>
        <w:jc w:val="center"/>
        <w:rPr>
          <w:b/>
          <w:sz w:val="24"/>
        </w:rPr>
      </w:pPr>
      <w:r w:rsidRPr="00F110BB">
        <w:rPr>
          <w:b/>
          <w:sz w:val="24"/>
        </w:rPr>
        <w:t>Порядок проведения инвентаризации имущества и обязательств</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Инвентаризация проводится в соответствии Методическими указаниями по инвентаризации имущества и финансовых обязательств, утвержденными Приказом Минфина России от 13.06.1995 № 49. </w:t>
      </w:r>
    </w:p>
    <w:p w:rsidR="00F110BB" w:rsidRPr="00F110BB" w:rsidRDefault="00F110BB" w:rsidP="00F110BB">
      <w:pPr>
        <w:pStyle w:val="20"/>
        <w:rPr>
          <w:rFonts w:ascii="Times New Roman" w:hAnsi="Times New Roman"/>
        </w:rPr>
      </w:pPr>
      <w:r w:rsidRPr="00F110BB">
        <w:rPr>
          <w:rFonts w:ascii="Times New Roman" w:hAnsi="Times New Roman"/>
        </w:rPr>
        <w:t>Для проведения инвентаризации приказом Руководителя по форме ИНВ-22 (Постановление Госкомстата РФ от 18.08.1998 N 88) создается инвентаризационная комиссия. Приказы о проведении инвентаризации подлежат регистрации в журнале учета контроля за выполнением приказов (постановлений, распоряжений) о проведении инвентаризации - журнал ИНВ-23 (Постановление Госкомстата РФ от 18.08.1998 N 88).</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b/>
        </w:rPr>
      </w:pPr>
      <w:r w:rsidRPr="00F110BB">
        <w:rPr>
          <w:rFonts w:ascii="Times New Roman" w:hAnsi="Times New Roman"/>
          <w:b/>
        </w:rPr>
        <w:t>Особенности проведения инвентаризации перед годовой отчетностью</w:t>
      </w:r>
    </w:p>
    <w:p w:rsidR="00F110BB" w:rsidRPr="00F110BB" w:rsidRDefault="00F110BB" w:rsidP="00F110BB">
      <w:pPr>
        <w:pStyle w:val="20"/>
        <w:rPr>
          <w:rFonts w:ascii="Times New Roman" w:hAnsi="Times New Roman"/>
          <w:b/>
        </w:rPr>
      </w:pPr>
    </w:p>
    <w:p w:rsidR="00F110BB" w:rsidRPr="00F110BB" w:rsidRDefault="00F110BB" w:rsidP="00F110BB">
      <w:pPr>
        <w:pStyle w:val="20"/>
        <w:rPr>
          <w:rFonts w:ascii="Times New Roman" w:hAnsi="Times New Roman"/>
        </w:rPr>
      </w:pPr>
      <w:r w:rsidRPr="00F110BB">
        <w:rPr>
          <w:rFonts w:ascii="Times New Roman" w:hAnsi="Times New Roman"/>
        </w:rPr>
        <w:t xml:space="preserve">Обязательная инвентаризация перед составлением годовой отчетности проводится с учетом следующих положений (п. 1.5 Приказа 49): </w:t>
      </w:r>
    </w:p>
    <w:p w:rsidR="00F110BB" w:rsidRPr="00F110BB" w:rsidRDefault="00F110BB" w:rsidP="00F110BB">
      <w:pPr>
        <w:pStyle w:val="20"/>
        <w:numPr>
          <w:ilvl w:val="0"/>
          <w:numId w:val="17"/>
        </w:numPr>
        <w:rPr>
          <w:rFonts w:ascii="Times New Roman" w:hAnsi="Times New Roman"/>
        </w:rPr>
      </w:pPr>
      <w:r w:rsidRPr="00F110BB">
        <w:rPr>
          <w:rFonts w:ascii="Times New Roman" w:hAnsi="Times New Roman"/>
        </w:rPr>
        <w:t>Перед составлением годовой отчетности инвентаризации подлежит все имущество и обязательства как на балансовых, так и на забалансовых счетах (п. 332 Инструкции 157н)</w:t>
      </w:r>
    </w:p>
    <w:p w:rsidR="00F110BB" w:rsidRPr="00F110BB" w:rsidRDefault="00F110BB" w:rsidP="00F110BB">
      <w:pPr>
        <w:pStyle w:val="20"/>
        <w:numPr>
          <w:ilvl w:val="0"/>
          <w:numId w:val="17"/>
        </w:numPr>
        <w:rPr>
          <w:rFonts w:ascii="Times New Roman" w:hAnsi="Times New Roman"/>
        </w:rPr>
      </w:pPr>
      <w:r w:rsidRPr="00F110BB">
        <w:rPr>
          <w:rFonts w:ascii="Times New Roman" w:hAnsi="Times New Roman"/>
        </w:rPr>
        <w:t xml:space="preserve">Инвентаризация имущества перед составлением годовой бюджетной отчетности начинается </w:t>
      </w:r>
      <w:r w:rsidRPr="00C87F02">
        <w:rPr>
          <w:rFonts w:ascii="Times New Roman" w:hAnsi="Times New Roman"/>
        </w:rPr>
        <w:t>не ранее 1 октября отчетного года</w:t>
      </w:r>
      <w:r w:rsidRPr="00F110BB">
        <w:rPr>
          <w:rFonts w:ascii="Times New Roman" w:hAnsi="Times New Roman"/>
        </w:rPr>
        <w:t xml:space="preserve">; результаты инвентаризации имущества, проведенной в четвертом квартале отчетного года по иным основаниям зачитываются в составе годовой инвентаризации имущества </w:t>
      </w:r>
    </w:p>
    <w:p w:rsidR="00F110BB" w:rsidRPr="00F110BB" w:rsidRDefault="00F110BB" w:rsidP="00F110BB">
      <w:pPr>
        <w:pStyle w:val="20"/>
        <w:numPr>
          <w:ilvl w:val="0"/>
          <w:numId w:val="17"/>
        </w:numPr>
        <w:rPr>
          <w:rFonts w:ascii="Times New Roman" w:hAnsi="Times New Roman"/>
        </w:rPr>
      </w:pPr>
      <w:r w:rsidRPr="00F110BB">
        <w:rPr>
          <w:rFonts w:ascii="Times New Roman" w:hAnsi="Times New Roman"/>
        </w:rPr>
        <w:t xml:space="preserve">Инвентаризация основных средств проводится </w:t>
      </w:r>
      <w:r w:rsidRPr="00C87F02">
        <w:rPr>
          <w:rFonts w:ascii="Times New Roman" w:hAnsi="Times New Roman"/>
        </w:rPr>
        <w:t>один раз в три года</w:t>
      </w:r>
      <w:r w:rsidRPr="00F110BB">
        <w:rPr>
          <w:rFonts w:ascii="Times New Roman" w:hAnsi="Times New Roman"/>
        </w:rPr>
        <w:t xml:space="preserve"> </w:t>
      </w:r>
    </w:p>
    <w:p w:rsidR="00F110BB" w:rsidRPr="00F110BB" w:rsidRDefault="00F110BB" w:rsidP="00F110BB">
      <w:pPr>
        <w:pStyle w:val="20"/>
        <w:numPr>
          <w:ilvl w:val="0"/>
          <w:numId w:val="17"/>
        </w:numPr>
        <w:rPr>
          <w:rFonts w:ascii="Times New Roman" w:hAnsi="Times New Roman"/>
        </w:rPr>
      </w:pPr>
      <w:r w:rsidRPr="00F110BB">
        <w:rPr>
          <w:rFonts w:ascii="Times New Roman" w:hAnsi="Times New Roman"/>
        </w:rPr>
        <w:t>Результаты инвентаризации расходов будущих периодов оформляются Инвентаризационной описью по форме 0317012 (Акт инвентаризации расходов будущих периодов ИНВ-11)</w:t>
      </w:r>
    </w:p>
    <w:p w:rsidR="00F110BB" w:rsidRPr="00F110BB" w:rsidRDefault="00F110BB" w:rsidP="00F110BB">
      <w:pPr>
        <w:pStyle w:val="20"/>
        <w:ind w:left="1260"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При проведении годовой инвентаризации инвентаризационная комиссия применяет положения Федерального стандарта «Обесценение активов»: </w:t>
      </w:r>
    </w:p>
    <w:p w:rsidR="00F110BB" w:rsidRPr="00F110BB" w:rsidRDefault="00F110BB" w:rsidP="00F110BB">
      <w:pPr>
        <w:pStyle w:val="20"/>
        <w:numPr>
          <w:ilvl w:val="0"/>
          <w:numId w:val="26"/>
        </w:numPr>
        <w:rPr>
          <w:rFonts w:ascii="Times New Roman" w:hAnsi="Times New Roman"/>
        </w:rPr>
      </w:pPr>
      <w:r w:rsidRPr="00F110BB">
        <w:rPr>
          <w:rFonts w:ascii="Times New Roman" w:hAnsi="Times New Roman"/>
        </w:rPr>
        <w:t xml:space="preserve">Выявляет внутренние и внешние признаки обесценения актива индивидуально (п. 6 Приказа 259н): </w:t>
      </w:r>
    </w:p>
    <w:p w:rsidR="00F110BB" w:rsidRPr="00F110BB" w:rsidRDefault="00F110BB" w:rsidP="00F110BB">
      <w:pPr>
        <w:pStyle w:val="20"/>
        <w:numPr>
          <w:ilvl w:val="1"/>
          <w:numId w:val="26"/>
        </w:numPr>
        <w:rPr>
          <w:rFonts w:ascii="Times New Roman" w:hAnsi="Times New Roman"/>
        </w:rPr>
      </w:pPr>
      <w:r w:rsidRPr="00F110BB">
        <w:rPr>
          <w:rFonts w:ascii="Times New Roman" w:hAnsi="Times New Roman"/>
        </w:rPr>
        <w:t>Для каждого актива, не генерирующего денежные потоки</w:t>
      </w:r>
    </w:p>
    <w:p w:rsidR="00F110BB" w:rsidRPr="00F110BB" w:rsidRDefault="00F110BB" w:rsidP="00F110BB">
      <w:pPr>
        <w:pStyle w:val="20"/>
        <w:numPr>
          <w:ilvl w:val="1"/>
          <w:numId w:val="26"/>
        </w:numPr>
        <w:rPr>
          <w:rFonts w:ascii="Times New Roman" w:hAnsi="Times New Roman"/>
        </w:rPr>
      </w:pPr>
      <w:r w:rsidRPr="00F110BB">
        <w:rPr>
          <w:rFonts w:ascii="Times New Roman" w:hAnsi="Times New Roman"/>
        </w:rPr>
        <w:lastRenderedPageBreak/>
        <w:t>Для каждого актива, генерирующего денежные потоки</w:t>
      </w:r>
    </w:p>
    <w:p w:rsidR="00F110BB" w:rsidRPr="00F110BB" w:rsidRDefault="00F110BB" w:rsidP="00F110BB">
      <w:pPr>
        <w:pStyle w:val="20"/>
        <w:numPr>
          <w:ilvl w:val="1"/>
          <w:numId w:val="26"/>
        </w:numPr>
        <w:rPr>
          <w:rFonts w:ascii="Times New Roman" w:hAnsi="Times New Roman"/>
        </w:rPr>
      </w:pPr>
      <w:r w:rsidRPr="00F110BB">
        <w:rPr>
          <w:rFonts w:ascii="Times New Roman" w:hAnsi="Times New Roman"/>
        </w:rPr>
        <w:t>Для единицы, генерирующей денежные потоки</w:t>
      </w:r>
    </w:p>
    <w:p w:rsidR="00F110BB" w:rsidRPr="00C87F02" w:rsidRDefault="00F110BB" w:rsidP="00F110BB">
      <w:pPr>
        <w:pStyle w:val="20"/>
        <w:numPr>
          <w:ilvl w:val="0"/>
          <w:numId w:val="26"/>
        </w:numPr>
        <w:rPr>
          <w:rFonts w:ascii="Times New Roman" w:hAnsi="Times New Roman"/>
        </w:rPr>
      </w:pPr>
      <w:r w:rsidRPr="00F110BB">
        <w:rPr>
          <w:rFonts w:ascii="Times New Roman" w:hAnsi="Times New Roman"/>
        </w:rPr>
        <w:t xml:space="preserve">Наличие внутренних или внешних признаков обесценения инвентаризационная комиссия обозначает </w:t>
      </w:r>
      <w:r w:rsidRPr="00C87F02">
        <w:rPr>
          <w:rFonts w:ascii="Times New Roman" w:hAnsi="Times New Roman"/>
        </w:rPr>
        <w:t xml:space="preserve">в графе «Примечание» соответствующих инвентаризационных описей </w:t>
      </w:r>
    </w:p>
    <w:p w:rsidR="00F110BB" w:rsidRPr="00F110BB" w:rsidRDefault="00F110BB" w:rsidP="00F110BB">
      <w:pPr>
        <w:pStyle w:val="20"/>
        <w:numPr>
          <w:ilvl w:val="0"/>
          <w:numId w:val="26"/>
        </w:numPr>
        <w:rPr>
          <w:rFonts w:ascii="Times New Roman" w:hAnsi="Times New Roman"/>
        </w:rPr>
      </w:pPr>
      <w:r w:rsidRPr="00F110BB">
        <w:rPr>
          <w:rFonts w:ascii="Times New Roman" w:hAnsi="Times New Roman"/>
        </w:rPr>
        <w:t xml:space="preserve">Выявляет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 </w:t>
      </w:r>
    </w:p>
    <w:p w:rsidR="00F110BB" w:rsidRPr="00F110BB" w:rsidRDefault="00F110BB" w:rsidP="00F110BB">
      <w:pPr>
        <w:pStyle w:val="20"/>
        <w:numPr>
          <w:ilvl w:val="0"/>
          <w:numId w:val="26"/>
        </w:numPr>
        <w:rPr>
          <w:rFonts w:ascii="Times New Roman" w:hAnsi="Times New Roman"/>
        </w:rPr>
      </w:pPr>
      <w:r w:rsidRPr="00F110BB">
        <w:rPr>
          <w:rFonts w:ascii="Times New Roman" w:hAnsi="Times New Roman"/>
        </w:rPr>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rsidR="00F110BB" w:rsidRPr="00F110BB" w:rsidRDefault="00F110BB" w:rsidP="00F110BB">
      <w:pPr>
        <w:pStyle w:val="20"/>
        <w:numPr>
          <w:ilvl w:val="0"/>
          <w:numId w:val="26"/>
        </w:numPr>
        <w:rPr>
          <w:rFonts w:ascii="Times New Roman" w:hAnsi="Times New Roman"/>
        </w:rPr>
      </w:pPr>
      <w:r w:rsidRPr="00F110BB">
        <w:rPr>
          <w:rFonts w:ascii="Times New Roman" w:hAnsi="Times New Roman"/>
        </w:rPr>
        <w:t xml:space="preserve">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Решение о признании убытка от обесценения актива принимается Комиссией по поступлению и выбытию активов с составлением Акта обесценения. Решение о признании убытка от обесценения активов, распоряжение которыми требует согласования с собственником принимается только после получения такого согласования (п. 15 Приказа 259н).</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(п. 47 Приказа 256н).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381"/>
      </w:tblGrid>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rPr>
            </w:pPr>
            <w:r w:rsidRPr="00F110BB">
              <w:rPr>
                <w:rFonts w:ascii="Times New Roman" w:hAnsi="Times New Roman"/>
              </w:rPr>
              <w:t>В графе 8 указывается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Код</w:t>
            </w:r>
          </w:p>
        </w:tc>
        <w:tc>
          <w:tcPr>
            <w:tcW w:w="6381"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Описание кода</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Для объектов основных средств</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«Э»</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В эксплуатации</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«Р»</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Требуется ремонт</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«К»</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Находится на консервации</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«НВ»</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Не введен в эксплуатацию</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«НТ»</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Не соответствует требованиям эксплуатации</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Для объектов материальных запасов</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«З»</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В запасе для использования </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«Х»</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В запасе на хранении</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lastRenderedPageBreak/>
              <w:t>«НК»</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Не надлежащего качества</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«П»</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Повреждены</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«ИС»</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Истек срок хранения</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Для объектов незавершенного строительства</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«С»</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Строительство ведется</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«К»</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Стройка законсервирована</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«П»</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Строительство приостановлено без консервации</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«В»</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Передается в собственность другому субъекту учета</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rPr>
            </w:pPr>
            <w:r w:rsidRPr="00F110BB">
              <w:rPr>
                <w:rFonts w:ascii="Times New Roman" w:hAnsi="Times New Roman"/>
              </w:rPr>
              <w:t>В графе 9 указывается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rPr>
            </w:pPr>
            <w:r w:rsidRPr="00F110BB">
              <w:rPr>
                <w:rFonts w:ascii="Times New Roman" w:hAnsi="Times New Roman"/>
                <w:b/>
              </w:rPr>
              <w:t>Для объектов основных средств</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«Э»</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Эксплуатация </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«В»</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Подлежит вводу в эксплуатацию</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«Р»</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Планируется ремонт</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«К»</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Требуется консервация</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«М»</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Требуется модернизация, достройка, дооборудование объекта </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«С»</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Списание и утилизация (при необходимости) </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rPr>
            </w:pPr>
            <w:r w:rsidRPr="00F110BB">
              <w:rPr>
                <w:rFonts w:ascii="Times New Roman" w:hAnsi="Times New Roman"/>
                <w:b/>
              </w:rPr>
              <w:t>Для объектов материальных запасов</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«Э»</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Планируется использование в деятельности </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«Х»</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Продолжение хранения объектов </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«С»</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Требуется списание </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rPr>
            </w:pPr>
            <w:r w:rsidRPr="00F110BB">
              <w:rPr>
                <w:rFonts w:ascii="Times New Roman" w:hAnsi="Times New Roman"/>
                <w:b/>
              </w:rPr>
              <w:t>Для объектов незавершенного строительства</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«С»</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Строительство продолжается</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«К»</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Требуется консервация </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«В»</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Передается в собственность другому субъекту учета</w:t>
            </w:r>
          </w:p>
        </w:tc>
      </w:tr>
    </w:tbl>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Кроме случаев обязательного проведения инвентаризации (п 1.5, 1.6 Приказа 49), также проводится: </w:t>
      </w:r>
    </w:p>
    <w:p w:rsidR="00F110BB" w:rsidRPr="00F110BB" w:rsidRDefault="00F110BB" w:rsidP="00F110BB">
      <w:pPr>
        <w:pStyle w:val="20"/>
        <w:numPr>
          <w:ilvl w:val="0"/>
          <w:numId w:val="18"/>
        </w:numPr>
        <w:rPr>
          <w:rStyle w:val="3"/>
          <w:sz w:val="24"/>
          <w:szCs w:val="24"/>
          <w:shd w:val="clear" w:color="auto" w:fill="auto"/>
        </w:rPr>
      </w:pPr>
      <w:r w:rsidRPr="00F110BB">
        <w:rPr>
          <w:rStyle w:val="3"/>
          <w:sz w:val="24"/>
          <w:szCs w:val="24"/>
          <w:shd w:val="clear" w:color="auto" w:fill="auto"/>
        </w:rPr>
        <w:t>инвентаризация кассы (в том числе наличных денег и денежных документов) – не реже 1 раза в месяц; решением председателя инвентаризационной комиссии может быть проведена внезапная инвентаризация кассы</w:t>
      </w:r>
    </w:p>
    <w:p w:rsidR="00F110BB" w:rsidRPr="00F110BB" w:rsidRDefault="00F110BB" w:rsidP="00F110BB">
      <w:pPr>
        <w:pStyle w:val="20"/>
        <w:numPr>
          <w:ilvl w:val="0"/>
          <w:numId w:val="18"/>
        </w:numPr>
        <w:rPr>
          <w:rStyle w:val="3"/>
          <w:sz w:val="24"/>
          <w:szCs w:val="24"/>
          <w:shd w:val="clear" w:color="auto" w:fill="auto"/>
        </w:rPr>
      </w:pPr>
      <w:r w:rsidRPr="00F110BB">
        <w:rPr>
          <w:rStyle w:val="3"/>
          <w:sz w:val="24"/>
          <w:szCs w:val="24"/>
          <w:shd w:val="clear" w:color="auto" w:fill="auto"/>
        </w:rPr>
        <w:t>инвентаризация правильности расчетов по обязательствам с поставщиками и другими организациями проводится посредством актов сверки расчетов ежеквартально.</w:t>
      </w:r>
    </w:p>
    <w:p w:rsidR="00F110BB" w:rsidRPr="00F110BB" w:rsidRDefault="00F110BB" w:rsidP="00F110BB">
      <w:pPr>
        <w:pStyle w:val="20"/>
        <w:ind w:firstLine="0"/>
        <w:rPr>
          <w:rStyle w:val="3"/>
          <w:sz w:val="24"/>
          <w:szCs w:val="24"/>
          <w:shd w:val="clear" w:color="auto" w:fill="auto"/>
        </w:rPr>
      </w:pPr>
    </w:p>
    <w:p w:rsidR="00F110BB" w:rsidRPr="00F110BB" w:rsidRDefault="00F110BB" w:rsidP="00F110BB">
      <w:pPr>
        <w:pStyle w:val="20"/>
        <w:rPr>
          <w:rStyle w:val="3"/>
          <w:sz w:val="24"/>
          <w:szCs w:val="24"/>
          <w:shd w:val="clear" w:color="auto" w:fill="auto"/>
        </w:rPr>
      </w:pPr>
      <w:r w:rsidRPr="00F110BB">
        <w:rPr>
          <w:rStyle w:val="3"/>
          <w:sz w:val="24"/>
          <w:szCs w:val="24"/>
          <w:shd w:val="clear" w:color="auto" w:fill="auto"/>
        </w:rPr>
        <w:t>По результатам инвентаризации председатель инвентаризационной комиссии подготавливает руководителю предложения:</w:t>
      </w:r>
    </w:p>
    <w:p w:rsidR="00F110BB" w:rsidRPr="00F110BB" w:rsidRDefault="00F110BB" w:rsidP="00F110BB">
      <w:pPr>
        <w:pStyle w:val="20"/>
        <w:numPr>
          <w:ilvl w:val="0"/>
          <w:numId w:val="19"/>
        </w:numPr>
        <w:rPr>
          <w:rFonts w:ascii="Times New Roman" w:hAnsi="Times New Roman"/>
        </w:rPr>
      </w:pPr>
      <w:r w:rsidRPr="00F110BB">
        <w:rPr>
          <w:rFonts w:ascii="Times New Roman" w:hAnsi="Times New Roman"/>
        </w:rPr>
        <w:t>по отнесению недостач имущества, а также имущества, пришедшего в негодность, на счет виновных лиц либо их списанию (п. 51 Инструкции 157н);</w:t>
      </w:r>
    </w:p>
    <w:p w:rsidR="00F110BB" w:rsidRPr="00F110BB" w:rsidRDefault="00F110BB" w:rsidP="00F110BB">
      <w:pPr>
        <w:pStyle w:val="20"/>
        <w:numPr>
          <w:ilvl w:val="0"/>
          <w:numId w:val="19"/>
        </w:numPr>
        <w:rPr>
          <w:rFonts w:ascii="Times New Roman" w:hAnsi="Times New Roman"/>
        </w:rPr>
      </w:pPr>
      <w:r w:rsidRPr="00F110BB">
        <w:rPr>
          <w:rFonts w:ascii="Times New Roman" w:hAnsi="Times New Roman"/>
        </w:rPr>
        <w:t>по оприходованию излишков;</w:t>
      </w:r>
    </w:p>
    <w:p w:rsidR="00F110BB" w:rsidRPr="00F110BB" w:rsidRDefault="00F110BB" w:rsidP="00F110BB">
      <w:pPr>
        <w:pStyle w:val="20"/>
        <w:numPr>
          <w:ilvl w:val="0"/>
          <w:numId w:val="19"/>
        </w:numPr>
        <w:rPr>
          <w:rFonts w:ascii="Times New Roman" w:hAnsi="Times New Roman"/>
        </w:rPr>
      </w:pPr>
      <w:r w:rsidRPr="00F110BB">
        <w:rPr>
          <w:rFonts w:ascii="Times New Roman" w:hAnsi="Times New Roman"/>
        </w:rPr>
        <w:lastRenderedPageBreak/>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F110BB" w:rsidRPr="00F110BB" w:rsidRDefault="00F110BB" w:rsidP="00F110BB">
      <w:pPr>
        <w:pStyle w:val="20"/>
        <w:numPr>
          <w:ilvl w:val="0"/>
          <w:numId w:val="19"/>
        </w:numPr>
        <w:rPr>
          <w:rFonts w:ascii="Times New Roman" w:hAnsi="Times New Roman"/>
        </w:rPr>
      </w:pPr>
      <w:r w:rsidRPr="00F110BB">
        <w:rPr>
          <w:rFonts w:ascii="Times New Roman" w:hAnsi="Times New Roman"/>
        </w:rPr>
        <w:t>по списанию нереальной к взысканию дебиторской и невостребованной кредиторской задолженности – на основании проведенной инвентаризации расчетов с приложением:</w:t>
      </w:r>
    </w:p>
    <w:p w:rsidR="00F110BB" w:rsidRPr="00F110BB" w:rsidRDefault="00F110BB" w:rsidP="00F110BB">
      <w:pPr>
        <w:pStyle w:val="20"/>
        <w:numPr>
          <w:ilvl w:val="1"/>
          <w:numId w:val="19"/>
        </w:numPr>
        <w:rPr>
          <w:rFonts w:ascii="Times New Roman" w:hAnsi="Times New Roman"/>
        </w:rPr>
      </w:pPr>
      <w:r w:rsidRPr="00F110BB">
        <w:rPr>
          <w:rFonts w:ascii="Times New Roman" w:hAnsi="Times New Roman"/>
        </w:rPr>
        <w:t>Инвентаризационной описи расчетов с покупателями, поставщиками и прочими дебиторами, и кредиторами (ф. 0504089) или</w:t>
      </w:r>
    </w:p>
    <w:p w:rsidR="00F110BB" w:rsidRPr="00F110BB" w:rsidRDefault="00F110BB" w:rsidP="00F110BB">
      <w:pPr>
        <w:pStyle w:val="20"/>
        <w:numPr>
          <w:ilvl w:val="1"/>
          <w:numId w:val="19"/>
        </w:numPr>
        <w:rPr>
          <w:rFonts w:ascii="Times New Roman" w:hAnsi="Times New Roman"/>
        </w:rPr>
      </w:pPr>
      <w:r w:rsidRPr="00F110BB">
        <w:rPr>
          <w:rFonts w:ascii="Times New Roman" w:hAnsi="Times New Roman"/>
        </w:rPr>
        <w:t>Инвентаризационной описи расчетов по поступлениям (ф. 0504091)</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t>По результатам инвентаризации Руководитель издает Приказ.</w:t>
      </w:r>
    </w:p>
    <w:p w:rsidR="00F110BB" w:rsidRPr="00F110BB" w:rsidRDefault="00F110BB" w:rsidP="00F110BB">
      <w:pPr>
        <w:pStyle w:val="20"/>
        <w:ind w:firstLine="0"/>
        <w:rPr>
          <w:rFonts w:ascii="Times New Roman" w:hAnsi="Times New Roman"/>
        </w:rPr>
      </w:pPr>
    </w:p>
    <w:p w:rsidR="00F110BB" w:rsidRPr="00F110BB" w:rsidRDefault="00F110BB" w:rsidP="00F110BB">
      <w:pPr>
        <w:pStyle w:val="aa"/>
        <w:rPr>
          <w:rFonts w:ascii="Times New Roman" w:hAnsi="Times New Roman"/>
          <w:sz w:val="24"/>
        </w:rPr>
      </w:pPr>
      <w:r w:rsidRPr="00F110BB">
        <w:rPr>
          <w:rFonts w:ascii="Times New Roman" w:hAnsi="Times New Roman"/>
          <w:sz w:val="24"/>
        </w:rPr>
        <w:t>Порядок отражения событий после отчетной даты</w:t>
      </w:r>
    </w:p>
    <w:p w:rsidR="00F110BB" w:rsidRPr="00F110BB" w:rsidRDefault="00F110BB" w:rsidP="00F110BB">
      <w:pPr>
        <w:pStyle w:val="20"/>
        <w:ind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К событиям после отчетной даты относятся (п. 3 Приказа 275н):</w:t>
      </w:r>
    </w:p>
    <w:p w:rsidR="00F110BB" w:rsidRPr="00F110BB" w:rsidRDefault="00F110BB" w:rsidP="00F110BB">
      <w:pPr>
        <w:pStyle w:val="20"/>
        <w:numPr>
          <w:ilvl w:val="0"/>
          <w:numId w:val="33"/>
        </w:numPr>
        <w:rPr>
          <w:rFonts w:ascii="Times New Roman" w:hAnsi="Times New Roman"/>
        </w:rPr>
      </w:pPr>
      <w:r w:rsidRPr="00F110BB">
        <w:rPr>
          <w:rFonts w:ascii="Times New Roman" w:hAnsi="Times New Roman"/>
        </w:rPr>
        <w:t>События, которые подтверждают условия хозяйственной деятельности, существовавшие на отчетную дату (далее – корректирующие события)</w:t>
      </w:r>
    </w:p>
    <w:p w:rsidR="00F110BB" w:rsidRPr="00F110BB" w:rsidRDefault="00F110BB" w:rsidP="00F110BB">
      <w:pPr>
        <w:pStyle w:val="20"/>
        <w:numPr>
          <w:ilvl w:val="0"/>
          <w:numId w:val="33"/>
        </w:numPr>
        <w:rPr>
          <w:rFonts w:ascii="Times New Roman" w:hAnsi="Times New Roman"/>
        </w:rPr>
      </w:pPr>
      <w:r w:rsidRPr="00F110BB">
        <w:rPr>
          <w:rFonts w:ascii="Times New Roman" w:hAnsi="Times New Roman"/>
        </w:rPr>
        <w:t>События, которые свидетельствуют об условиях хозяйственной деятельности, возникших после отчетной даты</w:t>
      </w:r>
    </w:p>
    <w:p w:rsidR="00F110BB" w:rsidRPr="00F110BB" w:rsidRDefault="00F110BB" w:rsidP="00F110BB">
      <w:pPr>
        <w:pStyle w:val="20"/>
        <w:ind w:left="1260"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К корректирующим событиям относятся: </w:t>
      </w:r>
    </w:p>
    <w:p w:rsidR="00F110BB" w:rsidRPr="00F110BB" w:rsidRDefault="00F110BB" w:rsidP="00F110BB">
      <w:pPr>
        <w:pStyle w:val="20"/>
        <w:numPr>
          <w:ilvl w:val="0"/>
          <w:numId w:val="35"/>
        </w:numPr>
        <w:rPr>
          <w:rFonts w:ascii="Times New Roman" w:hAnsi="Times New Roman"/>
        </w:rPr>
      </w:pPr>
      <w:r w:rsidRPr="00F110BB">
        <w:rPr>
          <w:rFonts w:ascii="Times New Roman" w:hAnsi="Times New Roman"/>
        </w:rPr>
        <w:t xml:space="preserve">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в частности: </w:t>
      </w:r>
    </w:p>
    <w:p w:rsidR="00F110BB" w:rsidRPr="00F110BB" w:rsidRDefault="00F110BB" w:rsidP="00F110BB">
      <w:pPr>
        <w:pStyle w:val="20"/>
        <w:numPr>
          <w:ilvl w:val="1"/>
          <w:numId w:val="35"/>
        </w:numPr>
        <w:rPr>
          <w:rFonts w:ascii="Times New Roman" w:hAnsi="Times New Roman"/>
        </w:rPr>
      </w:pPr>
      <w:r w:rsidRPr="00F110BB">
        <w:rPr>
          <w:rFonts w:ascii="Times New Roman" w:hAnsi="Times New Roman"/>
        </w:rPr>
        <w:t>по причине смерти физического лица - должника;</w:t>
      </w:r>
    </w:p>
    <w:p w:rsidR="00F110BB" w:rsidRPr="00F110BB" w:rsidRDefault="00F110BB" w:rsidP="00F110BB">
      <w:pPr>
        <w:pStyle w:val="20"/>
        <w:numPr>
          <w:ilvl w:val="1"/>
          <w:numId w:val="35"/>
        </w:numPr>
        <w:rPr>
          <w:rFonts w:ascii="Times New Roman" w:hAnsi="Times New Roman"/>
        </w:rPr>
      </w:pPr>
      <w:r w:rsidRPr="00F110BB">
        <w:rPr>
          <w:rFonts w:ascii="Times New Roman" w:hAnsi="Times New Roman"/>
        </w:rPr>
        <w:t>в связи с признанием должника банкротом, если по состоянию на отчетную дату в отношении него уже осуществлялась процедура банкротства;</w:t>
      </w:r>
    </w:p>
    <w:p w:rsidR="00F110BB" w:rsidRPr="00F110BB" w:rsidRDefault="00F110BB" w:rsidP="00F110BB">
      <w:pPr>
        <w:pStyle w:val="20"/>
        <w:numPr>
          <w:ilvl w:val="1"/>
          <w:numId w:val="35"/>
        </w:numPr>
        <w:rPr>
          <w:rFonts w:ascii="Times New Roman" w:hAnsi="Times New Roman"/>
        </w:rPr>
      </w:pPr>
      <w:r w:rsidRPr="00F110BB">
        <w:rPr>
          <w:rFonts w:ascii="Times New Roman" w:hAnsi="Times New Roman"/>
        </w:rPr>
        <w:t>при ликвидации организации - должника в части его задолженности по платежам, не погашенным по причине недостаточности имущества или невозможности их погашения учредителями (участниками) указанной организации в порядке, установленном Законодательством РФ;</w:t>
      </w:r>
    </w:p>
    <w:p w:rsidR="00F110BB" w:rsidRPr="00F110BB" w:rsidRDefault="00F110BB" w:rsidP="00F110BB">
      <w:pPr>
        <w:pStyle w:val="20"/>
        <w:numPr>
          <w:ilvl w:val="1"/>
          <w:numId w:val="35"/>
        </w:numPr>
        <w:rPr>
          <w:rFonts w:ascii="Times New Roman" w:hAnsi="Times New Roman"/>
        </w:rPr>
      </w:pPr>
      <w:r w:rsidRPr="00F110BB">
        <w:rPr>
          <w:rFonts w:ascii="Times New Roman" w:hAnsi="Times New Roman"/>
        </w:rPr>
        <w:t>в связи с принятия судом акта, в соответствии с которым учреждение утрачивает возможность взыскания с должника задолженности в связи с истечением срока ее взыскания (срока исковой давности), в том числе в случае вынесения судом определения об отказе в восстановлении пропущенного срока подачи заявления в суд о взыскании задолженности;</w:t>
      </w:r>
    </w:p>
    <w:p w:rsidR="00F110BB" w:rsidRPr="00F110BB" w:rsidRDefault="00F110BB" w:rsidP="00F110BB">
      <w:pPr>
        <w:pStyle w:val="20"/>
        <w:numPr>
          <w:ilvl w:val="1"/>
          <w:numId w:val="35"/>
        </w:numPr>
        <w:rPr>
          <w:rFonts w:ascii="Times New Roman" w:hAnsi="Times New Roman"/>
        </w:rPr>
      </w:pPr>
      <w:r w:rsidRPr="00F110BB">
        <w:rPr>
          <w:rFonts w:ascii="Times New Roman" w:hAnsi="Times New Roman"/>
        </w:rPr>
        <w:t>при вынесении судебным приставом-исполнителем постановления об окончании исполнительного производства и о возвращении взыскателю исполнительного документа если с даты образования дебиторской задолженности прошло более пяти лет, в следующих случаях если размер задолженности не превышает размера требований к должнику для возбуждения производства по делу о банкротстве или в случае если судом возвращено заявление о признании плательщика платежей банкротом или прекращено производство по делу о банкротстве в связи с отсутствием средств, достаточных для возмещения судебных расходов</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lastRenderedPageBreak/>
        <w:t>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завершение после отчетной даты процесса оформления государственной регистрации права собственности (оперативного управления), который был инициирован в отчетном периоде;</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изменение после отчетной даты кадастровых оценок нефинансовых активов;</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обнаружение после отчетной даты, но до даты принятия (утверждения) отчетности субъекта отчетности, ошибки в данных бухгалтерского учета или отчетности (в том числе за предыдущие отчетные периоды)</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завершение после отчетной даты процесса оформления изменений существенных условий сделки, который был инициирован в отчетном периоде;</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РФ, распределением доходов (обязательств), установленным международными соглашениями.</w:t>
      </w:r>
    </w:p>
    <w:p w:rsidR="00F110BB" w:rsidRPr="00F110BB" w:rsidRDefault="00F110BB" w:rsidP="00F110BB">
      <w:pPr>
        <w:pStyle w:val="20"/>
        <w:rPr>
          <w:rFonts w:ascii="Times New Roman" w:hAnsi="Times New Roman"/>
        </w:rPr>
      </w:pPr>
      <w:r w:rsidRPr="00F110BB">
        <w:rPr>
          <w:rFonts w:ascii="Times New Roman" w:hAnsi="Times New Roman"/>
        </w:rPr>
        <w:t>Существенное корректирующее событие после отчетной даты отражается в учете последним днем отчетного периода путем оформления дополнительной бухгалтерской записи, либо бухгалтерской записи, о</w:t>
      </w:r>
      <w:r w:rsidR="00D65CFB">
        <w:rPr>
          <w:rFonts w:ascii="Times New Roman" w:hAnsi="Times New Roman"/>
        </w:rPr>
        <w:t>формленной по способу "Красное С</w:t>
      </w:r>
      <w:r w:rsidRPr="00F110BB">
        <w:rPr>
          <w:rFonts w:ascii="Times New Roman" w:hAnsi="Times New Roman"/>
        </w:rPr>
        <w:t>торно", и дополнительной бухгалтерской записи до отражения бухгалтерских записей по завершению финансового года. Кроме этого информация о таких событиях раскрывается в Пояснительной записке к отчетности.</w:t>
      </w:r>
    </w:p>
    <w:p w:rsidR="00F110BB" w:rsidRPr="00F110BB" w:rsidRDefault="00F110BB" w:rsidP="00F110BB">
      <w:pPr>
        <w:pStyle w:val="20"/>
        <w:rPr>
          <w:rFonts w:ascii="Times New Roman" w:hAnsi="Times New Roman"/>
        </w:rPr>
      </w:pPr>
      <w:r w:rsidRPr="00F110BB">
        <w:rPr>
          <w:rFonts w:ascii="Times New Roman" w:hAnsi="Times New Roman"/>
        </w:rPr>
        <w:t>Решение о регистрации в бухгалтерской отчетности за отчетный год существенного корректирующего события приним</w:t>
      </w:r>
      <w:r w:rsidR="00E83867">
        <w:rPr>
          <w:rFonts w:ascii="Times New Roman" w:hAnsi="Times New Roman"/>
        </w:rPr>
        <w:t>ает ведущий специалист Администрации</w:t>
      </w:r>
      <w:r w:rsidRPr="00F110BB">
        <w:rPr>
          <w:rFonts w:ascii="Times New Roman" w:hAnsi="Times New Roman"/>
        </w:rPr>
        <w:t>. Операция оформляется Бухгалтерской справкой (ф. 0504833).</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Поступление после отчетной даты первичных учетных документов, оформляющих факты хозяйственной жизни, возникшие в отчетном периоде, не является событием после отчетной даты.</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К некорректирующим событиям относятся: </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принятие решения о реорганизации, ликвидации или изменении типа учреждения, о котором не было известно по состоянию на отчетную дату;</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существенное поступление или выбытие активов, связанное с операциями, инициированными в отчетном периоде;</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 xml:space="preserve">возникновение обстоятельств (в том числе чрезвычайных), в результате которых активы выбыли из владения, пользования и распоряжения учреждения вследствие их гибели или уничтожения, в том числе помимо воли владельца, а также вследствие невозможности установления их местонахождения; </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lastRenderedPageBreak/>
        <w:t>публичные объявления об изменениях государственной политики, планов и намерений учредителя (собственника), реализация которых в ближайшем будущем существенно окажет влияние на деятельность учреждения;</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изменение величины активов или обязательств, произошедшее в результате существенного изменения после отчетной даты курсов иностранных валют;</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передача после отчетной даты на аутсорсинг всей или значительной части функций (полномочий), осуществляемых учреждением на отчетную дату;</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принятие после отчетной даты решений о прощении долга по кредиту (займу, ссуде), возникшего до отчетной даты;</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начало судебного производства, связанного исключительно с событиями, произошедшими после отчетной даты;</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 xml:space="preserve">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w:t>
      </w:r>
    </w:p>
    <w:p w:rsidR="00F110BB" w:rsidRPr="00F110BB" w:rsidRDefault="00F110BB" w:rsidP="00F110BB">
      <w:pPr>
        <w:pStyle w:val="20"/>
        <w:ind w:left="1260"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Некорректирующее событие после отчетной даты отражается в бухгалтерском учете путем выполнения бухгалтерских записей в периоде, следующем за отчетным. Информация о таких событиях отражается в текстовой части Пояснительной записки к отчетности за отчетный период. Раскрытию при этом подлежат: </w:t>
      </w:r>
    </w:p>
    <w:p w:rsidR="00F110BB" w:rsidRPr="00F110BB" w:rsidRDefault="00F110BB" w:rsidP="00F110BB">
      <w:pPr>
        <w:pStyle w:val="20"/>
        <w:numPr>
          <w:ilvl w:val="0"/>
          <w:numId w:val="36"/>
        </w:numPr>
        <w:ind w:left="1276"/>
        <w:rPr>
          <w:rFonts w:ascii="Times New Roman" w:hAnsi="Times New Roman"/>
        </w:rPr>
      </w:pPr>
      <w:r w:rsidRPr="00F110BB">
        <w:rPr>
          <w:rFonts w:ascii="Times New Roman" w:hAnsi="Times New Roman"/>
        </w:rPr>
        <w:t xml:space="preserve">краткое описание (характеристика) таких событий; </w:t>
      </w:r>
    </w:p>
    <w:p w:rsidR="00F110BB" w:rsidRPr="00F110BB" w:rsidRDefault="00F110BB" w:rsidP="00F110BB">
      <w:pPr>
        <w:pStyle w:val="20"/>
        <w:numPr>
          <w:ilvl w:val="0"/>
          <w:numId w:val="36"/>
        </w:numPr>
        <w:ind w:left="1276"/>
        <w:rPr>
          <w:rFonts w:ascii="Times New Roman" w:hAnsi="Times New Roman"/>
        </w:rPr>
      </w:pPr>
      <w:r w:rsidRPr="00F110BB">
        <w:rPr>
          <w:rFonts w:ascii="Times New Roman" w:hAnsi="Times New Roman"/>
        </w:rPr>
        <w:t>оценка последствий их наступления в денежном выражении, а если такая оценка невозможна, факт и причины этого подлежат раскрытию в Пояснительной записке к отчетности.</w:t>
      </w:r>
    </w:p>
    <w:p w:rsidR="00F110BB" w:rsidRPr="00F110BB" w:rsidRDefault="00F110BB" w:rsidP="00F110BB">
      <w:pPr>
        <w:pStyle w:val="1"/>
        <w:rPr>
          <w:sz w:val="24"/>
          <w:szCs w:val="24"/>
        </w:rPr>
      </w:pPr>
      <w:r w:rsidRPr="00F110BB">
        <w:rPr>
          <w:sz w:val="24"/>
          <w:szCs w:val="24"/>
        </w:rPr>
        <w:t>Раздел 2. О способах ведения бухгалтерского учета</w:t>
      </w:r>
    </w:p>
    <w:p w:rsidR="00F110BB" w:rsidRPr="00F110BB" w:rsidRDefault="00F110BB" w:rsidP="00F110BB">
      <w:pPr>
        <w:tabs>
          <w:tab w:val="left" w:pos="6237"/>
        </w:tabs>
        <w:rPr>
          <w:sz w:val="24"/>
        </w:rPr>
      </w:pPr>
    </w:p>
    <w:p w:rsidR="00F110BB" w:rsidRPr="00F110BB" w:rsidRDefault="00F110BB" w:rsidP="00F110BB">
      <w:pPr>
        <w:pStyle w:val="aa"/>
        <w:rPr>
          <w:rFonts w:ascii="Times New Roman" w:hAnsi="Times New Roman"/>
          <w:sz w:val="24"/>
        </w:rPr>
      </w:pPr>
      <w:r w:rsidRPr="00F110BB">
        <w:rPr>
          <w:rFonts w:ascii="Times New Roman" w:hAnsi="Times New Roman"/>
          <w:sz w:val="24"/>
        </w:rPr>
        <w:t>Нефинансовые активы</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Нефинансовые активы для целей настоящего раздела -  основные средства, нематериальные и непроизведен</w:t>
      </w:r>
      <w:r w:rsidR="00FF66EB">
        <w:rPr>
          <w:rFonts w:ascii="Times New Roman" w:hAnsi="Times New Roman"/>
        </w:rPr>
        <w:t>ные активы, материальные запасы</w:t>
      </w:r>
      <w:r w:rsidRPr="00F110BB">
        <w:rPr>
          <w:rFonts w:ascii="Times New Roman" w:hAnsi="Times New Roman"/>
        </w:rPr>
        <w:t>.</w:t>
      </w:r>
    </w:p>
    <w:p w:rsidR="00F110BB" w:rsidRPr="00F110BB" w:rsidRDefault="00F110BB" w:rsidP="00F110BB">
      <w:pPr>
        <w:pStyle w:val="20"/>
        <w:rPr>
          <w:rFonts w:ascii="Times New Roman" w:hAnsi="Times New Roman"/>
        </w:rPr>
      </w:pPr>
      <w:r w:rsidRPr="00F110BB">
        <w:rPr>
          <w:rFonts w:ascii="Times New Roman" w:hAnsi="Times New Roman"/>
        </w:rPr>
        <w:t>Объекты нефинансовых активов принимаются к бухгалтерскому учету по их первоначальной стоимости. Первоначальной стоимостью объектов, полученных в результате обменных операций признается:</w:t>
      </w:r>
    </w:p>
    <w:p w:rsidR="00F110BB" w:rsidRPr="00F110BB" w:rsidRDefault="00F110BB" w:rsidP="00F110BB">
      <w:pPr>
        <w:pStyle w:val="20"/>
        <w:numPr>
          <w:ilvl w:val="0"/>
          <w:numId w:val="20"/>
        </w:numPr>
        <w:rPr>
          <w:rFonts w:ascii="Times New Roman" w:hAnsi="Times New Roman"/>
        </w:rPr>
      </w:pPr>
      <w:r w:rsidRPr="00F110BB">
        <w:rPr>
          <w:rFonts w:ascii="Times New Roman" w:hAnsi="Times New Roman"/>
        </w:rPr>
        <w:t>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НДС</w:t>
      </w:r>
    </w:p>
    <w:p w:rsidR="00F110BB" w:rsidRPr="00F110BB" w:rsidRDefault="00F110BB" w:rsidP="00F110BB">
      <w:pPr>
        <w:pStyle w:val="20"/>
        <w:numPr>
          <w:ilvl w:val="0"/>
          <w:numId w:val="20"/>
        </w:numPr>
        <w:rPr>
          <w:rFonts w:ascii="Times New Roman" w:hAnsi="Times New Roman"/>
        </w:rPr>
      </w:pPr>
      <w:r w:rsidRPr="00F110BB">
        <w:rPr>
          <w:rFonts w:ascii="Times New Roman" w:hAnsi="Times New Roman"/>
        </w:rPr>
        <w:t>В случае приобретения за счет собственных доходов – сумма фактических вложений в приобретение, сооружение и изготовление объектов нефинансовых активов и:</w:t>
      </w:r>
    </w:p>
    <w:p w:rsidR="00F110BB" w:rsidRPr="00F110BB" w:rsidRDefault="00F110BB" w:rsidP="00F110BB">
      <w:pPr>
        <w:pStyle w:val="20"/>
        <w:numPr>
          <w:ilvl w:val="1"/>
          <w:numId w:val="20"/>
        </w:numPr>
        <w:rPr>
          <w:rFonts w:ascii="Times New Roman" w:hAnsi="Times New Roman"/>
        </w:rPr>
      </w:pPr>
      <w:r w:rsidRPr="00F110BB">
        <w:rPr>
          <w:rFonts w:ascii="Times New Roman" w:hAnsi="Times New Roman"/>
        </w:rPr>
        <w:t>при условии использования в деятельности, облагаемой НДС, - за вычетом сумм НДС (если иное не предусмотрено налоговым законодательством РФ)</w:t>
      </w:r>
    </w:p>
    <w:p w:rsidR="00F110BB" w:rsidRPr="00F110BB" w:rsidRDefault="00F110BB" w:rsidP="00F110BB">
      <w:pPr>
        <w:pStyle w:val="20"/>
        <w:numPr>
          <w:ilvl w:val="1"/>
          <w:numId w:val="20"/>
        </w:numPr>
        <w:rPr>
          <w:rFonts w:ascii="Times New Roman" w:hAnsi="Times New Roman"/>
        </w:rPr>
      </w:pPr>
      <w:r w:rsidRPr="00F110BB">
        <w:rPr>
          <w:rFonts w:ascii="Times New Roman" w:hAnsi="Times New Roman"/>
        </w:rPr>
        <w:t>при условии использования в деятельности, не облагаемой НДС, - с учетом сумм НДС</w:t>
      </w:r>
    </w:p>
    <w:p w:rsidR="00F110BB" w:rsidRPr="00F110BB" w:rsidRDefault="00F110BB" w:rsidP="00F110BB">
      <w:pPr>
        <w:pStyle w:val="20"/>
        <w:numPr>
          <w:ilvl w:val="1"/>
          <w:numId w:val="20"/>
        </w:numPr>
        <w:rPr>
          <w:rFonts w:ascii="Times New Roman" w:hAnsi="Times New Roman"/>
        </w:rPr>
      </w:pPr>
      <w:r w:rsidRPr="00F110BB">
        <w:rPr>
          <w:rFonts w:ascii="Times New Roman" w:hAnsi="Times New Roman"/>
        </w:rPr>
        <w:lastRenderedPageBreak/>
        <w:t xml:space="preserve">при условии одновременного использования в деятельности, как облагаемой, так и не облагаемой НДС – с учетом части НДС, определяемой пропорцией согласно п. 4.1 статьи 170 НК РФ и с учетом положений Письма Минфина РФ от 24 апреля </w:t>
      </w:r>
      <w:smartTag w:uri="urn:schemas-microsoft-com:office:smarttags" w:element="metricconverter">
        <w:smartTagPr>
          <w:attr w:name="ProductID" w:val="2015 г"/>
        </w:smartTagPr>
        <w:r w:rsidRPr="00F110BB">
          <w:rPr>
            <w:rFonts w:ascii="Times New Roman" w:hAnsi="Times New Roman"/>
          </w:rPr>
          <w:t>2015 г</w:t>
        </w:r>
      </w:smartTag>
      <w:r w:rsidRPr="00F110BB">
        <w:rPr>
          <w:rFonts w:ascii="Times New Roman" w:hAnsi="Times New Roman"/>
        </w:rPr>
        <w:t>. N 03-07-11/23524</w:t>
      </w:r>
    </w:p>
    <w:p w:rsidR="00F110BB" w:rsidRPr="00F110BB" w:rsidRDefault="00F110BB" w:rsidP="00F110BB">
      <w:pPr>
        <w:pStyle w:val="20"/>
        <w:rPr>
          <w:rFonts w:ascii="Times New Roman" w:hAnsi="Times New Roman"/>
        </w:rPr>
      </w:pPr>
    </w:p>
    <w:p w:rsidR="00F110BB" w:rsidRPr="00F110BB" w:rsidRDefault="00F110BB" w:rsidP="00F110BB">
      <w:pPr>
        <w:pStyle w:val="20"/>
        <w:ind w:left="1260"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Субъектом учета формируется постоянно действующая Комиссия по поступлению и выбытию объектов нефинансовых активов </w:t>
      </w:r>
      <w:r w:rsidR="00DD46B7">
        <w:rPr>
          <w:rFonts w:ascii="Times New Roman" w:hAnsi="Times New Roman"/>
        </w:rPr>
        <w:t>.</w:t>
      </w:r>
    </w:p>
    <w:p w:rsidR="00F110BB" w:rsidRPr="00F110BB" w:rsidRDefault="00F110BB" w:rsidP="00F110BB">
      <w:pPr>
        <w:pStyle w:val="20"/>
        <w:rPr>
          <w:rFonts w:ascii="Times New Roman" w:hAnsi="Times New Roman"/>
        </w:rPr>
      </w:pPr>
      <w:r w:rsidRPr="00F110BB">
        <w:rPr>
          <w:rFonts w:ascii="Times New Roman" w:hAnsi="Times New Roman"/>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rsidR="00F110BB" w:rsidRPr="00F110BB" w:rsidRDefault="00F110BB" w:rsidP="00F110BB">
      <w:pPr>
        <w:pStyle w:val="20"/>
        <w:rPr>
          <w:rFonts w:ascii="Times New Roman" w:hAnsi="Times New Roman"/>
        </w:rPr>
      </w:pPr>
      <w:r w:rsidRPr="00F110BB">
        <w:rPr>
          <w:rFonts w:ascii="Times New Roman" w:hAnsi="Times New Roman"/>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w:t>
      </w:r>
    </w:p>
    <w:p w:rsidR="00F110BB" w:rsidRPr="00F110BB" w:rsidRDefault="00F110BB" w:rsidP="00F110BB">
      <w:pPr>
        <w:tabs>
          <w:tab w:val="left" w:pos="6237"/>
        </w:tabs>
        <w:rPr>
          <w:rStyle w:val="ab"/>
          <w:rFonts w:ascii="Times New Roman" w:hAnsi="Times New Roman"/>
          <w:b w:val="0"/>
          <w:sz w:val="24"/>
        </w:rPr>
      </w:pPr>
    </w:p>
    <w:p w:rsidR="00F110BB" w:rsidRPr="00F110BB" w:rsidRDefault="00F110BB" w:rsidP="00F110BB">
      <w:pPr>
        <w:pStyle w:val="aa"/>
        <w:rPr>
          <w:rFonts w:ascii="Times New Roman" w:hAnsi="Times New Roman"/>
          <w:sz w:val="24"/>
        </w:rPr>
      </w:pPr>
      <w:r w:rsidRPr="00F110BB">
        <w:rPr>
          <w:rFonts w:ascii="Times New Roman" w:hAnsi="Times New Roman"/>
          <w:sz w:val="24"/>
        </w:rPr>
        <w:t>Основные средства</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Единицей бюджетного учета основных средств является инвентарный объект.  Инвентарным объектом является: </w:t>
      </w:r>
    </w:p>
    <w:p w:rsidR="00F110BB" w:rsidRPr="00F110BB" w:rsidRDefault="00F110BB" w:rsidP="00F110BB">
      <w:pPr>
        <w:pStyle w:val="20"/>
        <w:numPr>
          <w:ilvl w:val="0"/>
          <w:numId w:val="27"/>
        </w:numPr>
        <w:rPr>
          <w:rFonts w:ascii="Times New Roman" w:hAnsi="Times New Roman"/>
        </w:rPr>
      </w:pPr>
      <w:r w:rsidRPr="00F110BB">
        <w:rPr>
          <w:rFonts w:ascii="Times New Roman" w:hAnsi="Times New Roman"/>
        </w:rPr>
        <w:t>объект имущества со всеми приспособлениями и принадлежностями</w:t>
      </w:r>
    </w:p>
    <w:p w:rsidR="00F110BB" w:rsidRPr="00F110BB" w:rsidRDefault="00F110BB" w:rsidP="00F110BB">
      <w:pPr>
        <w:pStyle w:val="20"/>
        <w:numPr>
          <w:ilvl w:val="0"/>
          <w:numId w:val="27"/>
        </w:numPr>
        <w:rPr>
          <w:rFonts w:ascii="Times New Roman" w:hAnsi="Times New Roman"/>
        </w:rPr>
      </w:pPr>
      <w:r w:rsidRPr="00F110BB">
        <w:rPr>
          <w:rFonts w:ascii="Times New Roman" w:hAnsi="Times New Roman"/>
        </w:rPr>
        <w:t>отдельный конструктивно обособленный предмет, предназначенный для выполнения определенных самостоятельных функций</w:t>
      </w:r>
    </w:p>
    <w:p w:rsidR="00F110BB" w:rsidRPr="00F110BB" w:rsidRDefault="00F110BB" w:rsidP="00F110BB">
      <w:pPr>
        <w:pStyle w:val="20"/>
        <w:numPr>
          <w:ilvl w:val="0"/>
          <w:numId w:val="27"/>
        </w:numPr>
        <w:rPr>
          <w:rFonts w:ascii="Times New Roman" w:hAnsi="Times New Roman"/>
        </w:rPr>
      </w:pPr>
      <w:r w:rsidRPr="00F110BB">
        <w:rPr>
          <w:rFonts w:ascii="Times New Roman" w:hAnsi="Times New Roman"/>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F110BB" w:rsidRPr="00F110BB" w:rsidRDefault="00F110BB" w:rsidP="00F110BB">
      <w:pPr>
        <w:pStyle w:val="20"/>
        <w:ind w:left="1260"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средств принимается Комиссией по поступлению и выбытию активов при принятии к учету. </w:t>
      </w:r>
    </w:p>
    <w:p w:rsidR="00F110BB" w:rsidRPr="00F110BB" w:rsidRDefault="00F110BB" w:rsidP="00F110BB">
      <w:pPr>
        <w:pStyle w:val="20"/>
        <w:rPr>
          <w:rFonts w:ascii="Times New Roman" w:hAnsi="Times New Roman"/>
        </w:rPr>
      </w:pPr>
      <w:r w:rsidRPr="00F110BB">
        <w:rPr>
          <w:rFonts w:ascii="Times New Roman" w:hAnsi="Times New Roman"/>
        </w:rPr>
        <w:t xml:space="preserve">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 </w:t>
      </w:r>
    </w:p>
    <w:p w:rsidR="00F110BB" w:rsidRPr="00F110BB" w:rsidRDefault="00F110BB" w:rsidP="00F110BB">
      <w:pPr>
        <w:pStyle w:val="20"/>
        <w:numPr>
          <w:ilvl w:val="0"/>
          <w:numId w:val="28"/>
        </w:numPr>
        <w:rPr>
          <w:rFonts w:ascii="Times New Roman" w:hAnsi="Times New Roman"/>
        </w:rPr>
      </w:pPr>
      <w:r w:rsidRPr="00F110BB">
        <w:rPr>
          <w:rFonts w:ascii="Times New Roman" w:hAnsi="Times New Roman"/>
        </w:rPr>
        <w:t xml:space="preserve">Однородные объекты основных средств (приобретенные у одного поставщика по одной стоимости в рамках одного договора или контракта) </w:t>
      </w:r>
      <w:r w:rsidRPr="00C87F02">
        <w:rPr>
          <w:rFonts w:ascii="Times New Roman" w:hAnsi="Times New Roman"/>
        </w:rPr>
        <w:t>стоимостью от 10.000 до 100.000 рублей</w:t>
      </w:r>
      <w:r w:rsidRPr="00F110BB">
        <w:rPr>
          <w:rFonts w:ascii="Times New Roman" w:hAnsi="Times New Roman"/>
        </w:rPr>
        <w:t xml:space="preserve"> (библиотечные фонды,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и т.д.), объединяются в один инвентарный объект, признаваемый для целей бухгалтерского учета комплексом объектов основных средств. Учет данных объектов ведется в одной Инвентарной карточке группового учета нефинансовых активов (ф. 0504032)</w:t>
      </w:r>
    </w:p>
    <w:p w:rsidR="00F110BB" w:rsidRPr="00F110BB" w:rsidRDefault="00F110BB" w:rsidP="00F110BB">
      <w:pPr>
        <w:pStyle w:val="20"/>
        <w:numPr>
          <w:ilvl w:val="0"/>
          <w:numId w:val="28"/>
        </w:numPr>
        <w:rPr>
          <w:rFonts w:ascii="Times New Roman" w:hAnsi="Times New Roman"/>
        </w:rPr>
      </w:pPr>
      <w:r w:rsidRPr="00F110BB">
        <w:rPr>
          <w:rFonts w:ascii="Times New Roman" w:hAnsi="Times New Roman"/>
        </w:rPr>
        <w:lastRenderedPageBreak/>
        <w:t>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стоимость которой составляет значительную (</w:t>
      </w:r>
      <w:r w:rsidRPr="00C87F02">
        <w:rPr>
          <w:rFonts w:ascii="Times New Roman" w:hAnsi="Times New Roman"/>
        </w:rPr>
        <w:t>более 30%)</w:t>
      </w:r>
      <w:r w:rsidRPr="00F110BB">
        <w:rPr>
          <w:rFonts w:ascii="Times New Roman" w:hAnsi="Times New Roman"/>
        </w:rPr>
        <w:t xml:space="preserve"> величину от общей стоимости объекта имущества (далее - </w:t>
      </w:r>
      <w:r w:rsidRPr="00F110BB">
        <w:rPr>
          <w:rFonts w:ascii="Times New Roman" w:hAnsi="Times New Roman"/>
          <w:b/>
          <w:i/>
        </w:rPr>
        <w:t>структурная часть объекта основных средств</w:t>
      </w:r>
      <w:r w:rsidRPr="00F110BB">
        <w:rPr>
          <w:rFonts w:ascii="Times New Roman" w:hAnsi="Times New Roman"/>
        </w:rPr>
        <w:t xml:space="preserve">).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При принятии к учету Комиссия по поступлению и выбытию активов определяет составные части объекта основных средств. Сведения о составе регистрируются при заполнении Раздела 5 Инвентарной карточки (ф. 0504031). В Инвентарной карточке (ф. 0504031), при этом Комиссия определяет основной объект, а также важнейшие пристройки, приспособления и принадлежности, относящиеся к основному объекту.</w:t>
      </w:r>
    </w:p>
    <w:p w:rsidR="00F110BB" w:rsidRPr="00F110BB" w:rsidRDefault="00F110BB" w:rsidP="00F110BB">
      <w:pPr>
        <w:pStyle w:val="20"/>
        <w:ind w:firstLine="0"/>
        <w:rPr>
          <w:rFonts w:ascii="Times New Roman" w:hAnsi="Times New Roman"/>
        </w:rPr>
      </w:pP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После принятия к учету основные средства могут быть реклассифицированы в иную группу по решению Комиссии по поступлению и выбытию активов.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Инвентарные номера основных средств кодируются в следующем порядке:</w:t>
      </w:r>
    </w:p>
    <w:p w:rsidR="00F110BB" w:rsidRPr="00F110BB" w:rsidRDefault="00F110BB" w:rsidP="00F110BB">
      <w:pPr>
        <w:pStyle w:val="20"/>
        <w:numPr>
          <w:ilvl w:val="0"/>
          <w:numId w:val="7"/>
        </w:numPr>
        <w:rPr>
          <w:rFonts w:ascii="Times New Roman" w:hAnsi="Times New Roman"/>
        </w:rPr>
      </w:pPr>
      <w:r w:rsidRPr="00F110BB">
        <w:rPr>
          <w:rFonts w:ascii="Times New Roman" w:hAnsi="Times New Roman"/>
        </w:rPr>
        <w:t>Шифровка недвижимого имущества  - 00000000</w:t>
      </w:r>
    </w:p>
    <w:p w:rsidR="00F110BB" w:rsidRPr="00F110BB" w:rsidRDefault="00F110BB" w:rsidP="00F110BB">
      <w:pPr>
        <w:pStyle w:val="20"/>
        <w:numPr>
          <w:ilvl w:val="0"/>
          <w:numId w:val="7"/>
        </w:numPr>
        <w:rPr>
          <w:rFonts w:ascii="Times New Roman" w:hAnsi="Times New Roman"/>
        </w:rPr>
      </w:pPr>
      <w:r w:rsidRPr="00F110BB">
        <w:rPr>
          <w:rFonts w:ascii="Times New Roman" w:hAnsi="Times New Roman"/>
        </w:rPr>
        <w:t>Шифровка особо ценного движимого имущества – 00000000</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В связи с особенностями эксплуатации (п. 46 Инструкции 157н) инвентарные номера не проставляются на следующие объекты движимого имущества:</w:t>
      </w:r>
    </w:p>
    <w:p w:rsidR="00F110BB" w:rsidRPr="00F110BB" w:rsidRDefault="00F110BB" w:rsidP="00F110BB">
      <w:pPr>
        <w:pStyle w:val="20"/>
        <w:numPr>
          <w:ilvl w:val="0"/>
          <w:numId w:val="11"/>
        </w:numPr>
        <w:rPr>
          <w:rFonts w:ascii="Times New Roman" w:hAnsi="Times New Roman"/>
        </w:rPr>
      </w:pPr>
      <w:r w:rsidRPr="00F110BB">
        <w:rPr>
          <w:rFonts w:ascii="Times New Roman" w:hAnsi="Times New Roman"/>
        </w:rPr>
        <w:t xml:space="preserve">Театральные декорации </w:t>
      </w:r>
    </w:p>
    <w:p w:rsidR="00F110BB" w:rsidRPr="00F110BB" w:rsidRDefault="00F110BB" w:rsidP="00F110BB">
      <w:pPr>
        <w:pStyle w:val="20"/>
        <w:numPr>
          <w:ilvl w:val="0"/>
          <w:numId w:val="11"/>
        </w:numPr>
        <w:rPr>
          <w:rFonts w:ascii="Times New Roman" w:hAnsi="Times New Roman"/>
        </w:rPr>
      </w:pPr>
      <w:r w:rsidRPr="00F110BB">
        <w:rPr>
          <w:rFonts w:ascii="Times New Roman" w:hAnsi="Times New Roman"/>
        </w:rPr>
        <w:t>Театральные костюмы</w:t>
      </w:r>
    </w:p>
    <w:p w:rsidR="00F110BB" w:rsidRPr="00F110BB" w:rsidRDefault="00F110BB" w:rsidP="00F110BB">
      <w:pPr>
        <w:pStyle w:val="20"/>
        <w:numPr>
          <w:ilvl w:val="0"/>
          <w:numId w:val="11"/>
        </w:numPr>
        <w:rPr>
          <w:rFonts w:ascii="Times New Roman" w:hAnsi="Times New Roman"/>
        </w:rPr>
      </w:pPr>
      <w:r w:rsidRPr="00F110BB">
        <w:rPr>
          <w:rFonts w:ascii="Times New Roman" w:hAnsi="Times New Roman"/>
        </w:rPr>
        <w:t>Детские игрушки</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Инвентарным объектам движимого имущества, стоимостью до 10.000 рублей включительно в целях их аналитического учета присваивается </w:t>
      </w:r>
      <w:r w:rsidRPr="00C87F02">
        <w:rPr>
          <w:rFonts w:ascii="Times New Roman" w:hAnsi="Times New Roman"/>
        </w:rPr>
        <w:t>уникальный порядковый номер</w:t>
      </w:r>
      <w:r w:rsidRPr="00F110BB">
        <w:rPr>
          <w:rFonts w:ascii="Times New Roman" w:hAnsi="Times New Roman"/>
        </w:rPr>
        <w:t xml:space="preserve">. Шифровка порядковых номеров – 0000000.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Пожарная, охранная сигнализация, электрическая и телефонная сеть, другие аналогичные системы и инженерные сети (за исключением ЛВС) учитываются в составе зданий. Наличие указанных систем отражается в Разделе 5 Инвентарной карточки. В качестве отдельных объектов основных средств к учету принимаются приборы и аппаратура указанных сетей.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Документами аналитического учета основных средств являются:</w:t>
      </w:r>
    </w:p>
    <w:p w:rsidR="00F110BB" w:rsidRPr="00F110BB" w:rsidRDefault="00F110BB" w:rsidP="00F110BB">
      <w:pPr>
        <w:pStyle w:val="20"/>
        <w:numPr>
          <w:ilvl w:val="0"/>
          <w:numId w:val="12"/>
        </w:numPr>
        <w:rPr>
          <w:rFonts w:ascii="Times New Roman" w:hAnsi="Times New Roman"/>
        </w:rPr>
      </w:pPr>
      <w:r w:rsidRPr="00F110BB">
        <w:rPr>
          <w:rFonts w:ascii="Times New Roman" w:hAnsi="Times New Roman"/>
        </w:rPr>
        <w:t>Инвентарная карточка учета нефинансовых активов (ф. 0504031)</w:t>
      </w:r>
    </w:p>
    <w:p w:rsidR="00F110BB" w:rsidRPr="00F110BB" w:rsidRDefault="00F110BB" w:rsidP="00F110BB">
      <w:pPr>
        <w:pStyle w:val="20"/>
        <w:numPr>
          <w:ilvl w:val="0"/>
          <w:numId w:val="12"/>
        </w:numPr>
        <w:rPr>
          <w:rFonts w:ascii="Times New Roman" w:hAnsi="Times New Roman"/>
        </w:rPr>
      </w:pPr>
      <w:r w:rsidRPr="00F110BB">
        <w:rPr>
          <w:rFonts w:ascii="Times New Roman" w:hAnsi="Times New Roman"/>
        </w:rPr>
        <w:t>Инвентарная карточка группового учета нефинансовых активов (ф. 0504032)</w:t>
      </w:r>
    </w:p>
    <w:p w:rsidR="00F110BB" w:rsidRPr="00F110BB" w:rsidRDefault="00F110BB" w:rsidP="00F110BB">
      <w:pPr>
        <w:pStyle w:val="20"/>
        <w:numPr>
          <w:ilvl w:val="0"/>
          <w:numId w:val="12"/>
        </w:numPr>
        <w:rPr>
          <w:rFonts w:ascii="Times New Roman" w:hAnsi="Times New Roman"/>
        </w:rPr>
      </w:pPr>
      <w:r w:rsidRPr="00F110BB">
        <w:rPr>
          <w:rFonts w:ascii="Times New Roman" w:hAnsi="Times New Roman"/>
        </w:rPr>
        <w:t>Инвентарный список нефинансовых активов (ф. 0504034)</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Принятие к бюджетному учету объектов основных средств оформляется решением Комиссии по поступлению и выбытию активов – Актом о приеме-передаче объектов нефинансовых активов (ф. 0504101). В случае невозможности получения информации об объекте основных средств у </w:t>
      </w:r>
      <w:r w:rsidRPr="00F110BB">
        <w:rPr>
          <w:rFonts w:ascii="Times New Roman" w:hAnsi="Times New Roman"/>
        </w:rPr>
        <w:lastRenderedPageBreak/>
        <w:t xml:space="preserve">передающей стороны, а также в случае одностороннего принятия к учету, Акт (ф. 0504031) составляется и заполняется в одностороннем порядке. </w:t>
      </w:r>
    </w:p>
    <w:p w:rsidR="00F110BB" w:rsidRPr="00F110BB" w:rsidRDefault="00F110BB" w:rsidP="00F110BB">
      <w:pPr>
        <w:pStyle w:val="20"/>
        <w:ind w:firstLine="0"/>
        <w:rPr>
          <w:rFonts w:ascii="Times New Roman" w:hAnsi="Times New Roman"/>
        </w:rPr>
      </w:pPr>
    </w:p>
    <w:p w:rsidR="00F110BB" w:rsidRDefault="00A22D05" w:rsidP="00A22D05">
      <w:pPr>
        <w:pStyle w:val="20"/>
        <w:jc w:val="center"/>
        <w:rPr>
          <w:rFonts w:ascii="Times New Roman" w:hAnsi="Times New Roman"/>
          <w:b/>
        </w:rPr>
      </w:pPr>
      <w:r w:rsidRPr="00A22D05">
        <w:rPr>
          <w:rFonts w:ascii="Times New Roman" w:hAnsi="Times New Roman"/>
          <w:b/>
        </w:rPr>
        <w:t>Начисление амортизации</w:t>
      </w:r>
    </w:p>
    <w:p w:rsidR="00A22D05" w:rsidRDefault="00A22D05" w:rsidP="00A22D05">
      <w:pPr>
        <w:pStyle w:val="20"/>
        <w:jc w:val="left"/>
        <w:rPr>
          <w:rFonts w:ascii="Times New Roman" w:hAnsi="Times New Roman"/>
        </w:rPr>
      </w:pPr>
      <w:r>
        <w:rPr>
          <w:rFonts w:ascii="Times New Roman" w:hAnsi="Times New Roman"/>
        </w:rPr>
        <w:t>По всем объектам амортизируемого имущества применяется линейный метод начисления амортизации (п1 ст.258 НК РФ, с учетом классификации основных средств</w:t>
      </w:r>
      <w:r w:rsidR="00835D2E">
        <w:rPr>
          <w:rFonts w:ascii="Times New Roman" w:hAnsi="Times New Roman"/>
        </w:rPr>
        <w:t>,утв.Постановление Правительства РФ от 01.01.2002г. №1)</w:t>
      </w:r>
    </w:p>
    <w:p w:rsidR="00835D2E" w:rsidRDefault="00835D2E" w:rsidP="00A22D05">
      <w:pPr>
        <w:pStyle w:val="20"/>
        <w:jc w:val="left"/>
        <w:rPr>
          <w:rFonts w:ascii="Times New Roman" w:hAnsi="Times New Roman"/>
        </w:rPr>
      </w:pPr>
      <w:r>
        <w:rPr>
          <w:rFonts w:ascii="Times New Roman" w:hAnsi="Times New Roman"/>
        </w:rPr>
        <w:t>Срок полезного использования объекта основных средств определяется комиссией по поступлению и выбытию активов , исходя из ожидаемого срока получения экономических выгод, в порядке, установленным п.44 Инструкции № 157н.</w:t>
      </w:r>
    </w:p>
    <w:p w:rsidR="00835D2E" w:rsidRPr="00A22D05" w:rsidRDefault="00835D2E" w:rsidP="00835D2E">
      <w:pPr>
        <w:pStyle w:val="20"/>
        <w:ind w:firstLine="0"/>
        <w:jc w:val="left"/>
        <w:rPr>
          <w:rFonts w:ascii="Times New Roman" w:hAnsi="Times New Roman"/>
        </w:rPr>
      </w:pPr>
    </w:p>
    <w:p w:rsidR="00F110BB" w:rsidRPr="00A22D05" w:rsidRDefault="00F110BB" w:rsidP="00A22D05">
      <w:pPr>
        <w:pStyle w:val="20"/>
        <w:jc w:val="center"/>
        <w:rPr>
          <w:rFonts w:ascii="Times New Roman" w:hAnsi="Times New Roman"/>
          <w:b/>
        </w:rPr>
      </w:pPr>
    </w:p>
    <w:p w:rsidR="00F110BB" w:rsidRPr="00F110BB" w:rsidRDefault="00F110BB" w:rsidP="00F110BB">
      <w:pPr>
        <w:pStyle w:val="20"/>
        <w:rPr>
          <w:rFonts w:ascii="Times New Roman" w:hAnsi="Times New Roman"/>
        </w:rPr>
      </w:pPr>
      <w:r w:rsidRPr="00F110BB">
        <w:rPr>
          <w:rFonts w:ascii="Times New Roman" w:hAnsi="Times New Roman"/>
        </w:rPr>
        <w:t xml:space="preserve">Модернизация, реконструкция, ремонт основных средств производятся как собственными силами, так и с привлечением сторонних организаций. </w:t>
      </w:r>
    </w:p>
    <w:p w:rsidR="00F110BB" w:rsidRPr="00F110BB" w:rsidRDefault="00F110BB" w:rsidP="00F110BB">
      <w:pPr>
        <w:pStyle w:val="20"/>
        <w:rPr>
          <w:rFonts w:ascii="Times New Roman" w:hAnsi="Times New Roman"/>
        </w:rPr>
      </w:pPr>
      <w:r w:rsidRPr="00F110BB">
        <w:rPr>
          <w:rFonts w:ascii="Times New Roman" w:hAnsi="Times New Roman"/>
        </w:rPr>
        <w:t>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В случае невозможности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составляется и заполняется только в одностороннем порядке.</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В случае если по результатам ремонта заменяется </w:t>
      </w:r>
      <w:r w:rsidRPr="00F110BB">
        <w:rPr>
          <w:rFonts w:ascii="Times New Roman" w:hAnsi="Times New Roman"/>
          <w:b/>
          <w:i/>
        </w:rPr>
        <w:t xml:space="preserve">структурная часть объекта основных средств, </w:t>
      </w:r>
      <w:r w:rsidRPr="00F110BB">
        <w:rPr>
          <w:rFonts w:ascii="Times New Roman" w:hAnsi="Times New Roman"/>
        </w:rPr>
        <w:t xml:space="preserve">производится частичное списание основного средства с последующей его доукомплектацией (п. 27 Приказа 257н). Данное правило применяется к следующим группам: </w:t>
      </w:r>
    </w:p>
    <w:p w:rsidR="00F110BB" w:rsidRPr="00F110BB" w:rsidRDefault="00F110BB" w:rsidP="00F110BB">
      <w:pPr>
        <w:pStyle w:val="20"/>
        <w:numPr>
          <w:ilvl w:val="0"/>
          <w:numId w:val="37"/>
        </w:numPr>
        <w:rPr>
          <w:rFonts w:ascii="Times New Roman" w:hAnsi="Times New Roman"/>
        </w:rPr>
      </w:pPr>
      <w:r w:rsidRPr="00F110BB">
        <w:rPr>
          <w:rFonts w:ascii="Times New Roman" w:hAnsi="Times New Roman"/>
        </w:rPr>
        <w:t>машины и оборудование;</w:t>
      </w:r>
    </w:p>
    <w:p w:rsidR="00F110BB" w:rsidRPr="00F110BB" w:rsidRDefault="00F110BB" w:rsidP="00F110BB">
      <w:pPr>
        <w:pStyle w:val="20"/>
        <w:numPr>
          <w:ilvl w:val="0"/>
          <w:numId w:val="37"/>
        </w:numPr>
        <w:rPr>
          <w:rFonts w:ascii="Times New Roman" w:hAnsi="Times New Roman"/>
        </w:rPr>
      </w:pPr>
      <w:r w:rsidRPr="00F110BB">
        <w:rPr>
          <w:rFonts w:ascii="Times New Roman" w:hAnsi="Times New Roman"/>
        </w:rPr>
        <w:t xml:space="preserve">транспортные средства. </w:t>
      </w:r>
    </w:p>
    <w:p w:rsidR="00F110BB" w:rsidRPr="00F110BB" w:rsidRDefault="00F110BB" w:rsidP="00F110BB">
      <w:pPr>
        <w:pStyle w:val="20"/>
        <w:rPr>
          <w:rFonts w:ascii="Times New Roman" w:hAnsi="Times New Roman"/>
        </w:rPr>
      </w:pPr>
      <w:r w:rsidRPr="00F110BB">
        <w:rPr>
          <w:rFonts w:ascii="Times New Roman" w:hAnsi="Times New Roman"/>
        </w:rPr>
        <w:t xml:space="preserve">Если на структурную часть, включаемую в объект основных средств Комиссия по поступлению и выбытию активов может самостоятельно определить срок полезного использования, такая структурная часть признается отдельным инвентарным объектом (п. 7 Приказа 257н).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Выбытие основных средств оформляется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забалансовом счете 02 «Материальные ценности, принятые на хранение» до момента их утилизации (уничтожения) или до выявления новой целевой функции: </w:t>
      </w:r>
    </w:p>
    <w:p w:rsidR="00F110BB" w:rsidRPr="00F110BB" w:rsidRDefault="00F110BB" w:rsidP="00F110BB">
      <w:pPr>
        <w:pStyle w:val="20"/>
        <w:numPr>
          <w:ilvl w:val="0"/>
          <w:numId w:val="32"/>
        </w:numPr>
        <w:rPr>
          <w:rFonts w:ascii="Times New Roman" w:hAnsi="Times New Roman"/>
        </w:rPr>
      </w:pPr>
      <w:r w:rsidRPr="00F110BB">
        <w:rPr>
          <w:rFonts w:ascii="Times New Roman" w:hAnsi="Times New Roman"/>
        </w:rPr>
        <w:t>по остаточной стоимости основного средства – при ее наличии;</w:t>
      </w:r>
    </w:p>
    <w:p w:rsidR="00F110BB" w:rsidRPr="00F110BB" w:rsidRDefault="00F110BB" w:rsidP="00F110BB">
      <w:pPr>
        <w:pStyle w:val="20"/>
        <w:numPr>
          <w:ilvl w:val="0"/>
          <w:numId w:val="32"/>
        </w:numPr>
        <w:rPr>
          <w:rFonts w:ascii="Times New Roman" w:hAnsi="Times New Roman"/>
        </w:rPr>
      </w:pPr>
      <w:r w:rsidRPr="00F110BB">
        <w:rPr>
          <w:rFonts w:ascii="Times New Roman" w:hAnsi="Times New Roman"/>
        </w:rPr>
        <w:t xml:space="preserve">в условной оценке 1 рубль за 1 объект – при ее отсутствии (100% начислении амортизации).  </w:t>
      </w:r>
    </w:p>
    <w:p w:rsidR="00F110BB" w:rsidRPr="00F110BB" w:rsidRDefault="00F110BB" w:rsidP="00F110BB">
      <w:pPr>
        <w:pStyle w:val="20"/>
        <w:ind w:left="1260"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В случае если распоряжение имуществом требует согласования с собственником, с момента выявления утраты способности основного средства приносить учреждению экономические выгоды (полезный потенциал), и до получения согласования, основное средство учитывается на забалансовом счете 02 (Письма Минфина от 21 сентября </w:t>
      </w:r>
      <w:smartTag w:uri="urn:schemas-microsoft-com:office:smarttags" w:element="metricconverter">
        <w:smartTagPr>
          <w:attr w:name="ProductID" w:val="2018 г"/>
        </w:smartTagPr>
        <w:r w:rsidRPr="00F110BB">
          <w:rPr>
            <w:rFonts w:ascii="Times New Roman" w:hAnsi="Times New Roman"/>
          </w:rPr>
          <w:t>2018 г</w:t>
        </w:r>
      </w:smartTag>
      <w:r w:rsidRPr="00F110BB">
        <w:rPr>
          <w:rFonts w:ascii="Times New Roman" w:hAnsi="Times New Roman"/>
        </w:rPr>
        <w:t xml:space="preserve">. N 02-07-10/67934, от 21 сентября </w:t>
      </w:r>
      <w:smartTag w:uri="urn:schemas-microsoft-com:office:smarttags" w:element="metricconverter">
        <w:smartTagPr>
          <w:attr w:name="ProductID" w:val="2018 г"/>
        </w:smartTagPr>
        <w:r w:rsidRPr="00F110BB">
          <w:rPr>
            <w:rFonts w:ascii="Times New Roman" w:hAnsi="Times New Roman"/>
          </w:rPr>
          <w:t>2018 г</w:t>
        </w:r>
      </w:smartTag>
      <w:r w:rsidRPr="00F110BB">
        <w:rPr>
          <w:rFonts w:ascii="Times New Roman" w:hAnsi="Times New Roman"/>
        </w:rPr>
        <w:t xml:space="preserve">. N 02-07-10/67931, от 20 сентября </w:t>
      </w:r>
      <w:smartTag w:uri="urn:schemas-microsoft-com:office:smarttags" w:element="metricconverter">
        <w:smartTagPr>
          <w:attr w:name="ProductID" w:val="2018 г"/>
        </w:smartTagPr>
        <w:r w:rsidRPr="00F110BB">
          <w:rPr>
            <w:rFonts w:ascii="Times New Roman" w:hAnsi="Times New Roman"/>
          </w:rPr>
          <w:t>2018 г</w:t>
        </w:r>
      </w:smartTag>
      <w:r w:rsidRPr="00F110BB">
        <w:rPr>
          <w:rFonts w:ascii="Times New Roman" w:hAnsi="Times New Roman"/>
        </w:rPr>
        <w:t xml:space="preserve">. N 02-07-08/67685). Реализация мероприятий, предусмотренных Актом о списании до получения согласования при этом не производится. </w:t>
      </w:r>
    </w:p>
    <w:p w:rsidR="00F110BB" w:rsidRPr="00F110BB" w:rsidRDefault="00F110BB" w:rsidP="00F110BB">
      <w:pPr>
        <w:pStyle w:val="20"/>
        <w:rPr>
          <w:rFonts w:ascii="Times New Roman" w:hAnsi="Times New Roman"/>
        </w:rPr>
      </w:pPr>
      <w:r w:rsidRPr="00F110BB">
        <w:rPr>
          <w:rFonts w:ascii="Times New Roman" w:hAnsi="Times New Roman"/>
        </w:rPr>
        <w:t>В случае, когда при рассмотрении решения комиссии учреждения по поступлению и выбытию активов о списании имущества в отношении объекта, который для учреждения не является активом, собственником (уполномоченным им государственным органом) принято решение, определяющее дальнейшее функциональное назначение такого объекта как актива (принято решение по передаче объекта в целях эксплуатации иным учреждением), такой объект подлежит восстановлению на балансовом учете.</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Продажа основных средств оформляется Актом о приеме-передаче объектов нефинансовых активов (ф. 0504101). </w:t>
      </w:r>
    </w:p>
    <w:p w:rsidR="00F110BB" w:rsidRPr="00F110BB" w:rsidRDefault="00F110BB" w:rsidP="00F110BB">
      <w:pPr>
        <w:pStyle w:val="20"/>
        <w:rPr>
          <w:rFonts w:ascii="Times New Roman" w:hAnsi="Times New Roman"/>
        </w:rPr>
      </w:pPr>
    </w:p>
    <w:p w:rsidR="00F110BB" w:rsidRPr="00F110BB" w:rsidRDefault="00F110BB" w:rsidP="00F110BB">
      <w:pPr>
        <w:pStyle w:val="aa"/>
        <w:rPr>
          <w:rFonts w:ascii="Times New Roman" w:hAnsi="Times New Roman"/>
          <w:sz w:val="24"/>
        </w:rPr>
      </w:pPr>
      <w:r w:rsidRPr="00F110BB">
        <w:rPr>
          <w:rFonts w:ascii="Times New Roman" w:hAnsi="Times New Roman"/>
          <w:sz w:val="24"/>
        </w:rPr>
        <w:t>Учет основных средств, вовлеченных в арендные отношения</w:t>
      </w:r>
    </w:p>
    <w:p w:rsidR="00F110BB" w:rsidRPr="00F110BB" w:rsidRDefault="00F110BB" w:rsidP="00F110BB">
      <w:pPr>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Для целей ведения учета и раскрытия информации в отчетности объектами учета аренды, в соответствии с Приказом 258н не являются: </w:t>
      </w:r>
    </w:p>
    <w:p w:rsidR="00F110BB" w:rsidRPr="00F110BB" w:rsidRDefault="00F110BB" w:rsidP="00F110BB">
      <w:pPr>
        <w:pStyle w:val="20"/>
        <w:numPr>
          <w:ilvl w:val="0"/>
          <w:numId w:val="38"/>
        </w:numPr>
        <w:rPr>
          <w:rFonts w:ascii="Times New Roman" w:hAnsi="Times New Roman"/>
        </w:rPr>
      </w:pPr>
      <w:r w:rsidRPr="00F110BB">
        <w:rPr>
          <w:rFonts w:ascii="Times New Roman" w:hAnsi="Times New Roman"/>
        </w:rPr>
        <w:t xml:space="preserve">Объекты, полученные/переданные в рамках оказания услуг с заключением договора услуг в соответствии со ст. 779 ГК РФ (Письмо Минфина России от 19 апреля </w:t>
      </w:r>
      <w:smartTag w:uri="urn:schemas-microsoft-com:office:smarttags" w:element="metricconverter">
        <w:smartTagPr>
          <w:attr w:name="ProductID" w:val="2018 г"/>
        </w:smartTagPr>
        <w:r w:rsidRPr="00F110BB">
          <w:rPr>
            <w:rFonts w:ascii="Times New Roman" w:hAnsi="Times New Roman"/>
          </w:rPr>
          <w:t>2018 г</w:t>
        </w:r>
      </w:smartTag>
      <w:r w:rsidRPr="00F110BB">
        <w:rPr>
          <w:rFonts w:ascii="Times New Roman" w:hAnsi="Times New Roman"/>
        </w:rPr>
        <w:t>. N 02-07-05/26416)</w:t>
      </w:r>
    </w:p>
    <w:p w:rsidR="00F110BB" w:rsidRPr="00F110BB" w:rsidRDefault="00F110BB" w:rsidP="00F110BB">
      <w:pPr>
        <w:pStyle w:val="20"/>
        <w:numPr>
          <w:ilvl w:val="0"/>
          <w:numId w:val="38"/>
        </w:numPr>
        <w:rPr>
          <w:rFonts w:ascii="Times New Roman" w:hAnsi="Times New Roman"/>
        </w:rPr>
      </w:pPr>
      <w:r w:rsidRPr="00F110BB">
        <w:rPr>
          <w:rFonts w:ascii="Times New Roman" w:hAnsi="Times New Roman"/>
        </w:rPr>
        <w:t>Земельные участки по соглашениям об установлении сервитута (п. 2 Приказа 258н)</w:t>
      </w:r>
    </w:p>
    <w:p w:rsidR="00F110BB" w:rsidRPr="00F110BB" w:rsidRDefault="00F110BB" w:rsidP="00F110BB">
      <w:pPr>
        <w:pStyle w:val="20"/>
        <w:numPr>
          <w:ilvl w:val="0"/>
          <w:numId w:val="38"/>
        </w:numPr>
        <w:rPr>
          <w:rFonts w:ascii="Times New Roman" w:hAnsi="Times New Roman"/>
        </w:rPr>
      </w:pPr>
      <w:r w:rsidRPr="00F110BB">
        <w:rPr>
          <w:rFonts w:ascii="Times New Roman" w:hAnsi="Times New Roman"/>
        </w:rPr>
        <w:t>Объекты по договорам социального найма (п. 2 Приказа 258н)</w:t>
      </w:r>
    </w:p>
    <w:p w:rsidR="00F110BB" w:rsidRPr="00C87F02" w:rsidRDefault="00F110BB" w:rsidP="00F110BB">
      <w:pPr>
        <w:pStyle w:val="20"/>
        <w:numPr>
          <w:ilvl w:val="0"/>
          <w:numId w:val="38"/>
        </w:numPr>
        <w:rPr>
          <w:rFonts w:ascii="Times New Roman" w:hAnsi="Times New Roman"/>
        </w:rPr>
      </w:pPr>
      <w:r w:rsidRPr="00C87F02">
        <w:rPr>
          <w:rFonts w:ascii="Times New Roman" w:hAnsi="Times New Roman"/>
        </w:rPr>
        <w:t>Находящиеся в пользовании учреждения материальные объекты нефинансовых активов, предоставленные балансодержателем при выполнении возложенных на него функций по организационно-техническому обеспечению иных учреждений (органов власти), созданных собственником имущества, и осуществлению содержания государственного (муниципального) имущества (п. 32 Инструкции 157н, Письмо Минфина России от 13.12.2017 N 02-07-07/83464)</w:t>
      </w:r>
    </w:p>
    <w:p w:rsidR="00F110BB" w:rsidRPr="00C87F02" w:rsidRDefault="00F110BB" w:rsidP="00F110BB">
      <w:pPr>
        <w:pStyle w:val="20"/>
        <w:numPr>
          <w:ilvl w:val="0"/>
          <w:numId w:val="38"/>
        </w:numPr>
        <w:rPr>
          <w:rFonts w:ascii="Times New Roman" w:hAnsi="Times New Roman"/>
        </w:rPr>
      </w:pPr>
      <w:r w:rsidRPr="00C87F02">
        <w:rPr>
          <w:rFonts w:ascii="Times New Roman" w:hAnsi="Times New Roman"/>
        </w:rPr>
        <w:t xml:space="preserve">Имущество, случае если передача его в безвозмездное пользование является неотъемлемым условием соблюдения требований законодательства (Письма Минфина России от 31 августа </w:t>
      </w:r>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xml:space="preserve">. N 02-07-10/62448, от 19 сентября </w:t>
      </w:r>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xml:space="preserve">. N 02-07-10/67168, от 27 сентября </w:t>
      </w:r>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N 02-07-10/69410)</w:t>
      </w:r>
    </w:p>
    <w:p w:rsidR="00F110BB" w:rsidRPr="00C87F02" w:rsidRDefault="00F110BB" w:rsidP="00F110BB">
      <w:pPr>
        <w:pStyle w:val="20"/>
        <w:numPr>
          <w:ilvl w:val="0"/>
          <w:numId w:val="38"/>
        </w:numPr>
        <w:rPr>
          <w:rFonts w:ascii="Times New Roman" w:hAnsi="Times New Roman"/>
        </w:rPr>
      </w:pPr>
      <w:r w:rsidRPr="00C87F02">
        <w:rPr>
          <w:rFonts w:ascii="Times New Roman" w:hAnsi="Times New Roman"/>
        </w:rPr>
        <w:t xml:space="preserve">Объекты при наличии распорядительных документов о передаче их пользователю (арендатору) в целях использования им указанного имущества в рамках выполнения функций (полномочий), без возложения на пользователя (арендатора) имущества обязанности по его содержанию, и (или) при наличии организационно-распорядительных документов у арендодателя указанного имущества, возлагающих на него функции по содержанию такого имущества, в бухгалтерском учете пользователя (арендатора) (Письмо Минфина России от 13 июня </w:t>
      </w:r>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N 02-07-10/40429)</w:t>
      </w:r>
    </w:p>
    <w:p w:rsidR="00F110BB" w:rsidRPr="00C87F02" w:rsidRDefault="00F110BB" w:rsidP="00F110BB">
      <w:pPr>
        <w:pStyle w:val="20"/>
        <w:numPr>
          <w:ilvl w:val="0"/>
          <w:numId w:val="38"/>
        </w:numPr>
        <w:rPr>
          <w:rFonts w:ascii="Times New Roman" w:hAnsi="Times New Roman"/>
        </w:rPr>
      </w:pPr>
      <w:r w:rsidRPr="00C87F02">
        <w:rPr>
          <w:rFonts w:ascii="Times New Roman" w:hAnsi="Times New Roman"/>
        </w:rPr>
        <w:lastRenderedPageBreak/>
        <w:t xml:space="preserve">Объекты, полученные по распоряжению собственника из имущества казны в безвозмездное пользование (Письмо Минфина России от 14 сентября </w:t>
      </w:r>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N 02-07-10/66285)</w:t>
      </w:r>
    </w:p>
    <w:p w:rsidR="00F110BB" w:rsidRPr="00C87F02" w:rsidRDefault="00F110BB" w:rsidP="00F110BB">
      <w:pPr>
        <w:pStyle w:val="20"/>
        <w:numPr>
          <w:ilvl w:val="0"/>
          <w:numId w:val="38"/>
        </w:numPr>
        <w:rPr>
          <w:rFonts w:ascii="Times New Roman" w:hAnsi="Times New Roman"/>
        </w:rPr>
      </w:pPr>
      <w:r w:rsidRPr="00C87F02">
        <w:rPr>
          <w:rFonts w:ascii="Times New Roman" w:hAnsi="Times New Roman"/>
        </w:rPr>
        <w:t xml:space="preserve">Иные объекты, полученные/переданные в пользование, в случае если экономическая сущность хозяйственных операций, возникающих в рамках вышеуказанных отношений, не связана с предоставлением имущества для целей извлечения выгод (доходов) от его использования и/или не влечет несения расходов (Письма Минфина России от 14 сентября </w:t>
      </w:r>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xml:space="preserve">. N 02-07-10/66285, от 19 сентября </w:t>
      </w:r>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N 02-07-10/67168)</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При возникновении перечисленных объектов они отражаются: </w:t>
      </w:r>
    </w:p>
    <w:p w:rsidR="00F110BB" w:rsidRPr="00F110BB" w:rsidRDefault="00F110BB" w:rsidP="00F110BB">
      <w:pPr>
        <w:pStyle w:val="20"/>
        <w:numPr>
          <w:ilvl w:val="0"/>
          <w:numId w:val="39"/>
        </w:numPr>
        <w:rPr>
          <w:rFonts w:ascii="Times New Roman" w:hAnsi="Times New Roman"/>
        </w:rPr>
      </w:pPr>
      <w:r w:rsidRPr="00F110BB">
        <w:rPr>
          <w:rFonts w:ascii="Times New Roman" w:hAnsi="Times New Roman"/>
        </w:rPr>
        <w:t xml:space="preserve">В учете получателя – на забалансовом счете 01 по стоимости, указанной передающей стороной в передаточных документах </w:t>
      </w:r>
    </w:p>
    <w:p w:rsidR="00F110BB" w:rsidRPr="00F110BB" w:rsidRDefault="00F110BB" w:rsidP="00F110BB">
      <w:pPr>
        <w:pStyle w:val="20"/>
        <w:numPr>
          <w:ilvl w:val="0"/>
          <w:numId w:val="39"/>
        </w:numPr>
        <w:rPr>
          <w:rFonts w:ascii="Times New Roman" w:hAnsi="Times New Roman"/>
        </w:rPr>
      </w:pPr>
      <w:r w:rsidRPr="00F110BB">
        <w:rPr>
          <w:rFonts w:ascii="Times New Roman" w:hAnsi="Times New Roman"/>
        </w:rPr>
        <w:t>В учете передающей стороны – на балансовых счетах 10100 и одновременно на забалансовом счете 25 (26) по их балансовой стоимости (части балансовой стоимости – при передаче в пользование части объекта)</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Договора безвозмездного пользования, заключенные в соответствии со ст. 610 ГК РФ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 </w:t>
      </w:r>
    </w:p>
    <w:p w:rsidR="00F110BB" w:rsidRPr="00F110BB" w:rsidRDefault="00F110BB" w:rsidP="00F110BB">
      <w:pPr>
        <w:pStyle w:val="aa"/>
        <w:rPr>
          <w:rFonts w:ascii="Times New Roman" w:hAnsi="Times New Roman"/>
          <w:sz w:val="24"/>
        </w:rPr>
      </w:pPr>
      <w:r w:rsidRPr="00F110BB">
        <w:rPr>
          <w:rFonts w:ascii="Times New Roman" w:hAnsi="Times New Roman"/>
          <w:sz w:val="24"/>
        </w:rPr>
        <w:t>Материально-производственные запасы</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К материальным запасам относятся предметы, используемые в деятельности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rsidR="00F110BB" w:rsidRPr="00F110BB" w:rsidRDefault="00F110BB" w:rsidP="00F110BB">
      <w:pPr>
        <w:pStyle w:val="20"/>
        <w:rPr>
          <w:rFonts w:ascii="Times New Roman" w:hAnsi="Times New Roman"/>
        </w:rPr>
      </w:pPr>
      <w:r w:rsidRPr="00F110BB">
        <w:rPr>
          <w:rFonts w:ascii="Times New Roman" w:hAnsi="Times New Roman"/>
        </w:rPr>
        <w:t>Кроме этого к материальным запасам также относятся:</w:t>
      </w:r>
    </w:p>
    <w:p w:rsidR="00F110BB" w:rsidRPr="00C87F02" w:rsidRDefault="00F110BB" w:rsidP="00F110BB">
      <w:pPr>
        <w:pStyle w:val="20"/>
        <w:numPr>
          <w:ilvl w:val="0"/>
          <w:numId w:val="8"/>
        </w:numPr>
        <w:rPr>
          <w:rFonts w:ascii="Times New Roman" w:hAnsi="Times New Roman"/>
        </w:rPr>
      </w:pPr>
      <w:r w:rsidRPr="00C87F02">
        <w:rPr>
          <w:rFonts w:ascii="Times New Roman" w:hAnsi="Times New Roman"/>
        </w:rPr>
        <w:t>канцтовары и канцелярские принадлежности, включая папки для бумаг, дыроколы, степлеры.</w:t>
      </w:r>
    </w:p>
    <w:p w:rsidR="00F110BB" w:rsidRPr="00C87F02" w:rsidRDefault="00F110BB" w:rsidP="00F110BB">
      <w:pPr>
        <w:pStyle w:val="20"/>
        <w:numPr>
          <w:ilvl w:val="0"/>
          <w:numId w:val="8"/>
        </w:numPr>
        <w:rPr>
          <w:rFonts w:ascii="Times New Roman" w:hAnsi="Times New Roman"/>
        </w:rPr>
      </w:pPr>
      <w:r w:rsidRPr="00C87F02">
        <w:rPr>
          <w:rFonts w:ascii="Times New Roman" w:hAnsi="Times New Roman"/>
        </w:rPr>
        <w:t>ФЛЭШ-накопители и карты памяти и иные носители информации</w:t>
      </w:r>
    </w:p>
    <w:p w:rsidR="00F110BB" w:rsidRPr="00F110BB" w:rsidRDefault="00F110BB" w:rsidP="00E83867">
      <w:pPr>
        <w:pStyle w:val="20"/>
        <w:ind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ab/>
        <w:t>Материальные запасы принимаются к учету при приобретении - на основании документов поставщика (Товарные накладные).</w:t>
      </w:r>
    </w:p>
    <w:p w:rsidR="00F110BB" w:rsidRPr="00F110BB" w:rsidRDefault="00F110BB" w:rsidP="00F110BB">
      <w:pPr>
        <w:pStyle w:val="20"/>
        <w:rPr>
          <w:rFonts w:ascii="Times New Roman" w:hAnsi="Times New Roman"/>
        </w:rPr>
      </w:pPr>
      <w:r w:rsidRPr="00F110BB">
        <w:rPr>
          <w:rFonts w:ascii="Times New Roman" w:hAnsi="Times New Roman"/>
        </w:rPr>
        <w:tab/>
        <w:t xml:space="preserve">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Комиссия по поступлению и выбытию активов составляет Акт приемки материалов (ф. 0504220). Кроме этого Акт приемки материалов (ф. 0504220) применяется в случае без документального принятия к учету материальных запасов.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для их отражения в учете, формируется на аналитических счетах 10500 000 «Материальные запасы».</w:t>
      </w:r>
    </w:p>
    <w:p w:rsidR="00F110BB" w:rsidRPr="00F110BB" w:rsidRDefault="00F110BB" w:rsidP="00F110BB">
      <w:pPr>
        <w:pStyle w:val="20"/>
        <w:rPr>
          <w:rFonts w:ascii="Times New Roman" w:hAnsi="Times New Roman"/>
        </w:rPr>
      </w:pPr>
      <w:r w:rsidRPr="00F110BB">
        <w:rPr>
          <w:rFonts w:ascii="Times New Roman" w:hAnsi="Times New Roman"/>
        </w:rPr>
        <w:lastRenderedPageBreak/>
        <w:t xml:space="preserve">Фактическая стоимость материальных запасов, создаваемых собственными силами, а также при наличии дополнительных расходов при приобретении формируется на счете 10604 000 «Вложения в материальные запасы» и включает стоимость доставки, складирования и иные аналогичные расходы при условии их оформления и оплаты отдельными договорами. </w:t>
      </w:r>
    </w:p>
    <w:p w:rsidR="00F110BB" w:rsidRPr="00F110BB" w:rsidRDefault="00F110BB" w:rsidP="00F110BB">
      <w:pPr>
        <w:pStyle w:val="20"/>
        <w:rPr>
          <w:rFonts w:ascii="Times New Roman" w:hAnsi="Times New Roman"/>
        </w:rPr>
      </w:pPr>
      <w:r w:rsidRPr="00F110BB">
        <w:rPr>
          <w:rFonts w:ascii="Times New Roman" w:hAnsi="Times New Roman"/>
        </w:rPr>
        <w:t>При определении стоимости материальных запасов, приобретенных в рамках централизованного снабжения, не учитываются затраты по заготовке и доставке материальных ценностей до центральных складов и (или) грузополучателей.</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Требованием-накладной (ф. 0504204).</w:t>
      </w:r>
    </w:p>
    <w:p w:rsidR="00F110BB" w:rsidRPr="00F110BB" w:rsidRDefault="00F110BB" w:rsidP="00F110BB">
      <w:pPr>
        <w:pStyle w:val="20"/>
        <w:rPr>
          <w:rFonts w:ascii="Times New Roman" w:hAnsi="Times New Roman"/>
        </w:rPr>
      </w:pPr>
      <w:r w:rsidRPr="00F110BB">
        <w:rPr>
          <w:rFonts w:ascii="Times New Roman" w:hAnsi="Times New Roman"/>
        </w:rPr>
        <w:t xml:space="preserve">Списание (отпуск) материальных запасов производится по средней фактической стоимости </w:t>
      </w:r>
      <w:r w:rsidRPr="00C87F02">
        <w:rPr>
          <w:rFonts w:ascii="Times New Roman" w:hAnsi="Times New Roman"/>
        </w:rPr>
        <w:t>(по стоимости каждой единицы</w:t>
      </w:r>
      <w:r w:rsidR="005B6948">
        <w:rPr>
          <w:rFonts w:ascii="Times New Roman" w:hAnsi="Times New Roman"/>
        </w:rPr>
        <w:t xml:space="preserve"> </w:t>
      </w:r>
      <w:r w:rsidRPr="00F110BB">
        <w:rPr>
          <w:rFonts w:ascii="Times New Roman" w:hAnsi="Times New Roman"/>
        </w:rPr>
        <w:t>).</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Списание и выдача материалов производится в следующем порядке:</w:t>
      </w:r>
    </w:p>
    <w:p w:rsidR="00F110BB" w:rsidRPr="00F110BB" w:rsidRDefault="00F110BB" w:rsidP="00F110BB">
      <w:pPr>
        <w:pStyle w:val="20"/>
        <w:numPr>
          <w:ilvl w:val="0"/>
          <w:numId w:val="9"/>
        </w:numPr>
        <w:rPr>
          <w:rFonts w:ascii="Times New Roman" w:hAnsi="Times New Roman"/>
        </w:rPr>
      </w:pPr>
      <w:r w:rsidRPr="00F110BB">
        <w:rPr>
          <w:rFonts w:ascii="Times New Roman" w:hAnsi="Times New Roman"/>
        </w:rPr>
        <w:t>Списание канцелярских принадлежностей производится по Ведомости выдачи материальных ценностей на нужды учреждения (ф. 0504210) в момент выдачи их в отдел по нормам, установленным Приказом Руководителя</w:t>
      </w:r>
    </w:p>
    <w:p w:rsidR="00F110BB" w:rsidRPr="00F110BB" w:rsidRDefault="00F110BB" w:rsidP="00F110BB">
      <w:pPr>
        <w:pStyle w:val="20"/>
        <w:numPr>
          <w:ilvl w:val="0"/>
          <w:numId w:val="9"/>
        </w:numPr>
        <w:rPr>
          <w:rFonts w:ascii="Times New Roman" w:hAnsi="Times New Roman"/>
        </w:rPr>
      </w:pPr>
      <w:r w:rsidRPr="00F110BB">
        <w:rPr>
          <w:rFonts w:ascii="Times New Roman" w:hAnsi="Times New Roman"/>
        </w:rPr>
        <w:t>Списание чистящих и моющих средств производится по Ведомости выдачи материальных ценностей на нужды учреждения (ф. 0504210)</w:t>
      </w:r>
    </w:p>
    <w:p w:rsidR="00F110BB" w:rsidRPr="00C87F02" w:rsidRDefault="00F110BB" w:rsidP="00F110BB">
      <w:pPr>
        <w:pStyle w:val="20"/>
        <w:numPr>
          <w:ilvl w:val="0"/>
          <w:numId w:val="9"/>
        </w:numPr>
        <w:rPr>
          <w:rFonts w:ascii="Times New Roman" w:hAnsi="Times New Roman"/>
        </w:rPr>
      </w:pPr>
      <w:r w:rsidRPr="00C87F02">
        <w:rPr>
          <w:rFonts w:ascii="Times New Roman" w:hAnsi="Times New Roman"/>
        </w:rPr>
        <w:t>Списание ГСМ оформляется Актом о списании материальных запасов (ф. 0504230), оформленным на основании Путевых листов легкового автомобиля (Типовая межотраслевая форма N 3) (ОКУД 0345001). Нормы расхода ГСМ разрабатываются на основании Методических рекомендаций, введенных в действие Распоряжением Минтранса России от 14.03.2008 N АМ-23-р и утверждаются Приказом Руководителя.</w:t>
      </w:r>
    </w:p>
    <w:p w:rsidR="00F110BB" w:rsidRPr="00F110BB" w:rsidRDefault="00F110BB" w:rsidP="00F110BB">
      <w:pPr>
        <w:pStyle w:val="20"/>
        <w:numPr>
          <w:ilvl w:val="0"/>
          <w:numId w:val="9"/>
        </w:numPr>
        <w:rPr>
          <w:rFonts w:ascii="Times New Roman" w:hAnsi="Times New Roman"/>
        </w:rPr>
      </w:pPr>
      <w:r w:rsidRPr="00F110BB">
        <w:rPr>
          <w:rFonts w:ascii="Times New Roman" w:hAnsi="Times New Roman"/>
        </w:rPr>
        <w:t>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w:t>
      </w:r>
    </w:p>
    <w:p w:rsidR="00F110BB" w:rsidRPr="00F110BB" w:rsidRDefault="00F110BB" w:rsidP="00F110BB">
      <w:pPr>
        <w:tabs>
          <w:tab w:val="left" w:pos="6237"/>
        </w:tabs>
        <w:autoSpaceDE w:val="0"/>
        <w:autoSpaceDN w:val="0"/>
        <w:adjustRightInd w:val="0"/>
        <w:ind w:firstLine="540"/>
        <w:outlineLvl w:val="3"/>
        <w:rPr>
          <w:sz w:val="24"/>
        </w:rPr>
      </w:pPr>
    </w:p>
    <w:p w:rsidR="00F110BB" w:rsidRPr="00F110BB" w:rsidRDefault="00F110BB" w:rsidP="00F110BB">
      <w:pPr>
        <w:pStyle w:val="9"/>
        <w:shd w:val="clear" w:color="auto" w:fill="auto"/>
        <w:tabs>
          <w:tab w:val="left" w:pos="6237"/>
        </w:tabs>
        <w:spacing w:line="240" w:lineRule="auto"/>
        <w:ind w:right="60" w:firstLine="0"/>
        <w:rPr>
          <w:sz w:val="24"/>
          <w:szCs w:val="24"/>
        </w:rPr>
      </w:pPr>
    </w:p>
    <w:p w:rsidR="00F110BB" w:rsidRPr="00F110BB" w:rsidRDefault="00F110BB" w:rsidP="00F110BB">
      <w:pPr>
        <w:pStyle w:val="aa"/>
        <w:rPr>
          <w:rFonts w:ascii="Times New Roman" w:hAnsi="Times New Roman"/>
          <w:sz w:val="24"/>
        </w:rPr>
      </w:pPr>
      <w:r w:rsidRPr="00F110BB">
        <w:rPr>
          <w:rFonts w:ascii="Times New Roman" w:hAnsi="Times New Roman"/>
          <w:sz w:val="24"/>
        </w:rPr>
        <w:t xml:space="preserve">Расчеты с дебиторами </w:t>
      </w:r>
    </w:p>
    <w:p w:rsidR="00F110BB" w:rsidRPr="00F110BB" w:rsidRDefault="00F110BB" w:rsidP="00F110BB">
      <w:pPr>
        <w:pStyle w:val="9"/>
        <w:shd w:val="clear" w:color="auto" w:fill="auto"/>
        <w:tabs>
          <w:tab w:val="left" w:pos="6237"/>
        </w:tabs>
        <w:spacing w:line="240" w:lineRule="auto"/>
        <w:ind w:left="20" w:firstLine="720"/>
        <w:jc w:val="center"/>
        <w:rPr>
          <w:sz w:val="24"/>
          <w:szCs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На счете 0 20500 000 «Расчеты по доходам» учитываются начисленные в момент возникновения требований к их плательщикам: </w:t>
      </w:r>
    </w:p>
    <w:p w:rsidR="00F110BB" w:rsidRPr="00F110BB" w:rsidRDefault="00F110BB" w:rsidP="00F110BB">
      <w:pPr>
        <w:pStyle w:val="20"/>
        <w:numPr>
          <w:ilvl w:val="0"/>
          <w:numId w:val="21"/>
        </w:numPr>
        <w:rPr>
          <w:rFonts w:ascii="Times New Roman" w:hAnsi="Times New Roman"/>
        </w:rPr>
      </w:pPr>
      <w:r w:rsidRPr="00F110BB">
        <w:rPr>
          <w:rFonts w:ascii="Times New Roman" w:hAnsi="Times New Roman"/>
        </w:rPr>
        <w:t>Согласно заключенным договорам,</w:t>
      </w:r>
    </w:p>
    <w:p w:rsidR="00F110BB" w:rsidRPr="00F110BB" w:rsidRDefault="00F110BB" w:rsidP="00F110BB">
      <w:pPr>
        <w:pStyle w:val="20"/>
        <w:numPr>
          <w:ilvl w:val="0"/>
          <w:numId w:val="21"/>
        </w:numPr>
        <w:rPr>
          <w:rFonts w:ascii="Times New Roman" w:hAnsi="Times New Roman"/>
        </w:rPr>
      </w:pPr>
      <w:r w:rsidRPr="00F110BB">
        <w:rPr>
          <w:rFonts w:ascii="Times New Roman" w:hAnsi="Times New Roman"/>
        </w:rPr>
        <w:t>По соглашениям,</w:t>
      </w:r>
    </w:p>
    <w:p w:rsidR="00F110BB" w:rsidRPr="00F110BB" w:rsidRDefault="00F110BB" w:rsidP="00F110BB">
      <w:pPr>
        <w:pStyle w:val="20"/>
        <w:numPr>
          <w:ilvl w:val="0"/>
          <w:numId w:val="21"/>
        </w:numPr>
        <w:rPr>
          <w:rFonts w:ascii="Times New Roman" w:hAnsi="Times New Roman"/>
        </w:rPr>
      </w:pPr>
      <w:r w:rsidRPr="00F110BB">
        <w:rPr>
          <w:rFonts w:ascii="Times New Roman" w:hAnsi="Times New Roman"/>
        </w:rPr>
        <w:t>При выполнении возложенных согласно законодательству РФ функций.</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(п. 34 Приказа 32н):</w:t>
      </w:r>
    </w:p>
    <w:p w:rsidR="00F110BB" w:rsidRPr="00F110BB" w:rsidRDefault="00F110BB" w:rsidP="00F110BB">
      <w:pPr>
        <w:pStyle w:val="20"/>
        <w:numPr>
          <w:ilvl w:val="0"/>
          <w:numId w:val="40"/>
        </w:numPr>
        <w:rPr>
          <w:rFonts w:ascii="Times New Roman" w:hAnsi="Times New Roman"/>
        </w:rPr>
      </w:pPr>
      <w:r w:rsidRPr="00F110BB">
        <w:rPr>
          <w:rFonts w:ascii="Times New Roman" w:hAnsi="Times New Roman"/>
        </w:rPr>
        <w:t>при вступлении в силу вынесенного постановления (решения) по делу об административном правонарушении;</w:t>
      </w:r>
    </w:p>
    <w:p w:rsidR="00F110BB" w:rsidRPr="00F110BB" w:rsidRDefault="00F110BB" w:rsidP="00F110BB">
      <w:pPr>
        <w:pStyle w:val="20"/>
        <w:numPr>
          <w:ilvl w:val="0"/>
          <w:numId w:val="40"/>
        </w:numPr>
        <w:rPr>
          <w:rFonts w:ascii="Times New Roman" w:hAnsi="Times New Roman"/>
        </w:rPr>
      </w:pPr>
      <w:r w:rsidRPr="00F110BB">
        <w:rPr>
          <w:rFonts w:ascii="Times New Roman" w:hAnsi="Times New Roman"/>
        </w:rPr>
        <w:lastRenderedPageBreak/>
        <w:t>при предъявлении плательщику документа, устанавливающего право требования по уплате предусмотренных контрактом (договором, соглашением) неустоек (штрафов, пеней).</w:t>
      </w:r>
    </w:p>
    <w:p w:rsidR="00F110BB" w:rsidRPr="00F110BB" w:rsidRDefault="00F110BB" w:rsidP="00F110BB">
      <w:pPr>
        <w:pStyle w:val="20"/>
        <w:rPr>
          <w:rFonts w:ascii="Times New Roman" w:hAnsi="Times New Roman"/>
        </w:rPr>
      </w:pPr>
      <w:r w:rsidRPr="00F110BB">
        <w:rPr>
          <w:rFonts w:ascii="Times New Roman" w:hAnsi="Times New Roman"/>
        </w:rPr>
        <w:t xml:space="preserve">Начисление учреждением ожидаемых доходов от выставленных претензий к поставщику услуг за нарушения условий государственного контракта, </w:t>
      </w:r>
      <w:r w:rsidRPr="00F110BB">
        <w:rPr>
          <w:rFonts w:ascii="Times New Roman" w:hAnsi="Times New Roman"/>
          <w:b/>
          <w:u w:val="single"/>
        </w:rPr>
        <w:t>оспариваемых исполнителями</w:t>
      </w:r>
      <w:r w:rsidRPr="00F110BB">
        <w:rPr>
          <w:rFonts w:ascii="Times New Roman" w:hAnsi="Times New Roman"/>
        </w:rPr>
        <w:t xml:space="preserve"> (в связи с чем сумму поступлений невозможно надежно оценить), осуществляется по дебету счета 1 20941 560 и кредиту счета 1 40140 141. По факту определения решением суда размера возмещения поставщиком штрафных санкций за нарушение условий контрактов (договоров) в бухгалтерском учете признаются доходы текущего отчетного периода (дебет счета 1 40140 141 и кредит счета 1 40110 141) (Письмо Минфина России от 3 сентября </w:t>
      </w:r>
      <w:smartTag w:uri="urn:schemas-microsoft-com:office:smarttags" w:element="metricconverter">
        <w:smartTagPr>
          <w:attr w:name="ProductID" w:val="2018 г"/>
        </w:smartTagPr>
        <w:r w:rsidRPr="00F110BB">
          <w:rPr>
            <w:rFonts w:ascii="Times New Roman" w:hAnsi="Times New Roman"/>
          </w:rPr>
          <w:t>2018 г</w:t>
        </w:r>
      </w:smartTag>
      <w:r w:rsidRPr="00F110BB">
        <w:rPr>
          <w:rFonts w:ascii="Times New Roman" w:hAnsi="Times New Roman"/>
        </w:rPr>
        <w:t>. N 02-05-11/62851)</w:t>
      </w:r>
    </w:p>
    <w:p w:rsidR="00F110BB" w:rsidRPr="00F110BB" w:rsidRDefault="00F110BB" w:rsidP="00F110BB">
      <w:pPr>
        <w:pStyle w:val="30"/>
        <w:ind w:firstLine="0"/>
      </w:pPr>
    </w:p>
    <w:p w:rsidR="00F110BB" w:rsidRPr="00F110BB" w:rsidRDefault="00F110BB" w:rsidP="00F110BB">
      <w:pPr>
        <w:pStyle w:val="aa"/>
        <w:rPr>
          <w:rFonts w:ascii="Times New Roman" w:hAnsi="Times New Roman"/>
          <w:sz w:val="24"/>
        </w:rPr>
      </w:pPr>
      <w:r w:rsidRPr="00F110BB">
        <w:rPr>
          <w:rFonts w:ascii="Times New Roman" w:hAnsi="Times New Roman"/>
          <w:sz w:val="24"/>
        </w:rPr>
        <w:t>Расчеты с подотчетными лицами</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t xml:space="preserve">Перечень лиц, имеющих право получать под отчет денежные средства и денежные документы, устанавливается Приказом Руководителя. </w:t>
      </w:r>
    </w:p>
    <w:p w:rsidR="00F110BB" w:rsidRPr="00C87F02" w:rsidRDefault="00F110BB" w:rsidP="00F110BB">
      <w:pPr>
        <w:pStyle w:val="20"/>
        <w:rPr>
          <w:rFonts w:ascii="Times New Roman" w:hAnsi="Times New Roman"/>
        </w:rPr>
      </w:pPr>
      <w:r w:rsidRPr="00F110BB">
        <w:rPr>
          <w:rFonts w:ascii="Times New Roman" w:hAnsi="Times New Roman"/>
        </w:rPr>
        <w:t xml:space="preserve">Максимальная сумма, подлежащая выдаче под отчет, составляет </w:t>
      </w:r>
      <w:r w:rsidRPr="00C87F02">
        <w:rPr>
          <w:rFonts w:ascii="Times New Roman" w:hAnsi="Times New Roman"/>
        </w:rPr>
        <w:t xml:space="preserve">100.000 рублей. </w:t>
      </w:r>
    </w:p>
    <w:p w:rsidR="00F110BB" w:rsidRPr="00F110BB" w:rsidRDefault="00F110BB" w:rsidP="00F110BB">
      <w:pPr>
        <w:pStyle w:val="20"/>
        <w:rPr>
          <w:rFonts w:ascii="Times New Roman" w:hAnsi="Times New Roman"/>
        </w:rPr>
      </w:pPr>
      <w:r w:rsidRPr="00C87F02">
        <w:rPr>
          <w:rFonts w:ascii="Times New Roman" w:hAnsi="Times New Roman"/>
        </w:rPr>
        <w:t>Максимальный срок выдачи подотчетной суммы устанавливается 3 месяца.</w:t>
      </w:r>
      <w:r w:rsidRPr="00F110BB">
        <w:rPr>
          <w:rFonts w:ascii="Times New Roman" w:hAnsi="Times New Roman"/>
        </w:rPr>
        <w:t xml:space="preserve"> </w:t>
      </w:r>
    </w:p>
    <w:p w:rsidR="00F110BB" w:rsidRPr="00F110BB" w:rsidRDefault="00F110BB" w:rsidP="00F110BB">
      <w:pPr>
        <w:pStyle w:val="20"/>
        <w:rPr>
          <w:rFonts w:ascii="Times New Roman" w:hAnsi="Times New Roman"/>
        </w:rPr>
      </w:pPr>
      <w:r w:rsidRPr="00F110BB">
        <w:rPr>
          <w:rFonts w:ascii="Times New Roman" w:hAnsi="Times New Roman"/>
        </w:rPr>
        <w:t xml:space="preserve">При расчете наличными по одной сделке между юридическими лицами Учреждение учитывает максимальный размер, установленный Банком России – 100.000 рублей. </w:t>
      </w:r>
    </w:p>
    <w:p w:rsidR="00F110BB" w:rsidRPr="00F110BB" w:rsidRDefault="00F110BB" w:rsidP="00F110BB">
      <w:pPr>
        <w:pStyle w:val="20"/>
        <w:rPr>
          <w:rFonts w:ascii="Times New Roman" w:hAnsi="Times New Roman"/>
        </w:rPr>
      </w:pPr>
      <w:r w:rsidRPr="00F110BB">
        <w:rPr>
          <w:rFonts w:ascii="Times New Roman" w:hAnsi="Times New Roman"/>
        </w:rPr>
        <w:t xml:space="preserve">Для получения денежных средств под отчет работник оформляет письменное Заявление с указанием суммы аванса, назначения аванса, расчета (обоснования) размера аванса и срока, на который он выдается. </w:t>
      </w:r>
    </w:p>
    <w:p w:rsidR="00F110BB" w:rsidRPr="00F110BB" w:rsidRDefault="00F110BB" w:rsidP="00F110BB">
      <w:pPr>
        <w:pStyle w:val="20"/>
        <w:rPr>
          <w:rFonts w:ascii="Times New Roman" w:hAnsi="Times New Roman"/>
        </w:rPr>
      </w:pPr>
      <w:r w:rsidRPr="00F110BB">
        <w:rPr>
          <w:rFonts w:ascii="Times New Roman" w:hAnsi="Times New Roman"/>
        </w:rPr>
        <w:t>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t xml:space="preserve">В исключительных случаях, когда работник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с приложением подтверждающих документов и Заявления на возмещение понесенных расходов </w:t>
      </w:r>
    </w:p>
    <w:p w:rsidR="00F110BB" w:rsidRPr="00F110BB" w:rsidRDefault="00F110BB" w:rsidP="00F110BB">
      <w:pPr>
        <w:pStyle w:val="20"/>
        <w:rPr>
          <w:rFonts w:ascii="Times New Roman" w:hAnsi="Times New Roman"/>
        </w:rPr>
      </w:pPr>
      <w:r w:rsidRPr="00C87F02">
        <w:rPr>
          <w:rFonts w:ascii="Times New Roman" w:hAnsi="Times New Roman"/>
        </w:rPr>
        <w:t xml:space="preserve">Заявление и Авансовый отчет должны быть предоставлены </w:t>
      </w:r>
      <w:r w:rsidR="00A147F4">
        <w:rPr>
          <w:rFonts w:ascii="Times New Roman" w:hAnsi="Times New Roman"/>
        </w:rPr>
        <w:t>Главой Администрации</w:t>
      </w:r>
      <w:r w:rsidRPr="00C87F02">
        <w:rPr>
          <w:rFonts w:ascii="Times New Roman" w:hAnsi="Times New Roman"/>
        </w:rPr>
        <w:t xml:space="preserve"> не позднее 1 месяца с момента осуществления таких расходов.</w:t>
      </w:r>
      <w:r w:rsidRPr="00F110BB">
        <w:rPr>
          <w:rFonts w:ascii="Times New Roman" w:hAnsi="Times New Roman"/>
        </w:rPr>
        <w:t xml:space="preserve"> </w:t>
      </w:r>
    </w:p>
    <w:p w:rsidR="00F110BB" w:rsidRPr="00F110BB" w:rsidRDefault="00F110BB" w:rsidP="00F110BB">
      <w:pPr>
        <w:pStyle w:val="20"/>
        <w:rPr>
          <w:rFonts w:ascii="Times New Roman" w:hAnsi="Times New Roman"/>
        </w:rPr>
      </w:pPr>
      <w:r w:rsidRPr="00F110BB">
        <w:rPr>
          <w:rFonts w:ascii="Times New Roman" w:hAnsi="Times New Roman"/>
        </w:rPr>
        <w:t>Порядок направления сотрудников в служебные командировки и возмещения командировочных расходов установлен Положением о командировках Если при увольнении (или смерти) работника учреждение своевременно не произвело с ним расчет по подотчетным суммам до конца отчетного года, сумма дебиторской задолженности, «Расчеты по компенсации затрат». Задолженность по подотчетным лицам, несвоевременно вернувшим подотчетные суммы (остаток подотчетных сумм) с которыми осуществляется претензионная работа, отраженная на счете 0 20800 000 переносится в дебет счета 0 20930 000 (п. 86 Инструкции 162н).</w:t>
      </w:r>
    </w:p>
    <w:p w:rsidR="00F110BB" w:rsidRPr="00F110BB" w:rsidRDefault="00F110BB" w:rsidP="00F110BB">
      <w:pPr>
        <w:rPr>
          <w:sz w:val="24"/>
        </w:rPr>
      </w:pPr>
    </w:p>
    <w:p w:rsidR="00F110BB" w:rsidRPr="00F110BB" w:rsidRDefault="00F110BB" w:rsidP="00F110BB">
      <w:pPr>
        <w:pStyle w:val="aa"/>
        <w:rPr>
          <w:rFonts w:ascii="Times New Roman" w:hAnsi="Times New Roman"/>
          <w:sz w:val="24"/>
        </w:rPr>
      </w:pPr>
      <w:r w:rsidRPr="00F110BB">
        <w:rPr>
          <w:rFonts w:ascii="Times New Roman" w:hAnsi="Times New Roman"/>
          <w:sz w:val="24"/>
        </w:rPr>
        <w:t>Расчеты с персоналом по оплате труда</w:t>
      </w:r>
    </w:p>
    <w:p w:rsidR="00F110BB" w:rsidRPr="00F110BB" w:rsidRDefault="00F110BB" w:rsidP="00F110BB">
      <w:pPr>
        <w:tabs>
          <w:tab w:val="left" w:pos="6237"/>
        </w:tabs>
        <w:rPr>
          <w:sz w:val="24"/>
        </w:rPr>
      </w:pPr>
    </w:p>
    <w:p w:rsidR="00F110BB" w:rsidRPr="00F110BB" w:rsidRDefault="00A147F4" w:rsidP="00F110BB">
      <w:pPr>
        <w:pStyle w:val="20"/>
        <w:rPr>
          <w:rFonts w:ascii="Times New Roman" w:hAnsi="Times New Roman"/>
        </w:rPr>
      </w:pPr>
      <w:r>
        <w:rPr>
          <w:rFonts w:ascii="Times New Roman" w:hAnsi="Times New Roman"/>
        </w:rPr>
        <w:lastRenderedPageBreak/>
        <w:t xml:space="preserve"> В табеле </w:t>
      </w:r>
      <w:r w:rsidR="00F110BB" w:rsidRPr="00F110BB">
        <w:rPr>
          <w:rFonts w:ascii="Times New Roman" w:hAnsi="Times New Roman"/>
        </w:rPr>
        <w:t xml:space="preserve"> учета использования рабочего времени (ф. 0504421) </w:t>
      </w:r>
      <w:r>
        <w:rPr>
          <w:rFonts w:ascii="Times New Roman" w:hAnsi="Times New Roman"/>
        </w:rPr>
        <w:t xml:space="preserve"> отражаются фактические затраты рабочего времени в соответствии с Положением о табельном деле (Методические указания </w:t>
      </w:r>
      <w:r w:rsidR="00F110BB" w:rsidRPr="00F110BB">
        <w:rPr>
          <w:rFonts w:ascii="Times New Roman" w:hAnsi="Times New Roman"/>
        </w:rPr>
        <w:t xml:space="preserve"> 52н).</w:t>
      </w:r>
    </w:p>
    <w:p w:rsidR="00F110BB" w:rsidRPr="00F110BB" w:rsidRDefault="00F110BB" w:rsidP="00F110BB">
      <w:pPr>
        <w:pStyle w:val="20"/>
        <w:rPr>
          <w:rFonts w:ascii="Times New Roman" w:hAnsi="Times New Roman"/>
        </w:rPr>
      </w:pPr>
      <w:r w:rsidRPr="00F110BB">
        <w:rPr>
          <w:rFonts w:ascii="Times New Roman" w:hAnsi="Times New Roman"/>
        </w:rPr>
        <w:t xml:space="preserve">Аналитический учет расчетов по оплате труда и стипендиям ведется в Журнале операций расчетов по оплате труда </w:t>
      </w:r>
      <w:r w:rsidR="00A147F4">
        <w:rPr>
          <w:rFonts w:ascii="Times New Roman" w:hAnsi="Times New Roman"/>
        </w:rPr>
        <w:t xml:space="preserve">, денежному  довольствию и стипендиям </w:t>
      </w:r>
      <w:r w:rsidRPr="00C87F02">
        <w:rPr>
          <w:rFonts w:ascii="Times New Roman" w:hAnsi="Times New Roman"/>
        </w:rPr>
        <w:t>по отделам</w:t>
      </w:r>
      <w:r w:rsidR="00A147F4">
        <w:rPr>
          <w:rFonts w:ascii="Times New Roman" w:hAnsi="Times New Roman"/>
        </w:rPr>
        <w:t xml:space="preserve"> (ф.0504071)</w:t>
      </w:r>
      <w:r w:rsidRPr="00F110BB">
        <w:rPr>
          <w:rFonts w:ascii="Times New Roman" w:hAnsi="Times New Roman"/>
        </w:rPr>
        <w:t xml:space="preserve"> </w:t>
      </w:r>
      <w:r w:rsidR="00A147F4">
        <w:rPr>
          <w:rFonts w:ascii="Times New Roman" w:hAnsi="Times New Roman"/>
        </w:rPr>
        <w:t>Основание- итоговая ведомость по зарплате, а так же первичные документы: табеля, распоряжения .и т.д.</w:t>
      </w:r>
    </w:p>
    <w:p w:rsidR="00F110BB" w:rsidRPr="00F110BB" w:rsidRDefault="00F110BB" w:rsidP="00F110BB">
      <w:pPr>
        <w:pStyle w:val="20"/>
        <w:rPr>
          <w:rFonts w:ascii="Times New Roman" w:hAnsi="Times New Roman"/>
        </w:rPr>
      </w:pPr>
    </w:p>
    <w:p w:rsidR="00F110BB" w:rsidRPr="00F110BB" w:rsidRDefault="00F110BB" w:rsidP="00F110BB">
      <w:pPr>
        <w:pStyle w:val="aa"/>
        <w:rPr>
          <w:rFonts w:ascii="Times New Roman" w:hAnsi="Times New Roman"/>
          <w:sz w:val="24"/>
        </w:rPr>
      </w:pPr>
      <w:r w:rsidRPr="00F110BB">
        <w:rPr>
          <w:rFonts w:ascii="Times New Roman" w:hAnsi="Times New Roman"/>
          <w:sz w:val="24"/>
        </w:rPr>
        <w:t xml:space="preserve">Расчеты по прочим обязательствам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не производится.</w:t>
      </w:r>
    </w:p>
    <w:p w:rsidR="00F110BB" w:rsidRPr="00F110BB" w:rsidRDefault="00F110BB" w:rsidP="00F110BB">
      <w:pPr>
        <w:pStyle w:val="30"/>
      </w:pPr>
    </w:p>
    <w:p w:rsidR="00F110BB" w:rsidRPr="00F110BB" w:rsidRDefault="00F110BB" w:rsidP="00F110BB">
      <w:pPr>
        <w:pStyle w:val="aa"/>
        <w:rPr>
          <w:rFonts w:ascii="Times New Roman" w:hAnsi="Times New Roman"/>
          <w:sz w:val="24"/>
        </w:rPr>
      </w:pPr>
      <w:r w:rsidRPr="00F110BB">
        <w:rPr>
          <w:rFonts w:ascii="Times New Roman" w:hAnsi="Times New Roman"/>
          <w:sz w:val="24"/>
        </w:rPr>
        <w:t>Порядок списания задолженностей</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Кредиторская задолженность, по которой истек срок исковой давности, и дебиторская задолженность по доходам, нереальная ко взысканию, определяются в бухгалтерском учете по результатам проведенной инвентаризации обязательств. Нереальными ко взысканию признаются:</w:t>
      </w:r>
    </w:p>
    <w:p w:rsidR="00F110BB" w:rsidRPr="00F110BB" w:rsidRDefault="00F110BB" w:rsidP="00F110BB">
      <w:pPr>
        <w:pStyle w:val="20"/>
        <w:numPr>
          <w:ilvl w:val="0"/>
          <w:numId w:val="22"/>
        </w:numPr>
        <w:rPr>
          <w:rFonts w:ascii="Times New Roman" w:hAnsi="Times New Roman"/>
        </w:rPr>
      </w:pPr>
      <w:r w:rsidRPr="00F110BB">
        <w:rPr>
          <w:rFonts w:ascii="Times New Roman" w:hAnsi="Times New Roman"/>
        </w:rPr>
        <w:t>долги, по которым истек установленный срок исковой давности (ст. 196 ГК РФ);</w:t>
      </w:r>
    </w:p>
    <w:p w:rsidR="00F110BB" w:rsidRPr="00F110BB" w:rsidRDefault="00F110BB" w:rsidP="00F110BB">
      <w:pPr>
        <w:pStyle w:val="20"/>
        <w:numPr>
          <w:ilvl w:val="0"/>
          <w:numId w:val="22"/>
        </w:numPr>
        <w:rPr>
          <w:rFonts w:ascii="Times New Roman" w:hAnsi="Times New Roman"/>
        </w:rPr>
      </w:pPr>
      <w:r w:rsidRPr="00F110BB">
        <w:rPr>
          <w:rFonts w:ascii="Times New Roman" w:hAnsi="Times New Roman"/>
        </w:rPr>
        <w:t>долги, по которым обязательство прекращено вследствие невозможности его исполнения (ст. 416 ГК РФ);</w:t>
      </w:r>
    </w:p>
    <w:p w:rsidR="00F110BB" w:rsidRPr="00F110BB" w:rsidRDefault="00F110BB" w:rsidP="00F110BB">
      <w:pPr>
        <w:pStyle w:val="20"/>
        <w:numPr>
          <w:ilvl w:val="0"/>
          <w:numId w:val="22"/>
        </w:numPr>
        <w:rPr>
          <w:rFonts w:ascii="Times New Roman" w:hAnsi="Times New Roman"/>
        </w:rPr>
      </w:pPr>
      <w:r w:rsidRPr="00F110BB">
        <w:rPr>
          <w:rFonts w:ascii="Times New Roman" w:hAnsi="Times New Roman"/>
        </w:rPr>
        <w:t>долги, по которым обязательство прекращено на основании акта органа государственной власти или органа местного самоуправления (ст. 417 ГК РФ);</w:t>
      </w:r>
    </w:p>
    <w:p w:rsidR="00F110BB" w:rsidRPr="00F110BB" w:rsidRDefault="00F110BB" w:rsidP="00F110BB">
      <w:pPr>
        <w:pStyle w:val="20"/>
        <w:numPr>
          <w:ilvl w:val="0"/>
          <w:numId w:val="22"/>
        </w:numPr>
        <w:rPr>
          <w:rFonts w:ascii="Times New Roman" w:hAnsi="Times New Roman"/>
        </w:rPr>
      </w:pPr>
      <w:r w:rsidRPr="00F110BB">
        <w:rPr>
          <w:rFonts w:ascii="Times New Roman" w:hAnsi="Times New Roman"/>
        </w:rPr>
        <w:t>долги, по которым обязательство прекращено смертью должника (ст. 418 ГК РФ);</w:t>
      </w:r>
    </w:p>
    <w:p w:rsidR="00F110BB" w:rsidRPr="00F110BB" w:rsidRDefault="00F110BB" w:rsidP="00F110BB">
      <w:pPr>
        <w:pStyle w:val="20"/>
        <w:numPr>
          <w:ilvl w:val="0"/>
          <w:numId w:val="22"/>
        </w:numPr>
        <w:rPr>
          <w:rFonts w:ascii="Times New Roman" w:hAnsi="Times New Roman"/>
        </w:rPr>
      </w:pPr>
      <w:r w:rsidRPr="00F110BB">
        <w:rPr>
          <w:rFonts w:ascii="Times New Roman" w:hAnsi="Times New Roman"/>
        </w:rPr>
        <w:t>долги, по которым обязательство прекращено ликвидацией организации (ст. 419 ГК РФ).</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При выявлении указанных долгов Инвентаризационная комиссия заполняет по ним отдельную Инвентаризационную опись (ф. 0504091 или ф. 0504089) и дает рекомендацию Руководителю о списании задолженности. </w:t>
      </w:r>
    </w:p>
    <w:p w:rsidR="00F110BB" w:rsidRPr="00F110BB" w:rsidRDefault="00F110BB" w:rsidP="00F110BB">
      <w:pPr>
        <w:pStyle w:val="20"/>
        <w:rPr>
          <w:rFonts w:ascii="Times New Roman" w:hAnsi="Times New Roman"/>
        </w:rPr>
      </w:pPr>
      <w:r w:rsidRPr="00F110BB">
        <w:rPr>
          <w:rFonts w:ascii="Times New Roman" w:hAnsi="Times New Roman"/>
        </w:rPr>
        <w:t xml:space="preserve">Списание задолженности нереальной к взысканию оформляется Решением Комиссии по поступлению и выбытию активов по Приказу Руководителя.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Приказа Руководителя. </w:t>
      </w:r>
    </w:p>
    <w:p w:rsidR="00F110BB" w:rsidRPr="00F110BB" w:rsidRDefault="00F110BB" w:rsidP="00F110BB">
      <w:pPr>
        <w:pStyle w:val="30"/>
      </w:pPr>
    </w:p>
    <w:p w:rsidR="00F110BB" w:rsidRPr="00F110BB" w:rsidRDefault="00F110BB" w:rsidP="00F110BB">
      <w:pPr>
        <w:pStyle w:val="aa"/>
        <w:rPr>
          <w:rFonts w:ascii="Times New Roman" w:hAnsi="Times New Roman"/>
          <w:sz w:val="24"/>
        </w:rPr>
      </w:pPr>
      <w:r w:rsidRPr="00F110BB">
        <w:rPr>
          <w:rFonts w:ascii="Times New Roman" w:hAnsi="Times New Roman"/>
          <w:sz w:val="24"/>
        </w:rPr>
        <w:t xml:space="preserve">       Отдельные виды доходов и расходов</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Расходы признаются в том отчетном периоде, к которому они относятся, независимо от времени фактической выплаты денежных средств.</w:t>
      </w:r>
    </w:p>
    <w:p w:rsidR="00F110BB" w:rsidRPr="00F110BB" w:rsidRDefault="00F110BB" w:rsidP="00F110BB">
      <w:pPr>
        <w:pStyle w:val="20"/>
        <w:rPr>
          <w:rFonts w:ascii="Times New Roman" w:hAnsi="Times New Roman"/>
        </w:rPr>
      </w:pPr>
      <w:r w:rsidRPr="00F110BB">
        <w:rPr>
          <w:rFonts w:ascii="Times New Roman" w:hAnsi="Times New Roman"/>
        </w:rPr>
        <w:t>К доходам будущих периодов, учитываемых на счете 0 40140 000 относятся:</w:t>
      </w:r>
    </w:p>
    <w:p w:rsidR="00F110BB" w:rsidRPr="00F110BB" w:rsidRDefault="00F110BB" w:rsidP="00F110BB">
      <w:pPr>
        <w:pStyle w:val="20"/>
        <w:numPr>
          <w:ilvl w:val="0"/>
          <w:numId w:val="41"/>
        </w:numPr>
        <w:rPr>
          <w:rFonts w:ascii="Times New Roman" w:hAnsi="Times New Roman"/>
        </w:rPr>
      </w:pPr>
      <w:r w:rsidRPr="00F110BB">
        <w:rPr>
          <w:rFonts w:ascii="Times New Roman" w:hAnsi="Times New Roman"/>
        </w:rPr>
        <w:lastRenderedPageBreak/>
        <w:t>доходы от арендных платежей.</w:t>
      </w:r>
    </w:p>
    <w:p w:rsidR="00F110BB" w:rsidRPr="00F110BB" w:rsidRDefault="00F110BB" w:rsidP="00F110BB">
      <w:pPr>
        <w:pStyle w:val="20"/>
        <w:rPr>
          <w:rFonts w:ascii="Times New Roman" w:hAnsi="Times New Roman"/>
        </w:rPr>
      </w:pPr>
      <w:r w:rsidRPr="00F110BB">
        <w:rPr>
          <w:rFonts w:ascii="Times New Roman" w:hAnsi="Times New Roman"/>
        </w:rPr>
        <w:t>В состав расходов будущих периодов, учитываемых на счете 0 40150 000, включаются:</w:t>
      </w:r>
    </w:p>
    <w:p w:rsidR="00F110BB" w:rsidRPr="00F110BB" w:rsidRDefault="00F110BB" w:rsidP="00F110BB">
      <w:pPr>
        <w:pStyle w:val="20"/>
        <w:numPr>
          <w:ilvl w:val="0"/>
          <w:numId w:val="23"/>
        </w:numPr>
        <w:rPr>
          <w:rFonts w:ascii="Times New Roman" w:hAnsi="Times New Roman"/>
        </w:rPr>
      </w:pPr>
      <w:r w:rsidRPr="00F110BB">
        <w:rPr>
          <w:rFonts w:ascii="Times New Roman" w:hAnsi="Times New Roman"/>
        </w:rPr>
        <w:t>расходы по уплате взносов на капитальный ремонт общего имущества в многоквартирны</w:t>
      </w:r>
      <w:r w:rsidR="00D65CFB">
        <w:rPr>
          <w:rFonts w:ascii="Times New Roman" w:hAnsi="Times New Roman"/>
        </w:rPr>
        <w:t>х домах на территории Михайловского</w:t>
      </w:r>
      <w:r w:rsidRPr="00F110BB">
        <w:rPr>
          <w:rFonts w:ascii="Times New Roman" w:hAnsi="Times New Roman"/>
        </w:rPr>
        <w:t xml:space="preserve"> сельского поселения Дорогобужского района Смоленской области</w:t>
      </w:r>
    </w:p>
    <w:p w:rsidR="00F110BB" w:rsidRPr="00F110BB" w:rsidRDefault="00F110BB" w:rsidP="00F110BB">
      <w:pPr>
        <w:pStyle w:val="20"/>
        <w:rPr>
          <w:rFonts w:ascii="Times New Roman" w:hAnsi="Times New Roman"/>
        </w:rPr>
      </w:pPr>
      <w:r w:rsidRPr="00F110BB">
        <w:rPr>
          <w:rFonts w:ascii="Times New Roman" w:hAnsi="Times New Roman"/>
        </w:rP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F110BB" w:rsidRPr="00F110BB" w:rsidRDefault="00F110BB" w:rsidP="00F110BB">
      <w:pPr>
        <w:pStyle w:val="20"/>
        <w:rPr>
          <w:rFonts w:ascii="Times New Roman" w:hAnsi="Times New Roman"/>
        </w:rPr>
      </w:pPr>
    </w:p>
    <w:p w:rsidR="00F110BB" w:rsidRPr="00F110BB" w:rsidRDefault="00F110BB" w:rsidP="00F110BB">
      <w:pPr>
        <w:pStyle w:val="aa"/>
        <w:rPr>
          <w:rFonts w:ascii="Times New Roman" w:hAnsi="Times New Roman"/>
          <w:sz w:val="24"/>
        </w:rPr>
      </w:pPr>
      <w:r w:rsidRPr="00F110BB">
        <w:rPr>
          <w:rFonts w:ascii="Times New Roman" w:hAnsi="Times New Roman"/>
          <w:sz w:val="24"/>
        </w:rPr>
        <w:t xml:space="preserve">Резервы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Резервы учитываются на счетах 1 40160 000. Резервы создаются на следующие цели:</w:t>
      </w:r>
    </w:p>
    <w:p w:rsidR="00F110BB" w:rsidRPr="00F110BB" w:rsidRDefault="00F110BB" w:rsidP="00F110BB">
      <w:pPr>
        <w:pStyle w:val="20"/>
        <w:numPr>
          <w:ilvl w:val="0"/>
          <w:numId w:val="10"/>
        </w:numPr>
        <w:rPr>
          <w:rFonts w:ascii="Times New Roman" w:hAnsi="Times New Roman"/>
        </w:rPr>
      </w:pPr>
      <w:r w:rsidRPr="00F110BB">
        <w:rPr>
          <w:rFonts w:ascii="Times New Roman" w:hAnsi="Times New Roman"/>
        </w:rPr>
        <w:t xml:space="preserve">для предстоящей оплаты отпусков за фактически отработанное время, включая платежи на обязательное социальное страхование сотрудника (служащего)– по счетам 0 40160 211 (213) (далее – резерв на отпуска); </w:t>
      </w:r>
    </w:p>
    <w:p w:rsidR="00F110BB" w:rsidRPr="00F110BB" w:rsidRDefault="00F110BB" w:rsidP="00F110BB">
      <w:pPr>
        <w:pStyle w:val="20"/>
        <w:rPr>
          <w:rFonts w:ascii="Times New Roman" w:hAnsi="Times New Roman"/>
        </w:rPr>
      </w:pPr>
      <w:r w:rsidRPr="00F110BB">
        <w:rPr>
          <w:rFonts w:ascii="Times New Roman" w:hAnsi="Times New Roman"/>
        </w:rPr>
        <w:t xml:space="preserve">Расчет резерва на отпуска делается Главным бухгалтером по состоянию на 31 декабря отчетного года исходя из планируемого количества дней отпуска работников в соответствующем году согласно сведениям отдела кадров </w:t>
      </w:r>
      <w:r w:rsidRPr="00C87F02">
        <w:rPr>
          <w:rFonts w:ascii="Times New Roman" w:hAnsi="Times New Roman"/>
        </w:rPr>
        <w:t>и средней заработной по всему персоналу</w:t>
      </w:r>
    </w:p>
    <w:p w:rsidR="00F110BB" w:rsidRPr="00F110BB" w:rsidRDefault="00F110BB" w:rsidP="00F110BB">
      <w:pPr>
        <w:pStyle w:val="20"/>
        <w:rPr>
          <w:rFonts w:ascii="Times New Roman" w:hAnsi="Times New Roman"/>
        </w:rPr>
      </w:pPr>
      <w:r w:rsidRPr="00F110BB">
        <w:rPr>
          <w:rFonts w:ascii="Times New Roman" w:hAnsi="Times New Roman"/>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F110BB" w:rsidRPr="00F110BB" w:rsidRDefault="00F110BB" w:rsidP="00F110BB">
      <w:pPr>
        <w:pStyle w:val="20"/>
        <w:ind w:firstLine="0"/>
        <w:rPr>
          <w:rFonts w:ascii="Times New Roman" w:hAnsi="Times New Roman"/>
        </w:rPr>
      </w:pPr>
    </w:p>
    <w:p w:rsidR="00F110BB" w:rsidRDefault="002446A2" w:rsidP="00F110BB">
      <w:pPr>
        <w:pStyle w:val="aa"/>
        <w:rPr>
          <w:rFonts w:ascii="Times New Roman" w:hAnsi="Times New Roman"/>
          <w:sz w:val="24"/>
        </w:rPr>
      </w:pPr>
      <w:r>
        <w:rPr>
          <w:rFonts w:ascii="Times New Roman" w:hAnsi="Times New Roman"/>
          <w:sz w:val="24"/>
        </w:rPr>
        <w:t>Транспортный налог</w:t>
      </w:r>
    </w:p>
    <w:p w:rsidR="002446A2" w:rsidRDefault="002446A2" w:rsidP="002446A2">
      <w:pPr>
        <w:rPr>
          <w:sz w:val="24"/>
        </w:rPr>
      </w:pPr>
      <w:r w:rsidRPr="002446A2">
        <w:rPr>
          <w:sz w:val="24"/>
        </w:rPr>
        <w:t>Объектом налогооблажения считаются транспортные</w:t>
      </w:r>
      <w:r>
        <w:rPr>
          <w:sz w:val="24"/>
        </w:rPr>
        <w:t xml:space="preserve"> средства,</w:t>
      </w:r>
      <w:r w:rsidR="00003C92">
        <w:rPr>
          <w:sz w:val="24"/>
        </w:rPr>
        <w:t xml:space="preserve"> </w:t>
      </w:r>
      <w:r>
        <w:rPr>
          <w:sz w:val="24"/>
        </w:rPr>
        <w:t>зарегистрированные в установленном законодательством порядке и принадлежат Администрации.</w:t>
      </w:r>
    </w:p>
    <w:p w:rsidR="002446A2" w:rsidRDefault="002446A2" w:rsidP="002446A2">
      <w:pPr>
        <w:rPr>
          <w:sz w:val="24"/>
        </w:rPr>
      </w:pPr>
      <w:r>
        <w:rPr>
          <w:sz w:val="24"/>
        </w:rPr>
        <w:t>Налоговой базой считается мощность двигателя  транспортного средства,</w:t>
      </w:r>
      <w:r w:rsidR="00003C92">
        <w:rPr>
          <w:sz w:val="24"/>
        </w:rPr>
        <w:t xml:space="preserve"> </w:t>
      </w:r>
      <w:r>
        <w:rPr>
          <w:sz w:val="24"/>
        </w:rPr>
        <w:t>выраженная в лошадиных силах.</w:t>
      </w:r>
    </w:p>
    <w:p w:rsidR="002446A2" w:rsidRDefault="002446A2" w:rsidP="002446A2">
      <w:pPr>
        <w:rPr>
          <w:sz w:val="24"/>
        </w:rPr>
      </w:pPr>
      <w:r>
        <w:rPr>
          <w:sz w:val="24"/>
        </w:rPr>
        <w:t>Администрацией не применяется льгота по уплате транспортного налога, производятся авансовые платежи, налог, подлежащей уплате по истечению нало</w:t>
      </w:r>
      <w:r w:rsidR="00003C92">
        <w:rPr>
          <w:sz w:val="24"/>
        </w:rPr>
        <w:t>г</w:t>
      </w:r>
      <w:r>
        <w:rPr>
          <w:sz w:val="24"/>
        </w:rPr>
        <w:t>о</w:t>
      </w:r>
      <w:r w:rsidR="00003C92">
        <w:rPr>
          <w:sz w:val="24"/>
        </w:rPr>
        <w:t>в</w:t>
      </w:r>
      <w:r>
        <w:rPr>
          <w:sz w:val="24"/>
        </w:rPr>
        <w:t>о</w:t>
      </w:r>
      <w:r w:rsidR="00003C92">
        <w:rPr>
          <w:sz w:val="24"/>
        </w:rPr>
        <w:t>го</w:t>
      </w:r>
      <w:r>
        <w:rPr>
          <w:sz w:val="24"/>
        </w:rPr>
        <w:t xml:space="preserve"> периода, уплачивается не позднее 01 февраля года,</w:t>
      </w:r>
      <w:r w:rsidR="00003C92">
        <w:rPr>
          <w:sz w:val="24"/>
        </w:rPr>
        <w:t xml:space="preserve"> </w:t>
      </w:r>
      <w:r>
        <w:rPr>
          <w:sz w:val="24"/>
        </w:rPr>
        <w:t>следующего за истекши</w:t>
      </w:r>
      <w:r w:rsidR="00003C92">
        <w:rPr>
          <w:sz w:val="24"/>
        </w:rPr>
        <w:t>м налоговым периодом.</w:t>
      </w:r>
    </w:p>
    <w:p w:rsidR="00003C92" w:rsidRDefault="00003C92" w:rsidP="002446A2">
      <w:pPr>
        <w:rPr>
          <w:sz w:val="24"/>
        </w:rPr>
      </w:pPr>
    </w:p>
    <w:p w:rsidR="00003C92" w:rsidRPr="002A03BB" w:rsidRDefault="00003C92" w:rsidP="002446A2">
      <w:pPr>
        <w:rPr>
          <w:b/>
          <w:sz w:val="24"/>
        </w:rPr>
      </w:pPr>
      <w:r>
        <w:rPr>
          <w:sz w:val="24"/>
        </w:rPr>
        <w:t xml:space="preserve">                                                     </w:t>
      </w:r>
      <w:r w:rsidRPr="002A03BB">
        <w:rPr>
          <w:b/>
          <w:sz w:val="24"/>
        </w:rPr>
        <w:t>Налог на имущество</w:t>
      </w:r>
    </w:p>
    <w:p w:rsidR="00003C92" w:rsidRDefault="00003C92" w:rsidP="00206F94">
      <w:pPr>
        <w:rPr>
          <w:sz w:val="24"/>
        </w:rPr>
      </w:pPr>
      <w:r>
        <w:rPr>
          <w:sz w:val="24"/>
        </w:rPr>
        <w:t>Объектом налогооблажения признается недвижимое имущество ( в том числе имущество переданное во временное владение, пользование,распоряжение ) (п.19ст.2 ФЗ №302-ФЗ)</w:t>
      </w:r>
    </w:p>
    <w:p w:rsidR="00003C92" w:rsidRDefault="00003C92" w:rsidP="002446A2">
      <w:pPr>
        <w:rPr>
          <w:sz w:val="24"/>
        </w:rPr>
      </w:pPr>
      <w:r>
        <w:rPr>
          <w:sz w:val="24"/>
        </w:rPr>
        <w:t>При от</w:t>
      </w:r>
      <w:r w:rsidR="00206F94">
        <w:rPr>
          <w:sz w:val="24"/>
        </w:rPr>
        <w:t>несении основных средств к движи</w:t>
      </w:r>
      <w:r>
        <w:rPr>
          <w:sz w:val="24"/>
        </w:rPr>
        <w:t>мому и недвижимому имуществу н</w:t>
      </w:r>
      <w:r w:rsidR="00BB27CC">
        <w:rPr>
          <w:sz w:val="24"/>
        </w:rPr>
        <w:t>е</w:t>
      </w:r>
      <w:r>
        <w:rPr>
          <w:sz w:val="24"/>
        </w:rPr>
        <w:t>обходимо учитывать ОКОФ (утв.</w:t>
      </w:r>
      <w:r w:rsidR="00BB27CC">
        <w:rPr>
          <w:sz w:val="24"/>
        </w:rPr>
        <w:t>Приказ Росстандарта от 12.12.2014г. № 2018-ст,вступил в силу с 01.01.2017г.)в состав недвижимого имущества включается система канализации</w:t>
      </w:r>
      <w:r w:rsidR="00206F94">
        <w:rPr>
          <w:sz w:val="24"/>
        </w:rPr>
        <w:t xml:space="preserve"> </w:t>
      </w:r>
      <w:r w:rsidR="00BB27CC">
        <w:rPr>
          <w:sz w:val="24"/>
        </w:rPr>
        <w:t>,охранно-пожарной сигнализации, коммуникации, электросистемы, приборы учета ТЭР.</w:t>
      </w:r>
    </w:p>
    <w:p w:rsidR="00BB27CC" w:rsidRDefault="00BB27CC" w:rsidP="002446A2">
      <w:pPr>
        <w:rPr>
          <w:sz w:val="24"/>
        </w:rPr>
      </w:pPr>
      <w:r>
        <w:rPr>
          <w:sz w:val="24"/>
        </w:rPr>
        <w:t>Налоговая база определяется отдельно в отношении имущества, подлежащего налогооблажению .</w:t>
      </w:r>
    </w:p>
    <w:p w:rsidR="00BB27CC" w:rsidRDefault="00BB27CC" w:rsidP="002446A2">
      <w:pPr>
        <w:rPr>
          <w:sz w:val="24"/>
        </w:rPr>
      </w:pPr>
      <w:r>
        <w:rPr>
          <w:sz w:val="24"/>
        </w:rPr>
        <w:t>Администрация производит авансовые платежи по налогу на имущество</w:t>
      </w:r>
      <w:r w:rsidR="00206F94">
        <w:rPr>
          <w:sz w:val="24"/>
        </w:rPr>
        <w:t xml:space="preserve"> </w:t>
      </w:r>
      <w:r>
        <w:rPr>
          <w:sz w:val="24"/>
        </w:rPr>
        <w:t>,отчетными периодами по налогу на имущество признаются первый квартал</w:t>
      </w:r>
      <w:r w:rsidR="002A03BB">
        <w:rPr>
          <w:sz w:val="24"/>
        </w:rPr>
        <w:t xml:space="preserve"> </w:t>
      </w:r>
      <w:r>
        <w:rPr>
          <w:sz w:val="24"/>
        </w:rPr>
        <w:t>,полугодие,</w:t>
      </w:r>
      <w:r w:rsidR="002A03BB">
        <w:rPr>
          <w:sz w:val="24"/>
        </w:rPr>
        <w:t xml:space="preserve"> </w:t>
      </w:r>
      <w:r>
        <w:rPr>
          <w:sz w:val="24"/>
        </w:rPr>
        <w:t>девять месяцев,</w:t>
      </w:r>
      <w:r w:rsidR="002A03BB">
        <w:rPr>
          <w:sz w:val="24"/>
        </w:rPr>
        <w:t>год.</w:t>
      </w:r>
    </w:p>
    <w:p w:rsidR="002A03BB" w:rsidRDefault="002A03BB" w:rsidP="002446A2">
      <w:pPr>
        <w:rPr>
          <w:sz w:val="24"/>
        </w:rPr>
      </w:pPr>
    </w:p>
    <w:p w:rsidR="002A03BB" w:rsidRPr="00A22D05" w:rsidRDefault="002A03BB" w:rsidP="002446A2">
      <w:pPr>
        <w:rPr>
          <w:b/>
          <w:sz w:val="24"/>
        </w:rPr>
      </w:pPr>
      <w:r>
        <w:rPr>
          <w:sz w:val="24"/>
        </w:rPr>
        <w:t xml:space="preserve">                               </w:t>
      </w:r>
      <w:r w:rsidRPr="00A22D05">
        <w:rPr>
          <w:b/>
          <w:sz w:val="24"/>
        </w:rPr>
        <w:t>Налог на доходы физических лиц</w:t>
      </w:r>
    </w:p>
    <w:p w:rsidR="00A22D05" w:rsidRDefault="00A22D05" w:rsidP="002446A2">
      <w:pPr>
        <w:rPr>
          <w:sz w:val="24"/>
        </w:rPr>
      </w:pPr>
    </w:p>
    <w:p w:rsidR="00A22D05" w:rsidRDefault="00A22D05" w:rsidP="002446A2">
      <w:pPr>
        <w:rPr>
          <w:sz w:val="24"/>
        </w:rPr>
      </w:pPr>
    </w:p>
    <w:p w:rsidR="002A03BB" w:rsidRDefault="002A03BB" w:rsidP="002446A2">
      <w:pPr>
        <w:rPr>
          <w:sz w:val="24"/>
        </w:rPr>
      </w:pPr>
      <w:r>
        <w:rPr>
          <w:sz w:val="24"/>
        </w:rPr>
        <w:t>Сведения о доходах предоставляются в налоговый орган по каждому физическому лицу,не позднее 1 апреля года, следующего за истекшим периодом:</w:t>
      </w:r>
    </w:p>
    <w:p w:rsidR="002A03BB" w:rsidRDefault="002A03BB" w:rsidP="002446A2">
      <w:pPr>
        <w:rPr>
          <w:sz w:val="24"/>
        </w:rPr>
      </w:pPr>
      <w:r>
        <w:rPr>
          <w:sz w:val="24"/>
        </w:rPr>
        <w:t>на электронных носителях</w:t>
      </w:r>
    </w:p>
    <w:p w:rsidR="002A03BB" w:rsidRDefault="002A03BB" w:rsidP="002446A2">
      <w:pPr>
        <w:rPr>
          <w:sz w:val="24"/>
        </w:rPr>
      </w:pPr>
      <w:r>
        <w:rPr>
          <w:sz w:val="24"/>
        </w:rPr>
        <w:lastRenderedPageBreak/>
        <w:t>в электронном виде по телекоммуникационным каналам связи с применением ЭЦП.</w:t>
      </w:r>
    </w:p>
    <w:p w:rsidR="002A03BB" w:rsidRDefault="002A03BB" w:rsidP="002446A2">
      <w:pPr>
        <w:rPr>
          <w:sz w:val="24"/>
        </w:rPr>
      </w:pPr>
      <w:r>
        <w:rPr>
          <w:sz w:val="24"/>
        </w:rPr>
        <w:t>с 01.01.2016г.представляется расчет сумм налога на доходы физических лиц (6 НДФЛ),исчисленный и удержанный налоговым агентом, за первый квартал, полугодие, девять месяцев- не позднее последнего дня месяца. Следующего за соответствующим периодом, за год- не позднее 1 апреля года, следующего за истекшим налоговым периодом.</w:t>
      </w:r>
    </w:p>
    <w:p w:rsidR="002A03BB" w:rsidRDefault="002A03BB" w:rsidP="002446A2">
      <w:pPr>
        <w:rPr>
          <w:sz w:val="24"/>
        </w:rPr>
      </w:pPr>
      <w:r>
        <w:rPr>
          <w:sz w:val="24"/>
        </w:rPr>
        <w:t>Датой фактического получения дохода считается день</w:t>
      </w:r>
      <w:r w:rsidR="00A22D05">
        <w:rPr>
          <w:sz w:val="24"/>
        </w:rPr>
        <w:t>:</w:t>
      </w:r>
    </w:p>
    <w:p w:rsidR="00A22D05" w:rsidRDefault="00A22D05" w:rsidP="002446A2">
      <w:pPr>
        <w:rPr>
          <w:sz w:val="24"/>
        </w:rPr>
      </w:pPr>
      <w:r>
        <w:rPr>
          <w:sz w:val="24"/>
        </w:rPr>
        <w:t>Выплата дохода, в том числе перечисления дохода на счета работников в банке.</w:t>
      </w:r>
    </w:p>
    <w:p w:rsidR="00A22D05" w:rsidRDefault="00A22D05" w:rsidP="002446A2">
      <w:pPr>
        <w:rPr>
          <w:sz w:val="24"/>
        </w:rPr>
      </w:pPr>
      <w:r>
        <w:rPr>
          <w:sz w:val="24"/>
        </w:rPr>
        <w:t>Перечисления начисленных и удержанных сумм налога в бюджет производится Администрацией.</w:t>
      </w:r>
    </w:p>
    <w:p w:rsidR="002A03BB" w:rsidRPr="002446A2" w:rsidRDefault="002A03BB" w:rsidP="002446A2">
      <w:pPr>
        <w:rPr>
          <w:sz w:val="24"/>
        </w:rPr>
      </w:pPr>
    </w:p>
    <w:p w:rsidR="00F110BB" w:rsidRPr="00F110BB" w:rsidRDefault="00F110BB" w:rsidP="00F110BB">
      <w:pPr>
        <w:pStyle w:val="20"/>
        <w:ind w:firstLine="0"/>
        <w:rPr>
          <w:rFonts w:ascii="Times New Roman" w:hAnsi="Times New Roman"/>
        </w:rPr>
      </w:pPr>
    </w:p>
    <w:p w:rsidR="00F110BB" w:rsidRPr="00F110BB" w:rsidRDefault="00F110BB" w:rsidP="00F110BB">
      <w:pPr>
        <w:pStyle w:val="aa"/>
        <w:rPr>
          <w:rFonts w:ascii="Times New Roman" w:hAnsi="Times New Roman"/>
          <w:sz w:val="24"/>
        </w:rPr>
      </w:pPr>
      <w:r w:rsidRPr="00F110BB">
        <w:rPr>
          <w:rFonts w:ascii="Times New Roman" w:hAnsi="Times New Roman"/>
          <w:sz w:val="24"/>
        </w:rPr>
        <w:t>Применение отдельных видов забалансовых счетов</w:t>
      </w:r>
    </w:p>
    <w:p w:rsidR="00F110BB" w:rsidRPr="00F110BB" w:rsidRDefault="00F110BB" w:rsidP="00F110BB">
      <w:pPr>
        <w:pStyle w:val="30"/>
        <w:rPr>
          <w:highlight w:val="yellow"/>
        </w:rPr>
      </w:pPr>
    </w:p>
    <w:p w:rsidR="00F110BB" w:rsidRPr="00F110BB" w:rsidRDefault="00F110BB" w:rsidP="00F110BB">
      <w:pPr>
        <w:pStyle w:val="20"/>
        <w:rPr>
          <w:rFonts w:ascii="Times New Roman" w:hAnsi="Times New Roman"/>
          <w:highlight w:val="yellow"/>
        </w:rPr>
      </w:pPr>
      <w:r w:rsidRPr="00F110BB">
        <w:rPr>
          <w:rFonts w:ascii="Times New Roman" w:hAnsi="Times New Roman"/>
        </w:rPr>
        <w:t>Учет на забалансовых счетах ведется по простой системе.</w:t>
      </w:r>
      <w:r w:rsidR="0031772B">
        <w:rPr>
          <w:rFonts w:ascii="Times New Roman" w:hAnsi="Times New Roman"/>
        </w:rPr>
        <w:t xml:space="preserve"> Учреждение вправе вводить дополнительные забалансовые счета для обеспечения внутреннего контроля за сохранностью имущества,</w:t>
      </w:r>
      <w:r w:rsidR="009E6F36">
        <w:rPr>
          <w:rFonts w:ascii="Times New Roman" w:hAnsi="Times New Roman"/>
        </w:rPr>
        <w:t xml:space="preserve"> выданного в пользование.Все материальные ценности., а также иные активы и обязательства, учитываемые на забалансовых счетах инвентаризируются в порядке и сроки, установленные для объектов, учитываемых на забалансе (п.п.51,332,337,349-350, 352,366,368,371-372,373,374,376 Инструкции №157н, п.20 инструкции №191н).</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На счете </w:t>
      </w:r>
      <w:r w:rsidRPr="00F110BB">
        <w:rPr>
          <w:rFonts w:ascii="Times New Roman" w:hAnsi="Times New Roman"/>
          <w:b/>
        </w:rPr>
        <w:t>01 «Имущество, полученное в пользование»</w:t>
      </w:r>
      <w:r w:rsidRPr="00F110BB">
        <w:rPr>
          <w:rFonts w:ascii="Times New Roman" w:hAnsi="Times New Roman"/>
        </w:rPr>
        <w:t xml:space="preserve"> подлежит учету: </w:t>
      </w:r>
    </w:p>
    <w:p w:rsidR="00F110BB" w:rsidRPr="00F110BB" w:rsidRDefault="00F110BB" w:rsidP="00F110BB">
      <w:pPr>
        <w:pStyle w:val="20"/>
        <w:numPr>
          <w:ilvl w:val="0"/>
          <w:numId w:val="24"/>
        </w:numPr>
        <w:rPr>
          <w:rFonts w:ascii="Times New Roman" w:hAnsi="Times New Roman"/>
        </w:rPr>
      </w:pPr>
      <w:r w:rsidRPr="00F110BB">
        <w:rPr>
          <w:rFonts w:ascii="Times New Roman" w:hAnsi="Times New Roman"/>
        </w:rPr>
        <w:t>Программное обеспечение, приобретаемое по пользовательской лицензии – по цене приобретения (общей стоимости по договору за весь срок пользования), а при невозможности ее определения исходя из условий договора – в условной оценке один рубль за один объект</w:t>
      </w:r>
    </w:p>
    <w:p w:rsidR="00F110BB" w:rsidRPr="00F110BB" w:rsidRDefault="00F110BB" w:rsidP="00F110BB">
      <w:pPr>
        <w:pStyle w:val="20"/>
        <w:numPr>
          <w:ilvl w:val="0"/>
          <w:numId w:val="24"/>
        </w:numPr>
        <w:rPr>
          <w:rFonts w:ascii="Times New Roman" w:hAnsi="Times New Roman"/>
        </w:rPr>
      </w:pPr>
      <w:r w:rsidRPr="00F110BB">
        <w:rPr>
          <w:rFonts w:ascii="Times New Roman" w:hAnsi="Times New Roman"/>
        </w:rPr>
        <w:t>Находящиеся в пользовании материальные объекты, предоставленные балансодержателем при выполнении возложенных на него функций по организационно-техническому обеспечению учреждений и государственных органов – по стоимости, указанной в передаточных документах, а при ее отсутствии – в условной оценке один рубль за один объект</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t xml:space="preserve">На счете </w:t>
      </w:r>
      <w:r w:rsidRPr="00F110BB">
        <w:rPr>
          <w:rFonts w:ascii="Times New Roman" w:hAnsi="Times New Roman"/>
          <w:b/>
        </w:rPr>
        <w:t xml:space="preserve">02 «Материальные ценности, принятые (принимаемые) на хранение» </w:t>
      </w:r>
      <w:r w:rsidRPr="00F110BB">
        <w:rPr>
          <w:rFonts w:ascii="Times New Roman" w:hAnsi="Times New Roman"/>
        </w:rPr>
        <w:t>подлежат учету:</w:t>
      </w:r>
    </w:p>
    <w:p w:rsidR="00F110BB" w:rsidRPr="00F110BB" w:rsidRDefault="00F110BB" w:rsidP="00F110BB">
      <w:pPr>
        <w:pStyle w:val="20"/>
        <w:numPr>
          <w:ilvl w:val="0"/>
          <w:numId w:val="25"/>
        </w:numPr>
        <w:rPr>
          <w:rFonts w:ascii="Times New Roman" w:hAnsi="Times New Roman"/>
        </w:rPr>
      </w:pPr>
      <w:r w:rsidRPr="00F110BB">
        <w:rPr>
          <w:rFonts w:ascii="Times New Roman" w:hAnsi="Times New Roman"/>
        </w:rPr>
        <w:t xml:space="preserve">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 </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t xml:space="preserve">На счете </w:t>
      </w:r>
      <w:r w:rsidRPr="00F110BB">
        <w:rPr>
          <w:rFonts w:ascii="Times New Roman" w:hAnsi="Times New Roman"/>
          <w:b/>
        </w:rPr>
        <w:t>04 «Сомнительная задолженность»</w:t>
      </w:r>
      <w:r w:rsidRPr="00F110BB">
        <w:rPr>
          <w:rFonts w:ascii="Times New Roman" w:hAnsi="Times New Roman"/>
        </w:rPr>
        <w:t xml:space="preserve"> учитывается задолженность дебиторов, нереальная к взысканию. Основанием для списания с баланса и принятия к учету задолженности на счет 04 являются Решение Комиссии по поступлению и выбытию активов. 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 Списание задолженности с забалансового учета осуществляется на основании решения Комиссии по поступлению и выбытию активов о признании задолженности безнадежной к взысканию (п. 339 Инструкции 157н).</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t xml:space="preserve">На счете </w:t>
      </w:r>
      <w:r w:rsidRPr="00F110BB">
        <w:rPr>
          <w:rFonts w:ascii="Times New Roman" w:hAnsi="Times New Roman"/>
          <w:b/>
        </w:rPr>
        <w:t xml:space="preserve">21 «Основные средства в эксплуатации» </w:t>
      </w:r>
      <w:r w:rsidRPr="00F110BB">
        <w:rPr>
          <w:rFonts w:ascii="Times New Roman" w:hAnsi="Times New Roman"/>
        </w:rPr>
        <w:t>учитываются находящиеся в эксплуатации объекты основных средств стоимостью до 10.000 руб. включительно, за исключением объектов библиотечного фонда и объектов недвижимого имущества.</w:t>
      </w:r>
    </w:p>
    <w:p w:rsidR="00F110BB" w:rsidRPr="00F110BB" w:rsidRDefault="00F110BB" w:rsidP="00F110BB">
      <w:pPr>
        <w:pStyle w:val="20"/>
        <w:rPr>
          <w:rFonts w:ascii="Times New Roman" w:hAnsi="Times New Roman"/>
        </w:rPr>
      </w:pPr>
      <w:r w:rsidRPr="00F110BB">
        <w:rPr>
          <w:rFonts w:ascii="Times New Roman" w:hAnsi="Times New Roman"/>
        </w:rPr>
        <w:t xml:space="preserve">Учет ведется по балансовой стоимости введенного в эксплуатацию объекта. </w:t>
      </w:r>
    </w:p>
    <w:p w:rsidR="00F110BB" w:rsidRPr="00F110BB" w:rsidRDefault="00F110BB" w:rsidP="00F110BB">
      <w:pPr>
        <w:pStyle w:val="20"/>
        <w:rPr>
          <w:rFonts w:ascii="Times New Roman" w:hAnsi="Times New Roman"/>
        </w:rPr>
      </w:pPr>
      <w:r w:rsidRPr="00F110BB">
        <w:rPr>
          <w:rFonts w:ascii="Times New Roman" w:hAnsi="Times New Roman"/>
        </w:rPr>
        <w:t>Документом о списании объектов с забалансового счета является Акт о списании объектов нефинансовых активов (кроме транспортных средств) (ф. 0504104)</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t xml:space="preserve">На счете </w:t>
      </w:r>
      <w:r w:rsidRPr="00F110BB">
        <w:rPr>
          <w:rFonts w:ascii="Times New Roman" w:hAnsi="Times New Roman"/>
          <w:b/>
        </w:rPr>
        <w:t>25 «Имущество, переданное в возмездное пользование (аренду)»</w:t>
      </w:r>
      <w:r w:rsidRPr="00F110BB">
        <w:rPr>
          <w:rFonts w:ascii="Times New Roman" w:hAnsi="Times New Roman"/>
        </w:rPr>
        <w:t xml:space="preserve"> учитываются объекты, находящиеся в операционной аренде. </w:t>
      </w:r>
    </w:p>
    <w:p w:rsidR="00F110BB" w:rsidRPr="00F110BB" w:rsidRDefault="00F110BB" w:rsidP="00F110BB">
      <w:pPr>
        <w:pStyle w:val="20"/>
        <w:rPr>
          <w:rFonts w:ascii="Times New Roman" w:hAnsi="Times New Roman"/>
        </w:rPr>
      </w:pPr>
      <w:r w:rsidRPr="00F110BB">
        <w:rPr>
          <w:rFonts w:ascii="Times New Roman" w:hAnsi="Times New Roman"/>
        </w:rPr>
        <w:t xml:space="preserve">Списание имущества с забалансового счета оформляется решением Комиссии по поступлению и выбытию активов Актом о списании материальных запасов (ф. 0504230) с указанием причины списания. </w:t>
      </w:r>
    </w:p>
    <w:p w:rsidR="00F110BB" w:rsidRPr="00F110BB" w:rsidRDefault="00F110BB" w:rsidP="00F110BB">
      <w:pPr>
        <w:pStyle w:val="20"/>
        <w:rPr>
          <w:rFonts w:ascii="Times New Roman" w:hAnsi="Times New Roman"/>
        </w:rPr>
      </w:pPr>
    </w:p>
    <w:p w:rsidR="00F1783E" w:rsidRDefault="00F1783E"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Default="008F6908" w:rsidP="007365E9">
      <w:pPr>
        <w:ind w:firstLine="0"/>
        <w:rPr>
          <w:b/>
          <w:sz w:val="24"/>
        </w:rPr>
      </w:pPr>
    </w:p>
    <w:p w:rsidR="008F6908" w:rsidRPr="008F6908" w:rsidRDefault="008F6908" w:rsidP="008F6908">
      <w:pPr>
        <w:widowControl/>
        <w:shd w:val="clear" w:color="auto" w:fill="FFFFFF"/>
        <w:ind w:firstLine="0"/>
        <w:jc w:val="left"/>
        <w:rPr>
          <w:color w:val="22272F"/>
          <w:sz w:val="23"/>
          <w:szCs w:val="23"/>
        </w:rPr>
      </w:pPr>
      <w:r w:rsidRPr="008F6908">
        <w:rPr>
          <w:color w:val="22272F"/>
          <w:sz w:val="23"/>
          <w:szCs w:val="23"/>
        </w:rPr>
        <w:t> </w:t>
      </w:r>
    </w:p>
    <w:sectPr w:rsidR="008F6908" w:rsidRPr="008F6908" w:rsidSect="00FB1572">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AB" w:rsidRDefault="00CA06AB" w:rsidP="00FB1572">
      <w:r>
        <w:separator/>
      </w:r>
    </w:p>
  </w:endnote>
  <w:endnote w:type="continuationSeparator" w:id="0">
    <w:p w:rsidR="00CA06AB" w:rsidRDefault="00CA06AB" w:rsidP="00FB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AB" w:rsidRDefault="00CA06AB" w:rsidP="00FB1572">
      <w:r>
        <w:separator/>
      </w:r>
    </w:p>
  </w:footnote>
  <w:footnote w:type="continuationSeparator" w:id="0">
    <w:p w:rsidR="00CA06AB" w:rsidRDefault="00CA06AB" w:rsidP="00FB1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2178"/>
      <w:docPartObj>
        <w:docPartGallery w:val="Page Numbers (Top of Page)"/>
        <w:docPartUnique/>
      </w:docPartObj>
    </w:sdtPr>
    <w:sdtEndPr/>
    <w:sdtContent>
      <w:p w:rsidR="00206F94" w:rsidRDefault="00CA06AB">
        <w:pPr>
          <w:pStyle w:val="a6"/>
          <w:jc w:val="center"/>
        </w:pPr>
        <w:r>
          <w:fldChar w:fldCharType="begin"/>
        </w:r>
        <w:r>
          <w:instrText xml:space="preserve"> PAGE   \* MERGEFORMAT </w:instrText>
        </w:r>
        <w:r>
          <w:fldChar w:fldCharType="separate"/>
        </w:r>
        <w:r w:rsidR="00935AAB">
          <w:rPr>
            <w:noProof/>
          </w:rPr>
          <w:t>2</w:t>
        </w:r>
        <w:r>
          <w:rPr>
            <w:noProof/>
          </w:rPr>
          <w:fldChar w:fldCharType="end"/>
        </w:r>
      </w:p>
    </w:sdtContent>
  </w:sdt>
  <w:p w:rsidR="00206F94" w:rsidRDefault="00206F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651"/>
    <w:multiLevelType w:val="hybridMultilevel"/>
    <w:tmpl w:val="4B103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B47DA9"/>
    <w:multiLevelType w:val="hybridMultilevel"/>
    <w:tmpl w:val="08A4E5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D05230"/>
    <w:multiLevelType w:val="hybridMultilevel"/>
    <w:tmpl w:val="726CF9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71B4995"/>
    <w:multiLevelType w:val="hybridMultilevel"/>
    <w:tmpl w:val="3AB821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C5D016A"/>
    <w:multiLevelType w:val="hybridMultilevel"/>
    <w:tmpl w:val="DB98052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FC34EA8"/>
    <w:multiLevelType w:val="hybridMultilevel"/>
    <w:tmpl w:val="FA401E84"/>
    <w:lvl w:ilvl="0" w:tplc="1100960E">
      <w:start w:val="5"/>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6">
    <w:nsid w:val="12002B61"/>
    <w:multiLevelType w:val="hybridMultilevel"/>
    <w:tmpl w:val="CB7270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861016C"/>
    <w:multiLevelType w:val="hybridMultilevel"/>
    <w:tmpl w:val="7B68AE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8913A4F"/>
    <w:multiLevelType w:val="singleLevel"/>
    <w:tmpl w:val="69AA3558"/>
    <w:lvl w:ilvl="0">
      <w:start w:val="1"/>
      <w:numFmt w:val="decimal"/>
      <w:lvlText w:val="%1."/>
      <w:legacy w:legacy="1" w:legacySpace="0" w:legacyIndent="281"/>
      <w:lvlJc w:val="left"/>
      <w:rPr>
        <w:rFonts w:ascii="Times New Roman" w:hAnsi="Times New Roman" w:cs="Times New Roman" w:hint="default"/>
      </w:rPr>
    </w:lvl>
  </w:abstractNum>
  <w:abstractNum w:abstractNumId="9">
    <w:nsid w:val="1AF02C64"/>
    <w:multiLevelType w:val="hybridMultilevel"/>
    <w:tmpl w:val="40FEE2B6"/>
    <w:lvl w:ilvl="0" w:tplc="A662770A">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FAF42D4"/>
    <w:multiLevelType w:val="hybridMultilevel"/>
    <w:tmpl w:val="314A54E6"/>
    <w:lvl w:ilvl="0" w:tplc="6404808E">
      <w:start w:val="5"/>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1">
    <w:nsid w:val="217658A7"/>
    <w:multiLevelType w:val="hybridMultilevel"/>
    <w:tmpl w:val="743815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4354859"/>
    <w:multiLevelType w:val="hybridMultilevel"/>
    <w:tmpl w:val="9FE82E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80B6D6E"/>
    <w:multiLevelType w:val="hybridMultilevel"/>
    <w:tmpl w:val="A9D4D5A6"/>
    <w:lvl w:ilvl="0" w:tplc="04190001">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14">
    <w:nsid w:val="29B709BC"/>
    <w:multiLevelType w:val="hybridMultilevel"/>
    <w:tmpl w:val="41DE2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D8A4C93"/>
    <w:multiLevelType w:val="hybridMultilevel"/>
    <w:tmpl w:val="B908E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FA2291"/>
    <w:multiLevelType w:val="hybridMultilevel"/>
    <w:tmpl w:val="85DEF5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11C4AD4"/>
    <w:multiLevelType w:val="hybridMultilevel"/>
    <w:tmpl w:val="FD5C3B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4BC59F9"/>
    <w:multiLevelType w:val="hybridMultilevel"/>
    <w:tmpl w:val="BE66FD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911076A"/>
    <w:multiLevelType w:val="hybridMultilevel"/>
    <w:tmpl w:val="23607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9C91A7D"/>
    <w:multiLevelType w:val="hybridMultilevel"/>
    <w:tmpl w:val="B2C6E5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9E707B2"/>
    <w:multiLevelType w:val="hybridMultilevel"/>
    <w:tmpl w:val="BC467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ED77804"/>
    <w:multiLevelType w:val="hybridMultilevel"/>
    <w:tmpl w:val="0310FE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FB96978"/>
    <w:multiLevelType w:val="hybridMultilevel"/>
    <w:tmpl w:val="CC1E31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00D0594"/>
    <w:multiLevelType w:val="hybridMultilevel"/>
    <w:tmpl w:val="82AEA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2175F6"/>
    <w:multiLevelType w:val="hybridMultilevel"/>
    <w:tmpl w:val="3B44F8D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3926A6C"/>
    <w:multiLevelType w:val="hybridMultilevel"/>
    <w:tmpl w:val="E0C6C7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42D41F6"/>
    <w:multiLevelType w:val="hybridMultilevel"/>
    <w:tmpl w:val="6EBA46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DB13E57"/>
    <w:multiLevelType w:val="hybridMultilevel"/>
    <w:tmpl w:val="96DE6F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14041BB"/>
    <w:multiLevelType w:val="hybridMultilevel"/>
    <w:tmpl w:val="CBCCF2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5210F98"/>
    <w:multiLevelType w:val="hybridMultilevel"/>
    <w:tmpl w:val="D1149A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9765371"/>
    <w:multiLevelType w:val="hybridMultilevel"/>
    <w:tmpl w:val="DA708A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B7C0046"/>
    <w:multiLevelType w:val="hybridMultilevel"/>
    <w:tmpl w:val="0AFA64B0"/>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nsid w:val="5D3C2073"/>
    <w:multiLevelType w:val="hybridMultilevel"/>
    <w:tmpl w:val="1FAC87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5EB05FBA"/>
    <w:multiLevelType w:val="hybridMultilevel"/>
    <w:tmpl w:val="55CCC5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6132882"/>
    <w:multiLevelType w:val="hybridMultilevel"/>
    <w:tmpl w:val="966671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4DC6B32"/>
    <w:multiLevelType w:val="hybridMultilevel"/>
    <w:tmpl w:val="447260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74C5F03"/>
    <w:multiLevelType w:val="hybridMultilevel"/>
    <w:tmpl w:val="95F42E3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8"/>
  </w:num>
  <w:num w:numId="3">
    <w:abstractNumId w:val="10"/>
  </w:num>
  <w:num w:numId="4">
    <w:abstractNumId w:val="5"/>
  </w:num>
  <w:num w:numId="5">
    <w:abstractNumId w:val="38"/>
  </w:num>
  <w:num w:numId="6">
    <w:abstractNumId w:val="24"/>
  </w:num>
  <w:num w:numId="7">
    <w:abstractNumId w:val="11"/>
  </w:num>
  <w:num w:numId="8">
    <w:abstractNumId w:val="17"/>
  </w:num>
  <w:num w:numId="9">
    <w:abstractNumId w:val="20"/>
  </w:num>
  <w:num w:numId="10">
    <w:abstractNumId w:val="23"/>
  </w:num>
  <w:num w:numId="11">
    <w:abstractNumId w:val="39"/>
  </w:num>
  <w:num w:numId="12">
    <w:abstractNumId w:val="26"/>
  </w:num>
  <w:num w:numId="13">
    <w:abstractNumId w:val="4"/>
  </w:num>
  <w:num w:numId="14">
    <w:abstractNumId w:val="28"/>
  </w:num>
  <w:num w:numId="15">
    <w:abstractNumId w:val="34"/>
  </w:num>
  <w:num w:numId="16">
    <w:abstractNumId w:val="32"/>
  </w:num>
  <w:num w:numId="17">
    <w:abstractNumId w:val="15"/>
  </w:num>
  <w:num w:numId="18">
    <w:abstractNumId w:val="14"/>
  </w:num>
  <w:num w:numId="19">
    <w:abstractNumId w:val="40"/>
  </w:num>
  <w:num w:numId="20">
    <w:abstractNumId w:val="27"/>
  </w:num>
  <w:num w:numId="21">
    <w:abstractNumId w:val="31"/>
  </w:num>
  <w:num w:numId="22">
    <w:abstractNumId w:val="30"/>
  </w:num>
  <w:num w:numId="23">
    <w:abstractNumId w:val="6"/>
  </w:num>
  <w:num w:numId="24">
    <w:abstractNumId w:val="29"/>
  </w:num>
  <w:num w:numId="25">
    <w:abstractNumId w:val="19"/>
  </w:num>
  <w:num w:numId="26">
    <w:abstractNumId w:val="21"/>
  </w:num>
  <w:num w:numId="27">
    <w:abstractNumId w:val="36"/>
  </w:num>
  <w:num w:numId="28">
    <w:abstractNumId w:val="22"/>
  </w:num>
  <w:num w:numId="29">
    <w:abstractNumId w:val="0"/>
  </w:num>
  <w:num w:numId="30">
    <w:abstractNumId w:val="2"/>
  </w:num>
  <w:num w:numId="31">
    <w:abstractNumId w:val="37"/>
  </w:num>
  <w:num w:numId="32">
    <w:abstractNumId w:val="33"/>
  </w:num>
  <w:num w:numId="33">
    <w:abstractNumId w:val="12"/>
  </w:num>
  <w:num w:numId="34">
    <w:abstractNumId w:val="1"/>
  </w:num>
  <w:num w:numId="35">
    <w:abstractNumId w:val="18"/>
  </w:num>
  <w:num w:numId="36">
    <w:abstractNumId w:val="16"/>
  </w:num>
  <w:num w:numId="37">
    <w:abstractNumId w:val="35"/>
  </w:num>
  <w:num w:numId="38">
    <w:abstractNumId w:val="13"/>
  </w:num>
  <w:num w:numId="39">
    <w:abstractNumId w:val="25"/>
  </w:num>
  <w:num w:numId="40">
    <w:abstractNumId w:val="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78BD"/>
    <w:rsid w:val="000005D8"/>
    <w:rsid w:val="000024C6"/>
    <w:rsid w:val="00003C92"/>
    <w:rsid w:val="0004154C"/>
    <w:rsid w:val="00057849"/>
    <w:rsid w:val="00083CE1"/>
    <w:rsid w:val="000A6949"/>
    <w:rsid w:val="001102E1"/>
    <w:rsid w:val="00121824"/>
    <w:rsid w:val="00123F6B"/>
    <w:rsid w:val="0014656B"/>
    <w:rsid w:val="00160C9A"/>
    <w:rsid w:val="00165F6F"/>
    <w:rsid w:val="00181CCA"/>
    <w:rsid w:val="001A14C4"/>
    <w:rsid w:val="001B2901"/>
    <w:rsid w:val="001D4866"/>
    <w:rsid w:val="001E0291"/>
    <w:rsid w:val="001E0B61"/>
    <w:rsid w:val="001E64DB"/>
    <w:rsid w:val="00206F94"/>
    <w:rsid w:val="00207E24"/>
    <w:rsid w:val="00234749"/>
    <w:rsid w:val="002378DE"/>
    <w:rsid w:val="002446A2"/>
    <w:rsid w:val="00252351"/>
    <w:rsid w:val="00253884"/>
    <w:rsid w:val="0026212C"/>
    <w:rsid w:val="00267F52"/>
    <w:rsid w:val="002A03BB"/>
    <w:rsid w:val="002A7AAC"/>
    <w:rsid w:val="002D144A"/>
    <w:rsid w:val="002D44D2"/>
    <w:rsid w:val="002D5538"/>
    <w:rsid w:val="002E192C"/>
    <w:rsid w:val="0031772B"/>
    <w:rsid w:val="003513AE"/>
    <w:rsid w:val="00372683"/>
    <w:rsid w:val="00384A24"/>
    <w:rsid w:val="00392402"/>
    <w:rsid w:val="003A1F1E"/>
    <w:rsid w:val="003E638C"/>
    <w:rsid w:val="00416631"/>
    <w:rsid w:val="004178BD"/>
    <w:rsid w:val="00465E4E"/>
    <w:rsid w:val="0046730D"/>
    <w:rsid w:val="00470DA1"/>
    <w:rsid w:val="0048253F"/>
    <w:rsid w:val="004A5855"/>
    <w:rsid w:val="004C07FA"/>
    <w:rsid w:val="004C768A"/>
    <w:rsid w:val="004D1610"/>
    <w:rsid w:val="004E1FA1"/>
    <w:rsid w:val="004F5D34"/>
    <w:rsid w:val="005132B3"/>
    <w:rsid w:val="005314E2"/>
    <w:rsid w:val="00540FCC"/>
    <w:rsid w:val="00552C43"/>
    <w:rsid w:val="00554791"/>
    <w:rsid w:val="00573378"/>
    <w:rsid w:val="00591B35"/>
    <w:rsid w:val="00594072"/>
    <w:rsid w:val="00595C84"/>
    <w:rsid w:val="00597464"/>
    <w:rsid w:val="005A2206"/>
    <w:rsid w:val="005B6948"/>
    <w:rsid w:val="005F6B24"/>
    <w:rsid w:val="0066273F"/>
    <w:rsid w:val="00686616"/>
    <w:rsid w:val="00694352"/>
    <w:rsid w:val="006A20C1"/>
    <w:rsid w:val="006D6648"/>
    <w:rsid w:val="007164DB"/>
    <w:rsid w:val="00730AFC"/>
    <w:rsid w:val="007365E9"/>
    <w:rsid w:val="00747663"/>
    <w:rsid w:val="007608AC"/>
    <w:rsid w:val="0078060E"/>
    <w:rsid w:val="00781089"/>
    <w:rsid w:val="0078125A"/>
    <w:rsid w:val="007B5440"/>
    <w:rsid w:val="00835D2E"/>
    <w:rsid w:val="00842DAB"/>
    <w:rsid w:val="00867EE6"/>
    <w:rsid w:val="00872ADB"/>
    <w:rsid w:val="008804F4"/>
    <w:rsid w:val="008832BE"/>
    <w:rsid w:val="00891A78"/>
    <w:rsid w:val="008B7776"/>
    <w:rsid w:val="008D01E4"/>
    <w:rsid w:val="008E5233"/>
    <w:rsid w:val="008F6908"/>
    <w:rsid w:val="009053B1"/>
    <w:rsid w:val="009142E2"/>
    <w:rsid w:val="00935AAB"/>
    <w:rsid w:val="0094270F"/>
    <w:rsid w:val="00946F64"/>
    <w:rsid w:val="0097250F"/>
    <w:rsid w:val="00987A52"/>
    <w:rsid w:val="009B2CEC"/>
    <w:rsid w:val="009D4317"/>
    <w:rsid w:val="009D565F"/>
    <w:rsid w:val="009E6F36"/>
    <w:rsid w:val="009F025E"/>
    <w:rsid w:val="00A147F4"/>
    <w:rsid w:val="00A22D05"/>
    <w:rsid w:val="00A42B1F"/>
    <w:rsid w:val="00A625E6"/>
    <w:rsid w:val="00A96390"/>
    <w:rsid w:val="00AD65FD"/>
    <w:rsid w:val="00AF6A15"/>
    <w:rsid w:val="00B16492"/>
    <w:rsid w:val="00B223AA"/>
    <w:rsid w:val="00B40561"/>
    <w:rsid w:val="00B568E7"/>
    <w:rsid w:val="00B864CE"/>
    <w:rsid w:val="00B94344"/>
    <w:rsid w:val="00B95757"/>
    <w:rsid w:val="00BA656A"/>
    <w:rsid w:val="00BB27CC"/>
    <w:rsid w:val="00BD3FD7"/>
    <w:rsid w:val="00BF151F"/>
    <w:rsid w:val="00BF520A"/>
    <w:rsid w:val="00BF6B2F"/>
    <w:rsid w:val="00C22564"/>
    <w:rsid w:val="00C309F1"/>
    <w:rsid w:val="00C46785"/>
    <w:rsid w:val="00C46BBB"/>
    <w:rsid w:val="00C66F80"/>
    <w:rsid w:val="00C74A35"/>
    <w:rsid w:val="00C85DA0"/>
    <w:rsid w:val="00C87F02"/>
    <w:rsid w:val="00CA050B"/>
    <w:rsid w:val="00CA06AB"/>
    <w:rsid w:val="00CB4C99"/>
    <w:rsid w:val="00CC5FEE"/>
    <w:rsid w:val="00CE2301"/>
    <w:rsid w:val="00CE31EF"/>
    <w:rsid w:val="00D030DB"/>
    <w:rsid w:val="00D050CC"/>
    <w:rsid w:val="00D17806"/>
    <w:rsid w:val="00D209C5"/>
    <w:rsid w:val="00D401B9"/>
    <w:rsid w:val="00D45DEC"/>
    <w:rsid w:val="00D47E5F"/>
    <w:rsid w:val="00D5401A"/>
    <w:rsid w:val="00D60590"/>
    <w:rsid w:val="00D65CFB"/>
    <w:rsid w:val="00D80B65"/>
    <w:rsid w:val="00D87873"/>
    <w:rsid w:val="00DA5C3D"/>
    <w:rsid w:val="00DB380F"/>
    <w:rsid w:val="00DC411F"/>
    <w:rsid w:val="00DD46B7"/>
    <w:rsid w:val="00DD7BED"/>
    <w:rsid w:val="00E242C0"/>
    <w:rsid w:val="00E83867"/>
    <w:rsid w:val="00E92581"/>
    <w:rsid w:val="00EA35BD"/>
    <w:rsid w:val="00EB37FE"/>
    <w:rsid w:val="00EB6073"/>
    <w:rsid w:val="00EC38F9"/>
    <w:rsid w:val="00ED385F"/>
    <w:rsid w:val="00EE0603"/>
    <w:rsid w:val="00F0076E"/>
    <w:rsid w:val="00F110BB"/>
    <w:rsid w:val="00F1783E"/>
    <w:rsid w:val="00F21665"/>
    <w:rsid w:val="00F241D2"/>
    <w:rsid w:val="00F82BC0"/>
    <w:rsid w:val="00FA2DDE"/>
    <w:rsid w:val="00FB1274"/>
    <w:rsid w:val="00FB1572"/>
    <w:rsid w:val="00FE79A1"/>
    <w:rsid w:val="00FF6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DA0"/>
    <w:pPr>
      <w:widowControl w:val="0"/>
      <w:ind w:firstLine="709"/>
      <w:jc w:val="both"/>
    </w:pPr>
    <w:rPr>
      <w:sz w:val="28"/>
      <w:szCs w:val="24"/>
    </w:rPr>
  </w:style>
  <w:style w:type="paragraph" w:styleId="1">
    <w:name w:val="heading 1"/>
    <w:basedOn w:val="a"/>
    <w:next w:val="a"/>
    <w:qFormat/>
    <w:rsid w:val="00C85DA0"/>
    <w:pPr>
      <w:keepNext/>
      <w:widowControl/>
      <w:ind w:firstLine="0"/>
      <w:jc w:val="center"/>
      <w:outlineLvl w:val="0"/>
    </w:pPr>
    <w:rPr>
      <w:szCs w:val="20"/>
    </w:rPr>
  </w:style>
  <w:style w:type="paragraph" w:styleId="2">
    <w:name w:val="heading 2"/>
    <w:basedOn w:val="a"/>
    <w:next w:val="a"/>
    <w:qFormat/>
    <w:rsid w:val="00C85DA0"/>
    <w:pPr>
      <w:keepNext/>
      <w:widowControl/>
      <w:ind w:firstLine="0"/>
      <w:jc w:val="center"/>
      <w:outlineLvl w:val="1"/>
    </w:pPr>
    <w:rPr>
      <w:sz w:val="40"/>
      <w:szCs w:val="20"/>
    </w:rPr>
  </w:style>
  <w:style w:type="paragraph" w:styleId="5">
    <w:name w:val="heading 5"/>
    <w:basedOn w:val="a"/>
    <w:next w:val="a"/>
    <w:qFormat/>
    <w:rsid w:val="00C85DA0"/>
    <w:pPr>
      <w:keepNext/>
      <w:widowControl/>
      <w:ind w:firstLine="0"/>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0A"/>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96390"/>
    <w:rPr>
      <w:rFonts w:ascii="Tahoma" w:hAnsi="Tahoma" w:cs="Tahoma"/>
      <w:sz w:val="16"/>
      <w:szCs w:val="16"/>
    </w:rPr>
  </w:style>
  <w:style w:type="paragraph" w:styleId="a5">
    <w:name w:val="List Paragraph"/>
    <w:basedOn w:val="a"/>
    <w:uiPriority w:val="34"/>
    <w:qFormat/>
    <w:rsid w:val="00DB380F"/>
    <w:pPr>
      <w:widowControl/>
      <w:ind w:left="720" w:firstLine="0"/>
      <w:contextualSpacing/>
      <w:jc w:val="left"/>
    </w:pPr>
    <w:rPr>
      <w:sz w:val="20"/>
      <w:szCs w:val="20"/>
    </w:rPr>
  </w:style>
  <w:style w:type="paragraph" w:customStyle="1" w:styleId="ConsPlusTitle">
    <w:name w:val="ConsPlusTitle"/>
    <w:rsid w:val="00DB380F"/>
    <w:pPr>
      <w:widowControl w:val="0"/>
      <w:autoSpaceDE w:val="0"/>
      <w:autoSpaceDN w:val="0"/>
      <w:adjustRightInd w:val="0"/>
    </w:pPr>
    <w:rPr>
      <w:rFonts w:ascii="Arial" w:hAnsi="Arial" w:cs="Arial"/>
      <w:b/>
      <w:bCs/>
    </w:rPr>
  </w:style>
  <w:style w:type="paragraph" w:customStyle="1" w:styleId="Style2">
    <w:name w:val="Style2"/>
    <w:basedOn w:val="a"/>
    <w:uiPriority w:val="99"/>
    <w:rsid w:val="00DB380F"/>
    <w:pPr>
      <w:autoSpaceDE w:val="0"/>
      <w:autoSpaceDN w:val="0"/>
      <w:adjustRightInd w:val="0"/>
      <w:ind w:firstLine="0"/>
    </w:pPr>
    <w:rPr>
      <w:sz w:val="24"/>
    </w:rPr>
  </w:style>
  <w:style w:type="paragraph" w:customStyle="1" w:styleId="Style3">
    <w:name w:val="Style3"/>
    <w:basedOn w:val="a"/>
    <w:uiPriority w:val="99"/>
    <w:rsid w:val="00DB380F"/>
    <w:pPr>
      <w:autoSpaceDE w:val="0"/>
      <w:autoSpaceDN w:val="0"/>
      <w:adjustRightInd w:val="0"/>
      <w:spacing w:line="365" w:lineRule="exact"/>
      <w:ind w:firstLine="706"/>
    </w:pPr>
    <w:rPr>
      <w:sz w:val="24"/>
    </w:rPr>
  </w:style>
  <w:style w:type="paragraph" w:customStyle="1" w:styleId="Style8">
    <w:name w:val="Style8"/>
    <w:basedOn w:val="a"/>
    <w:uiPriority w:val="99"/>
    <w:rsid w:val="00DB380F"/>
    <w:pPr>
      <w:autoSpaceDE w:val="0"/>
      <w:autoSpaceDN w:val="0"/>
      <w:adjustRightInd w:val="0"/>
      <w:spacing w:line="360" w:lineRule="exact"/>
      <w:ind w:firstLine="0"/>
      <w:jc w:val="left"/>
    </w:pPr>
    <w:rPr>
      <w:sz w:val="24"/>
    </w:rPr>
  </w:style>
  <w:style w:type="paragraph" w:customStyle="1" w:styleId="Style12">
    <w:name w:val="Style12"/>
    <w:basedOn w:val="a"/>
    <w:uiPriority w:val="99"/>
    <w:rsid w:val="00DB380F"/>
    <w:pPr>
      <w:autoSpaceDE w:val="0"/>
      <w:autoSpaceDN w:val="0"/>
      <w:adjustRightInd w:val="0"/>
      <w:spacing w:line="364" w:lineRule="exact"/>
      <w:ind w:firstLine="0"/>
      <w:jc w:val="center"/>
    </w:pPr>
    <w:rPr>
      <w:sz w:val="24"/>
    </w:rPr>
  </w:style>
  <w:style w:type="paragraph" w:customStyle="1" w:styleId="Style14">
    <w:name w:val="Style14"/>
    <w:basedOn w:val="a"/>
    <w:uiPriority w:val="99"/>
    <w:rsid w:val="00DB380F"/>
    <w:pPr>
      <w:autoSpaceDE w:val="0"/>
      <w:autoSpaceDN w:val="0"/>
      <w:adjustRightInd w:val="0"/>
      <w:spacing w:line="367" w:lineRule="exact"/>
      <w:ind w:firstLine="1138"/>
      <w:jc w:val="left"/>
    </w:pPr>
    <w:rPr>
      <w:sz w:val="24"/>
    </w:rPr>
  </w:style>
  <w:style w:type="paragraph" w:customStyle="1" w:styleId="Style16">
    <w:name w:val="Style16"/>
    <w:basedOn w:val="a"/>
    <w:uiPriority w:val="99"/>
    <w:rsid w:val="00DB380F"/>
    <w:pPr>
      <w:autoSpaceDE w:val="0"/>
      <w:autoSpaceDN w:val="0"/>
      <w:adjustRightInd w:val="0"/>
      <w:spacing w:line="369" w:lineRule="exact"/>
      <w:ind w:firstLine="713"/>
    </w:pPr>
    <w:rPr>
      <w:sz w:val="24"/>
    </w:rPr>
  </w:style>
  <w:style w:type="character" w:customStyle="1" w:styleId="FontStyle22">
    <w:name w:val="Font Style22"/>
    <w:uiPriority w:val="99"/>
    <w:rsid w:val="00DB380F"/>
    <w:rPr>
      <w:rFonts w:ascii="Times New Roman" w:hAnsi="Times New Roman" w:cs="Times New Roman"/>
      <w:b/>
      <w:bCs/>
      <w:sz w:val="26"/>
      <w:szCs w:val="26"/>
    </w:rPr>
  </w:style>
  <w:style w:type="character" w:customStyle="1" w:styleId="FontStyle23">
    <w:name w:val="Font Style23"/>
    <w:uiPriority w:val="99"/>
    <w:rsid w:val="00DB380F"/>
    <w:rPr>
      <w:rFonts w:ascii="Times New Roman" w:hAnsi="Times New Roman" w:cs="Times New Roman"/>
      <w:sz w:val="26"/>
      <w:szCs w:val="26"/>
    </w:rPr>
  </w:style>
  <w:style w:type="paragraph" w:customStyle="1" w:styleId="ConsPlusNormal">
    <w:name w:val="ConsPlusNormal"/>
    <w:rsid w:val="00DB380F"/>
    <w:pPr>
      <w:widowControl w:val="0"/>
      <w:autoSpaceDE w:val="0"/>
      <w:autoSpaceDN w:val="0"/>
      <w:adjustRightInd w:val="0"/>
      <w:ind w:firstLine="720"/>
    </w:pPr>
    <w:rPr>
      <w:rFonts w:ascii="Arial" w:hAnsi="Arial" w:cs="Arial"/>
    </w:rPr>
  </w:style>
  <w:style w:type="paragraph" w:styleId="a6">
    <w:name w:val="header"/>
    <w:basedOn w:val="a"/>
    <w:link w:val="a7"/>
    <w:uiPriority w:val="99"/>
    <w:rsid w:val="00FB1572"/>
    <w:pPr>
      <w:tabs>
        <w:tab w:val="center" w:pos="4677"/>
        <w:tab w:val="right" w:pos="9355"/>
      </w:tabs>
    </w:pPr>
  </w:style>
  <w:style w:type="character" w:customStyle="1" w:styleId="a7">
    <w:name w:val="Верхний колонтитул Знак"/>
    <w:basedOn w:val="a0"/>
    <w:link w:val="a6"/>
    <w:uiPriority w:val="99"/>
    <w:rsid w:val="00FB1572"/>
    <w:rPr>
      <w:sz w:val="28"/>
      <w:szCs w:val="24"/>
    </w:rPr>
  </w:style>
  <w:style w:type="paragraph" w:styleId="a8">
    <w:name w:val="footer"/>
    <w:basedOn w:val="a"/>
    <w:link w:val="a9"/>
    <w:rsid w:val="00FB1572"/>
    <w:pPr>
      <w:tabs>
        <w:tab w:val="center" w:pos="4677"/>
        <w:tab w:val="right" w:pos="9355"/>
      </w:tabs>
    </w:pPr>
  </w:style>
  <w:style w:type="character" w:customStyle="1" w:styleId="a9">
    <w:name w:val="Нижний колонтитул Знак"/>
    <w:basedOn w:val="a0"/>
    <w:link w:val="a8"/>
    <w:rsid w:val="00FB1572"/>
    <w:rPr>
      <w:sz w:val="28"/>
      <w:szCs w:val="24"/>
    </w:rPr>
  </w:style>
  <w:style w:type="paragraph" w:customStyle="1" w:styleId="20">
    <w:name w:val="Стиль2"/>
    <w:basedOn w:val="ConsPlusNormal"/>
    <w:link w:val="21"/>
    <w:qFormat/>
    <w:rsid w:val="00F110BB"/>
    <w:pPr>
      <w:widowControl/>
      <w:spacing w:line="276" w:lineRule="auto"/>
      <w:ind w:firstLine="540"/>
      <w:jc w:val="both"/>
    </w:pPr>
    <w:rPr>
      <w:rFonts w:ascii="Cambria" w:hAnsi="Cambria" w:cs="Times New Roman"/>
      <w:sz w:val="24"/>
      <w:szCs w:val="24"/>
    </w:rPr>
  </w:style>
  <w:style w:type="character" w:customStyle="1" w:styleId="21">
    <w:name w:val="Стиль2 Знак"/>
    <w:link w:val="20"/>
    <w:rsid w:val="00F110BB"/>
    <w:rPr>
      <w:rFonts w:ascii="Cambria" w:hAnsi="Cambria"/>
      <w:sz w:val="24"/>
      <w:szCs w:val="24"/>
    </w:rPr>
  </w:style>
  <w:style w:type="paragraph" w:styleId="aa">
    <w:name w:val="Subtitle"/>
    <w:basedOn w:val="a"/>
    <w:next w:val="a"/>
    <w:link w:val="ab"/>
    <w:qFormat/>
    <w:rsid w:val="00F110BB"/>
    <w:pPr>
      <w:widowControl/>
      <w:spacing w:after="60"/>
      <w:ind w:firstLine="0"/>
      <w:jc w:val="center"/>
      <w:outlineLvl w:val="1"/>
    </w:pPr>
    <w:rPr>
      <w:rFonts w:ascii="Cambria" w:hAnsi="Cambria"/>
      <w:b/>
    </w:rPr>
  </w:style>
  <w:style w:type="character" w:customStyle="1" w:styleId="ab">
    <w:name w:val="Подзаголовок Знак"/>
    <w:basedOn w:val="a0"/>
    <w:link w:val="aa"/>
    <w:rsid w:val="00F110BB"/>
    <w:rPr>
      <w:rFonts w:ascii="Cambria" w:hAnsi="Cambria"/>
      <w:b/>
      <w:sz w:val="28"/>
      <w:szCs w:val="24"/>
    </w:rPr>
  </w:style>
  <w:style w:type="character" w:customStyle="1" w:styleId="ac">
    <w:name w:val="Основной текст_"/>
    <w:link w:val="9"/>
    <w:rsid w:val="00F110BB"/>
    <w:rPr>
      <w:sz w:val="22"/>
      <w:szCs w:val="22"/>
      <w:shd w:val="clear" w:color="auto" w:fill="FFFFFF"/>
    </w:rPr>
  </w:style>
  <w:style w:type="paragraph" w:customStyle="1" w:styleId="9">
    <w:name w:val="Основной текст9"/>
    <w:basedOn w:val="a"/>
    <w:link w:val="ac"/>
    <w:rsid w:val="00F110BB"/>
    <w:pPr>
      <w:shd w:val="clear" w:color="auto" w:fill="FFFFFF"/>
      <w:spacing w:line="413" w:lineRule="exact"/>
      <w:ind w:hanging="2040"/>
    </w:pPr>
    <w:rPr>
      <w:sz w:val="22"/>
      <w:szCs w:val="22"/>
    </w:rPr>
  </w:style>
  <w:style w:type="character" w:customStyle="1" w:styleId="3">
    <w:name w:val="Основной текст3"/>
    <w:rsid w:val="00F110B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F110B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0">
    <w:name w:val="Стиль3"/>
    <w:basedOn w:val="20"/>
    <w:link w:val="31"/>
    <w:qFormat/>
    <w:rsid w:val="00F110BB"/>
    <w:rPr>
      <w:rFonts w:ascii="Times New Roman" w:hAnsi="Times New Roman"/>
    </w:rPr>
  </w:style>
  <w:style w:type="character" w:customStyle="1" w:styleId="31">
    <w:name w:val="Стиль3 Знак"/>
    <w:basedOn w:val="21"/>
    <w:link w:val="30"/>
    <w:rsid w:val="00F110BB"/>
    <w:rPr>
      <w:rFonts w:ascii="Cambria" w:hAnsi="Cambria"/>
      <w:sz w:val="24"/>
      <w:szCs w:val="24"/>
    </w:rPr>
  </w:style>
  <w:style w:type="paragraph" w:customStyle="1" w:styleId="s3">
    <w:name w:val="s_3"/>
    <w:basedOn w:val="a"/>
    <w:rsid w:val="008F6908"/>
    <w:pPr>
      <w:widowControl/>
      <w:spacing w:before="100" w:beforeAutospacing="1" w:after="100" w:afterAutospacing="1"/>
      <w:ind w:firstLine="0"/>
      <w:jc w:val="left"/>
    </w:pPr>
    <w:rPr>
      <w:sz w:val="24"/>
    </w:rPr>
  </w:style>
  <w:style w:type="paragraph" w:styleId="ad">
    <w:name w:val="Normal (Web)"/>
    <w:basedOn w:val="a"/>
    <w:uiPriority w:val="99"/>
    <w:unhideWhenUsed/>
    <w:rsid w:val="008F6908"/>
    <w:pPr>
      <w:widowControl/>
      <w:spacing w:before="100" w:beforeAutospacing="1" w:after="100" w:afterAutospacing="1"/>
      <w:ind w:firstLine="0"/>
      <w:jc w:val="left"/>
    </w:pPr>
    <w:rPr>
      <w:sz w:val="24"/>
    </w:rPr>
  </w:style>
  <w:style w:type="paragraph" w:customStyle="1" w:styleId="s1">
    <w:name w:val="s_1"/>
    <w:basedOn w:val="a"/>
    <w:rsid w:val="008F6908"/>
    <w:pPr>
      <w:widowControl/>
      <w:spacing w:before="100" w:beforeAutospacing="1" w:after="100" w:afterAutospacing="1"/>
      <w:ind w:firstLine="0"/>
      <w:jc w:val="left"/>
    </w:pPr>
    <w:rPr>
      <w:sz w:val="24"/>
    </w:rPr>
  </w:style>
  <w:style w:type="paragraph" w:customStyle="1" w:styleId="s16">
    <w:name w:val="s_16"/>
    <w:basedOn w:val="a"/>
    <w:rsid w:val="008F6908"/>
    <w:pPr>
      <w:widowControl/>
      <w:spacing w:before="100" w:beforeAutospacing="1" w:after="100" w:afterAutospacing="1"/>
      <w:ind w:firstLine="0"/>
      <w:jc w:val="left"/>
    </w:pPr>
    <w:rPr>
      <w:sz w:val="24"/>
    </w:rPr>
  </w:style>
  <w:style w:type="character" w:styleId="ae">
    <w:name w:val="Hyperlink"/>
    <w:basedOn w:val="a0"/>
    <w:uiPriority w:val="99"/>
    <w:unhideWhenUsed/>
    <w:rsid w:val="008F69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2320">
      <w:bodyDiv w:val="1"/>
      <w:marLeft w:val="0"/>
      <w:marRight w:val="0"/>
      <w:marTop w:val="0"/>
      <w:marBottom w:val="0"/>
      <w:divBdr>
        <w:top w:val="none" w:sz="0" w:space="0" w:color="auto"/>
        <w:left w:val="none" w:sz="0" w:space="0" w:color="auto"/>
        <w:bottom w:val="none" w:sz="0" w:space="0" w:color="auto"/>
        <w:right w:val="none" w:sz="0" w:space="0" w:color="auto"/>
      </w:divBdr>
    </w:div>
    <w:div w:id="875846877">
      <w:bodyDiv w:val="1"/>
      <w:marLeft w:val="0"/>
      <w:marRight w:val="0"/>
      <w:marTop w:val="0"/>
      <w:marBottom w:val="0"/>
      <w:divBdr>
        <w:top w:val="none" w:sz="0" w:space="0" w:color="auto"/>
        <w:left w:val="none" w:sz="0" w:space="0" w:color="auto"/>
        <w:bottom w:val="none" w:sz="0" w:space="0" w:color="auto"/>
        <w:right w:val="none" w:sz="0" w:space="0" w:color="auto"/>
      </w:divBdr>
    </w:div>
    <w:div w:id="876157305">
      <w:bodyDiv w:val="1"/>
      <w:marLeft w:val="0"/>
      <w:marRight w:val="0"/>
      <w:marTop w:val="0"/>
      <w:marBottom w:val="0"/>
      <w:divBdr>
        <w:top w:val="none" w:sz="0" w:space="0" w:color="auto"/>
        <w:left w:val="none" w:sz="0" w:space="0" w:color="auto"/>
        <w:bottom w:val="none" w:sz="0" w:space="0" w:color="auto"/>
        <w:right w:val="none" w:sz="0" w:space="0" w:color="auto"/>
      </w:divBdr>
    </w:div>
    <w:div w:id="1890845522">
      <w:bodyDiv w:val="1"/>
      <w:marLeft w:val="0"/>
      <w:marRight w:val="0"/>
      <w:marTop w:val="0"/>
      <w:marBottom w:val="0"/>
      <w:divBdr>
        <w:top w:val="none" w:sz="0" w:space="0" w:color="auto"/>
        <w:left w:val="none" w:sz="0" w:space="0" w:color="auto"/>
        <w:bottom w:val="none" w:sz="0" w:space="0" w:color="auto"/>
        <w:right w:val="none" w:sz="0" w:space="0" w:color="auto"/>
      </w:divBdr>
    </w:div>
    <w:div w:id="21064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7564</Words>
  <Characters>43118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Бетева</dc:creator>
  <cp:lastModifiedBy>Пользователь</cp:lastModifiedBy>
  <cp:revision>2</cp:revision>
  <cp:lastPrinted>2021-03-30T08:15:00Z</cp:lastPrinted>
  <dcterms:created xsi:type="dcterms:W3CDTF">2021-03-30T08:18:00Z</dcterms:created>
  <dcterms:modified xsi:type="dcterms:W3CDTF">2021-03-30T08:18:00Z</dcterms:modified>
</cp:coreProperties>
</file>