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3532C" w:rsidRPr="002A6C9B" w:rsidTr="000D2514">
        <w:tc>
          <w:tcPr>
            <w:tcW w:w="10421" w:type="dxa"/>
          </w:tcPr>
          <w:bookmarkStart w:id="0" w:name="_MON_1220864893"/>
          <w:bookmarkEnd w:id="0"/>
          <w:p w:rsidR="00643F24" w:rsidRPr="002A6C9B" w:rsidRDefault="00643F24" w:rsidP="00620F4A">
            <w:pPr>
              <w:pStyle w:val="TableParagraph"/>
              <w:spacing w:line="216" w:lineRule="auto"/>
              <w:jc w:val="center"/>
            </w:pPr>
            <w:r w:rsidRPr="002A6C9B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809332369" r:id="rId10"/>
              </w:object>
            </w:r>
          </w:p>
        </w:tc>
      </w:tr>
      <w:tr w:rsidR="0083532C" w:rsidRPr="002563BF" w:rsidTr="00643F24">
        <w:trPr>
          <w:trHeight w:val="595"/>
        </w:trPr>
        <w:tc>
          <w:tcPr>
            <w:tcW w:w="10421" w:type="dxa"/>
          </w:tcPr>
          <w:p w:rsidR="00643F24" w:rsidRPr="002563BF" w:rsidRDefault="00643F24" w:rsidP="00620F4A">
            <w:pPr>
              <w:pStyle w:val="1"/>
              <w:spacing w:line="216" w:lineRule="auto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  <w:p w:rsidR="00011889" w:rsidRPr="002563BF" w:rsidRDefault="00011889" w:rsidP="00011889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2563BF">
              <w:rPr>
                <w:b/>
                <w:sz w:val="24"/>
                <w:szCs w:val="20"/>
                <w:lang w:eastAsia="ru-RU"/>
              </w:rPr>
              <w:t>АДМИНИСТРАЦИЯ МУНИЦИПАЛЬНОГО ОБРАЗОВАНИЯ</w:t>
            </w:r>
          </w:p>
          <w:p w:rsidR="00011889" w:rsidRPr="002563BF" w:rsidRDefault="00011889" w:rsidP="00011889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2563BF">
              <w:rPr>
                <w:b/>
                <w:sz w:val="24"/>
                <w:szCs w:val="20"/>
                <w:lang w:eastAsia="ru-RU"/>
              </w:rPr>
              <w:t>«ДОРОГОБУЖСКИЙ МУНИЦИПАЛЬНЫЙ ОКРУГ»</w:t>
            </w:r>
          </w:p>
          <w:p w:rsidR="00011889" w:rsidRPr="002563BF" w:rsidRDefault="00011889" w:rsidP="00011889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2563BF">
              <w:rPr>
                <w:b/>
                <w:sz w:val="24"/>
                <w:szCs w:val="20"/>
                <w:lang w:eastAsia="ru-RU"/>
              </w:rPr>
              <w:t xml:space="preserve"> СМОЛЕНСКОЙ ОБЛАСТИ</w:t>
            </w:r>
          </w:p>
          <w:p w:rsidR="00643F24" w:rsidRPr="002563BF" w:rsidRDefault="00643F24" w:rsidP="00620F4A">
            <w:pPr>
              <w:pStyle w:val="1"/>
              <w:spacing w:line="216" w:lineRule="auto"/>
              <w:ind w:left="0" w:right="0"/>
              <w:rPr>
                <w:sz w:val="24"/>
                <w:szCs w:val="24"/>
              </w:rPr>
            </w:pPr>
          </w:p>
          <w:p w:rsidR="00643F24" w:rsidRPr="002563BF" w:rsidRDefault="00643F24" w:rsidP="00620F4A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563B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563BF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643F24" w:rsidRPr="002563BF" w:rsidTr="000D2514">
        <w:tc>
          <w:tcPr>
            <w:tcW w:w="10421" w:type="dxa"/>
          </w:tcPr>
          <w:p w:rsidR="00643F24" w:rsidRPr="002563BF" w:rsidRDefault="00643F24" w:rsidP="00DA3C07">
            <w:pPr>
              <w:rPr>
                <w:sz w:val="28"/>
                <w:szCs w:val="28"/>
              </w:rPr>
            </w:pPr>
          </w:p>
          <w:p w:rsidR="00643F24" w:rsidRPr="002563BF" w:rsidRDefault="000F5572" w:rsidP="007D1532">
            <w:pPr>
              <w:rPr>
                <w:sz w:val="28"/>
                <w:szCs w:val="28"/>
              </w:rPr>
            </w:pPr>
            <w:r w:rsidRPr="002563BF">
              <w:rPr>
                <w:sz w:val="28"/>
                <w:szCs w:val="28"/>
              </w:rPr>
              <w:t xml:space="preserve">от </w:t>
            </w:r>
            <w:r w:rsidR="007D1532">
              <w:rPr>
                <w:sz w:val="28"/>
                <w:szCs w:val="28"/>
              </w:rPr>
              <w:t>14.05.2025</w:t>
            </w:r>
            <w:r w:rsidRPr="002563BF">
              <w:rPr>
                <w:sz w:val="28"/>
                <w:szCs w:val="28"/>
              </w:rPr>
              <w:t xml:space="preserve"> № </w:t>
            </w:r>
            <w:r w:rsidR="007D1532">
              <w:rPr>
                <w:sz w:val="28"/>
                <w:szCs w:val="28"/>
              </w:rPr>
              <w:t>559</w:t>
            </w:r>
          </w:p>
        </w:tc>
      </w:tr>
    </w:tbl>
    <w:p w:rsidR="00643F24" w:rsidRPr="002563BF" w:rsidRDefault="00643F24" w:rsidP="00DA3C07">
      <w:pPr>
        <w:spacing w:before="63"/>
        <w:jc w:val="center"/>
        <w:rPr>
          <w:sz w:val="28"/>
          <w:szCs w:val="28"/>
        </w:rPr>
      </w:pPr>
    </w:p>
    <w:p w:rsidR="00A91545" w:rsidRPr="001A11CC" w:rsidRDefault="002217AD" w:rsidP="00723F68">
      <w:pPr>
        <w:pStyle w:val="a3"/>
        <w:tabs>
          <w:tab w:val="left" w:pos="2860"/>
        </w:tabs>
        <w:ind w:right="5576"/>
        <w:jc w:val="both"/>
      </w:pPr>
      <w:r w:rsidRPr="002563BF">
        <w:t>О</w:t>
      </w:r>
      <w:r w:rsidR="00E8437C" w:rsidRPr="002563BF">
        <w:t xml:space="preserve"> </w:t>
      </w:r>
      <w:r w:rsidR="00236D8F" w:rsidRPr="002563BF">
        <w:t xml:space="preserve">внесении </w:t>
      </w:r>
      <w:r w:rsidR="00236D8F" w:rsidRPr="001A11CC">
        <w:t xml:space="preserve">изменений                                </w:t>
      </w:r>
      <w:r w:rsidR="00E8437C" w:rsidRPr="001A11CC">
        <w:t xml:space="preserve">в </w:t>
      </w:r>
      <w:r w:rsidRPr="001A11CC">
        <w:t>муниципальн</w:t>
      </w:r>
      <w:r w:rsidR="00E8437C" w:rsidRPr="001A11CC">
        <w:t>ую</w:t>
      </w:r>
      <w:r w:rsidRPr="001A11CC">
        <w:t xml:space="preserve"> программ</w:t>
      </w:r>
      <w:r w:rsidR="00E8437C" w:rsidRPr="001A11CC">
        <w:t>у</w:t>
      </w:r>
      <w:r w:rsidRPr="001A11CC">
        <w:t xml:space="preserve"> </w:t>
      </w:r>
      <w:r w:rsidR="00850495" w:rsidRPr="001A11CC">
        <w:t>«</w:t>
      </w:r>
      <w:r w:rsidRPr="001A11CC">
        <w:t>Создание благоприятного предпринимательского и инвестиционного климата на территории</w:t>
      </w:r>
      <w:r w:rsidR="00A142E1" w:rsidRPr="001A11CC">
        <w:t xml:space="preserve"> </w:t>
      </w:r>
      <w:r w:rsidRPr="001A11CC">
        <w:rPr>
          <w:spacing w:val="-1"/>
        </w:rPr>
        <w:t xml:space="preserve">муниципального </w:t>
      </w:r>
      <w:r w:rsidRPr="001A11CC">
        <w:t xml:space="preserve">образования </w:t>
      </w:r>
      <w:r w:rsidR="00850495" w:rsidRPr="001A11CC">
        <w:t>«</w:t>
      </w:r>
      <w:r w:rsidRPr="001A11CC">
        <w:t>Дорогобужский</w:t>
      </w:r>
      <w:r w:rsidR="00DA3C07" w:rsidRPr="001A11CC">
        <w:t xml:space="preserve"> муниципальный округ</w:t>
      </w:r>
      <w:r w:rsidR="00850495" w:rsidRPr="001A11CC">
        <w:t>»</w:t>
      </w:r>
      <w:r w:rsidRPr="001A11CC">
        <w:t xml:space="preserve"> Смоленской области</w:t>
      </w:r>
      <w:r w:rsidR="00850495" w:rsidRPr="001A11CC">
        <w:t>»</w:t>
      </w:r>
      <w:r w:rsidRPr="001A11CC">
        <w:t xml:space="preserve"> </w:t>
      </w:r>
    </w:p>
    <w:p w:rsidR="00CD4E21" w:rsidRPr="001A11CC" w:rsidRDefault="00CD4E21" w:rsidP="00723F68">
      <w:pPr>
        <w:pStyle w:val="a3"/>
        <w:tabs>
          <w:tab w:val="left" w:pos="2860"/>
        </w:tabs>
        <w:ind w:right="5576"/>
        <w:jc w:val="both"/>
      </w:pPr>
    </w:p>
    <w:p w:rsidR="00300803" w:rsidRPr="001A11CC" w:rsidRDefault="00DA3C07" w:rsidP="00300803">
      <w:pPr>
        <w:pStyle w:val="s1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 w:rsidR="00236D8F" w:rsidRPr="001A11CC">
        <w:rPr>
          <w:sz w:val="28"/>
          <w:szCs w:val="28"/>
        </w:rPr>
        <w:t xml:space="preserve">муниципальный </w:t>
      </w:r>
      <w:r w:rsidR="00B430EA" w:rsidRPr="001A11CC">
        <w:rPr>
          <w:sz w:val="28"/>
          <w:szCs w:val="28"/>
        </w:rPr>
        <w:t>о</w:t>
      </w:r>
      <w:r w:rsidR="00236D8F" w:rsidRPr="001A11CC">
        <w:rPr>
          <w:sz w:val="28"/>
          <w:szCs w:val="28"/>
        </w:rPr>
        <w:t>круг</w:t>
      </w:r>
      <w:r w:rsidRPr="001A11CC">
        <w:rPr>
          <w:sz w:val="28"/>
          <w:szCs w:val="28"/>
        </w:rPr>
        <w:t xml:space="preserve">» Смоленской области от </w:t>
      </w:r>
      <w:r w:rsidR="005135E6" w:rsidRPr="001A11CC">
        <w:rPr>
          <w:sz w:val="28"/>
          <w:szCs w:val="28"/>
        </w:rPr>
        <w:t>17.01.2025</w:t>
      </w:r>
      <w:r w:rsidRPr="001A11CC">
        <w:rPr>
          <w:sz w:val="28"/>
          <w:szCs w:val="28"/>
        </w:rPr>
        <w:t xml:space="preserve"> № </w:t>
      </w:r>
      <w:r w:rsidR="005135E6" w:rsidRPr="001A11CC">
        <w:rPr>
          <w:sz w:val="28"/>
          <w:szCs w:val="28"/>
        </w:rPr>
        <w:t>62</w:t>
      </w:r>
      <w:r w:rsidR="00D838E2" w:rsidRPr="001A11CC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муниципальный округ» Смоленской области от </w:t>
      </w:r>
      <w:r w:rsidR="002563BF" w:rsidRPr="001A11CC">
        <w:rPr>
          <w:sz w:val="28"/>
          <w:szCs w:val="28"/>
        </w:rPr>
        <w:t>25.04.2025</w:t>
      </w:r>
      <w:r w:rsidR="00D838E2" w:rsidRPr="001A11CC">
        <w:rPr>
          <w:sz w:val="28"/>
          <w:szCs w:val="28"/>
        </w:rPr>
        <w:t xml:space="preserve"> № </w:t>
      </w:r>
      <w:r w:rsidR="002563BF" w:rsidRPr="001A11CC">
        <w:rPr>
          <w:sz w:val="28"/>
          <w:szCs w:val="28"/>
        </w:rPr>
        <w:t>524</w:t>
      </w:r>
      <w:r w:rsidR="00D838E2" w:rsidRPr="001A11CC">
        <w:rPr>
          <w:sz w:val="28"/>
          <w:szCs w:val="28"/>
        </w:rPr>
        <w:t>)</w:t>
      </w:r>
      <w:r w:rsidR="00300803" w:rsidRPr="001A11CC">
        <w:rPr>
          <w:sz w:val="28"/>
          <w:szCs w:val="28"/>
        </w:rPr>
        <w:t xml:space="preserve">,  </w:t>
      </w:r>
    </w:p>
    <w:p w:rsidR="00D838E2" w:rsidRPr="001A11CC" w:rsidRDefault="00D838E2" w:rsidP="00300803">
      <w:pPr>
        <w:pStyle w:val="s1"/>
        <w:shd w:val="clear" w:color="auto" w:fill="FFFFFF"/>
        <w:spacing w:before="0" w:beforeAutospacing="0" w:after="0" w:afterAutospacing="0"/>
        <w:ind w:firstLine="737"/>
        <w:jc w:val="both"/>
        <w:rPr>
          <w:sz w:val="28"/>
          <w:szCs w:val="28"/>
        </w:rPr>
      </w:pPr>
    </w:p>
    <w:p w:rsidR="00A91545" w:rsidRPr="001A11CC" w:rsidRDefault="002217AD" w:rsidP="00300803">
      <w:pPr>
        <w:pStyle w:val="a3"/>
        <w:ind w:right="129" w:firstLine="738"/>
        <w:jc w:val="both"/>
      </w:pPr>
      <w:r w:rsidRPr="001A11CC">
        <w:t xml:space="preserve">Администрация муниципального образования </w:t>
      </w:r>
      <w:r w:rsidR="00850495" w:rsidRPr="001A11CC">
        <w:t>«</w:t>
      </w:r>
      <w:proofErr w:type="gramStart"/>
      <w:r w:rsidRPr="001A11CC">
        <w:t>Дорогобужский</w:t>
      </w:r>
      <w:proofErr w:type="gramEnd"/>
      <w:r w:rsidRPr="001A11CC">
        <w:t xml:space="preserve"> </w:t>
      </w:r>
      <w:r w:rsidR="00055176" w:rsidRPr="001A11CC">
        <w:t>муниципальный округ</w:t>
      </w:r>
      <w:r w:rsidR="00850495" w:rsidRPr="001A11CC">
        <w:t>»</w:t>
      </w:r>
      <w:r w:rsidRPr="001A11CC">
        <w:t xml:space="preserve"> Смоленской области </w:t>
      </w:r>
      <w:proofErr w:type="gramStart"/>
      <w:r w:rsidRPr="001A11CC">
        <w:t>п</w:t>
      </w:r>
      <w:proofErr w:type="gramEnd"/>
      <w:r w:rsidRPr="001A11CC">
        <w:t xml:space="preserve"> о с т а н о в л я е т:</w:t>
      </w:r>
    </w:p>
    <w:p w:rsidR="00A91545" w:rsidRPr="001A11CC" w:rsidRDefault="00A91545" w:rsidP="00300803">
      <w:pPr>
        <w:pStyle w:val="a3"/>
        <w:spacing w:before="4"/>
        <w:ind w:firstLine="738"/>
        <w:rPr>
          <w:sz w:val="27"/>
        </w:rPr>
      </w:pPr>
    </w:p>
    <w:p w:rsidR="007B0B6A" w:rsidRPr="001A11CC" w:rsidRDefault="00631122" w:rsidP="00300803">
      <w:pPr>
        <w:pStyle w:val="a3"/>
        <w:ind w:firstLine="738"/>
        <w:jc w:val="both"/>
      </w:pPr>
      <w:r w:rsidRPr="001A11CC">
        <w:t>Внести</w:t>
      </w:r>
      <w:r w:rsidR="002A6C9B" w:rsidRPr="001A11CC">
        <w:t xml:space="preserve"> </w:t>
      </w:r>
      <w:r w:rsidRPr="001A11CC">
        <w:t xml:space="preserve">в </w:t>
      </w:r>
      <w:r w:rsidR="000C0F3C" w:rsidRPr="001A11CC">
        <w:t xml:space="preserve">муниципальную программу </w:t>
      </w:r>
      <w:r w:rsidR="00850495" w:rsidRPr="001A11CC">
        <w:t>«</w:t>
      </w:r>
      <w:r w:rsidR="000C0F3C" w:rsidRPr="001A11CC"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="00850495" w:rsidRPr="001A11CC">
        <w:t>«</w:t>
      </w:r>
      <w:r w:rsidR="000C0F3C" w:rsidRPr="001A11CC">
        <w:t xml:space="preserve">Дорогобужский </w:t>
      </w:r>
      <w:r w:rsidR="002A6C9B" w:rsidRPr="001A11CC">
        <w:t>муниципальный округ</w:t>
      </w:r>
      <w:r w:rsidR="00850495" w:rsidRPr="001A11CC">
        <w:t>»</w:t>
      </w:r>
      <w:r w:rsidR="000C0F3C" w:rsidRPr="001A11CC">
        <w:t xml:space="preserve"> Смоленской области</w:t>
      </w:r>
      <w:r w:rsidR="00850495" w:rsidRPr="001A11CC">
        <w:t>»</w:t>
      </w:r>
      <w:r w:rsidRPr="001A11CC">
        <w:t xml:space="preserve"> </w:t>
      </w:r>
      <w:r w:rsidR="00E22712" w:rsidRPr="001A11CC">
        <w:t>утвержденн</w:t>
      </w:r>
      <w:r w:rsidR="008D0390" w:rsidRPr="001A11CC">
        <w:t>ую</w:t>
      </w:r>
      <w:r w:rsidR="00E22712" w:rsidRPr="001A11CC">
        <w:t xml:space="preserve"> постановлением Администрации муниципального образования</w:t>
      </w:r>
      <w:r w:rsidR="00855291" w:rsidRPr="001A11CC">
        <w:t xml:space="preserve"> </w:t>
      </w:r>
      <w:r w:rsidR="00E22712" w:rsidRPr="001A11CC">
        <w:t>Дорогобужский район» Смоленской области от 30.10.2024 №912</w:t>
      </w:r>
      <w:r w:rsidR="00D838E2" w:rsidRPr="001A11CC">
        <w:t xml:space="preserve"> (в редакции постановления Администрации муниципального образования «Дорогобужский муниципальный округ» Смоленской области от 05.02.2025 № 133)</w:t>
      </w:r>
      <w:r w:rsidR="00E22712" w:rsidRPr="001A11CC">
        <w:t xml:space="preserve">, </w:t>
      </w:r>
      <w:r w:rsidRPr="001A11CC">
        <w:t>изменения, изложив ее</w:t>
      </w:r>
      <w:r w:rsidR="00FA6423" w:rsidRPr="001A11CC">
        <w:t xml:space="preserve"> в</w:t>
      </w:r>
      <w:r w:rsidRPr="001A11CC">
        <w:t xml:space="preserve"> новой редакции (прилагается)</w:t>
      </w:r>
      <w:r w:rsidR="00EC300C" w:rsidRPr="001A11CC">
        <w:t xml:space="preserve">. </w:t>
      </w:r>
    </w:p>
    <w:p w:rsidR="007B0B6A" w:rsidRPr="001A11CC" w:rsidRDefault="007B0B6A" w:rsidP="00723F68">
      <w:pPr>
        <w:pStyle w:val="a3"/>
        <w:jc w:val="both"/>
      </w:pPr>
    </w:p>
    <w:p w:rsidR="00723F68" w:rsidRPr="001A11CC" w:rsidRDefault="00723F68" w:rsidP="00723F68">
      <w:pPr>
        <w:pStyle w:val="a3"/>
        <w:jc w:val="both"/>
      </w:pPr>
    </w:p>
    <w:p w:rsidR="00EC300C" w:rsidRPr="001A11CC" w:rsidRDefault="00EC300C" w:rsidP="00723F68">
      <w:pPr>
        <w:pStyle w:val="a3"/>
        <w:jc w:val="both"/>
      </w:pPr>
      <w:r w:rsidRPr="001A11CC">
        <w:t>Глава муниципального образования</w:t>
      </w:r>
    </w:p>
    <w:p w:rsidR="00631122" w:rsidRPr="001A11CC" w:rsidRDefault="00850495" w:rsidP="00723F68">
      <w:pPr>
        <w:pStyle w:val="a3"/>
      </w:pPr>
      <w:r w:rsidRPr="001A11CC">
        <w:t>«</w:t>
      </w:r>
      <w:r w:rsidR="00EC300C" w:rsidRPr="001A11CC">
        <w:t>Дорогобужский</w:t>
      </w:r>
      <w:r w:rsidR="00EC300C" w:rsidRPr="001A11CC">
        <w:rPr>
          <w:spacing w:val="-6"/>
        </w:rPr>
        <w:t xml:space="preserve"> </w:t>
      </w:r>
      <w:r w:rsidR="00631122" w:rsidRPr="001A11CC">
        <w:t>муниципальный округ</w:t>
      </w:r>
      <w:r w:rsidRPr="001A11CC">
        <w:t>»</w:t>
      </w:r>
    </w:p>
    <w:p w:rsidR="00EC300C" w:rsidRPr="001A11CC" w:rsidRDefault="00EC300C" w:rsidP="00723F68">
      <w:pPr>
        <w:pStyle w:val="a3"/>
        <w:rPr>
          <w:b/>
        </w:rPr>
      </w:pPr>
      <w:r w:rsidRPr="001A11CC">
        <w:t xml:space="preserve"> Смоленской области                                    </w:t>
      </w:r>
      <w:r w:rsidR="00631122" w:rsidRPr="001A11CC">
        <w:t xml:space="preserve">                                           </w:t>
      </w:r>
      <w:r w:rsidRPr="001A11CC">
        <w:t xml:space="preserve">  </w:t>
      </w:r>
      <w:r w:rsidRPr="001A11CC">
        <w:rPr>
          <w:b/>
        </w:rPr>
        <w:t>К.Н. Серенков</w:t>
      </w:r>
    </w:p>
    <w:p w:rsidR="002B0C73" w:rsidRPr="001A11CC" w:rsidRDefault="002B0C73" w:rsidP="00723F68">
      <w:pPr>
        <w:pStyle w:val="a3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C300C" w:rsidRPr="001A11CC" w:rsidTr="00EC300C">
        <w:tc>
          <w:tcPr>
            <w:tcW w:w="5210" w:type="dxa"/>
          </w:tcPr>
          <w:p w:rsidR="00723F68" w:rsidRPr="001A11CC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2976FE" w:rsidRPr="001A11CC" w:rsidRDefault="002976FE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1A11CC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723F68" w:rsidRPr="001A11CC" w:rsidRDefault="00723F68" w:rsidP="00EC300C">
            <w:pPr>
              <w:pStyle w:val="ConsPlusNormal"/>
              <w:jc w:val="center"/>
              <w:rPr>
                <w:b/>
              </w:rPr>
            </w:pPr>
          </w:p>
          <w:p w:rsidR="00EC300C" w:rsidRPr="001A11CC" w:rsidRDefault="00EC300C" w:rsidP="00EC30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1CC">
              <w:rPr>
                <w:b/>
              </w:rPr>
              <w:tab/>
            </w:r>
            <w:r w:rsidRPr="001A11CC">
              <w:rPr>
                <w:b/>
              </w:rPr>
              <w:tab/>
            </w:r>
            <w:r w:rsidRPr="001A11CC">
              <w:rPr>
                <w:b/>
              </w:rPr>
              <w:tab/>
            </w:r>
          </w:p>
        </w:tc>
        <w:tc>
          <w:tcPr>
            <w:tcW w:w="5211" w:type="dxa"/>
          </w:tcPr>
          <w:p w:rsidR="00EC300C" w:rsidRPr="001A11CC" w:rsidRDefault="00EC300C" w:rsidP="00EC300C">
            <w:pPr>
              <w:jc w:val="both"/>
              <w:rPr>
                <w:sz w:val="28"/>
                <w:szCs w:val="28"/>
              </w:rPr>
            </w:pPr>
            <w:r w:rsidRPr="001A11CC">
              <w:rPr>
                <w:sz w:val="28"/>
                <w:szCs w:val="28"/>
              </w:rPr>
              <w:t>УТВЕРЖДЕНА</w:t>
            </w:r>
          </w:p>
          <w:p w:rsidR="00EC300C" w:rsidRPr="004137A0" w:rsidRDefault="00EC300C" w:rsidP="00EC300C">
            <w:pPr>
              <w:jc w:val="both"/>
              <w:rPr>
                <w:sz w:val="28"/>
                <w:szCs w:val="28"/>
              </w:rPr>
            </w:pPr>
            <w:r w:rsidRPr="001A11CC">
              <w:rPr>
                <w:sz w:val="28"/>
                <w:szCs w:val="28"/>
              </w:rPr>
              <w:t xml:space="preserve">постановлением Администрации </w:t>
            </w:r>
            <w:r w:rsidRPr="004137A0">
              <w:rPr>
                <w:sz w:val="28"/>
                <w:szCs w:val="28"/>
              </w:rPr>
              <w:t xml:space="preserve">муниципального образования </w:t>
            </w:r>
            <w:r w:rsidR="00850495" w:rsidRPr="004137A0">
              <w:rPr>
                <w:sz w:val="28"/>
                <w:szCs w:val="28"/>
              </w:rPr>
              <w:t>«</w:t>
            </w:r>
            <w:r w:rsidRPr="004137A0">
              <w:rPr>
                <w:sz w:val="28"/>
                <w:szCs w:val="28"/>
              </w:rPr>
              <w:t xml:space="preserve">Дорогобужский </w:t>
            </w:r>
            <w:r w:rsidR="00222DBE" w:rsidRPr="004137A0">
              <w:rPr>
                <w:sz w:val="28"/>
                <w:szCs w:val="28"/>
              </w:rPr>
              <w:t>район</w:t>
            </w:r>
            <w:r w:rsidR="00850495" w:rsidRPr="004137A0">
              <w:rPr>
                <w:sz w:val="28"/>
                <w:szCs w:val="28"/>
              </w:rPr>
              <w:t>»</w:t>
            </w:r>
            <w:r w:rsidRPr="004137A0">
              <w:rPr>
                <w:sz w:val="28"/>
                <w:szCs w:val="28"/>
              </w:rPr>
              <w:t xml:space="preserve"> Смоленской области</w:t>
            </w:r>
            <w:r w:rsidR="004137A0" w:rsidRPr="004137A0">
              <w:rPr>
                <w:sz w:val="28"/>
                <w:szCs w:val="28"/>
              </w:rPr>
              <w:t xml:space="preserve"> от 30.10.2024 №912  </w:t>
            </w:r>
          </w:p>
          <w:p w:rsidR="00222DBE" w:rsidRPr="001A11CC" w:rsidRDefault="00222DBE" w:rsidP="00222DBE">
            <w:pPr>
              <w:jc w:val="both"/>
              <w:rPr>
                <w:sz w:val="28"/>
                <w:szCs w:val="28"/>
              </w:rPr>
            </w:pPr>
            <w:r w:rsidRPr="001A11CC">
              <w:rPr>
                <w:sz w:val="28"/>
                <w:szCs w:val="28"/>
              </w:rPr>
              <w:t>(в редакции постановления Администрации муниципального образования «Дорогобужский муниципальный округ» Смоленской области</w:t>
            </w:r>
            <w:r w:rsidR="00D838E2" w:rsidRPr="001A11CC">
              <w:rPr>
                <w:sz w:val="28"/>
                <w:szCs w:val="28"/>
              </w:rPr>
              <w:t xml:space="preserve"> </w:t>
            </w:r>
            <w:r w:rsidR="007325A9">
              <w:rPr>
                <w:sz w:val="28"/>
                <w:szCs w:val="28"/>
              </w:rPr>
              <w:t>от 14.05.2025</w:t>
            </w:r>
            <w:r w:rsidR="002976FE" w:rsidRPr="001A11CC">
              <w:rPr>
                <w:sz w:val="28"/>
                <w:szCs w:val="28"/>
              </w:rPr>
              <w:t xml:space="preserve"> </w:t>
            </w:r>
            <w:r w:rsidRPr="001A11CC">
              <w:rPr>
                <w:sz w:val="28"/>
                <w:szCs w:val="28"/>
              </w:rPr>
              <w:t>года №</w:t>
            </w:r>
            <w:r w:rsidR="007325A9">
              <w:rPr>
                <w:sz w:val="28"/>
                <w:szCs w:val="28"/>
              </w:rPr>
              <w:t xml:space="preserve"> 559</w:t>
            </w:r>
            <w:r w:rsidRPr="001A11CC">
              <w:rPr>
                <w:sz w:val="28"/>
                <w:szCs w:val="28"/>
              </w:rPr>
              <w:t>)</w:t>
            </w:r>
          </w:p>
          <w:p w:rsidR="00EC300C" w:rsidRPr="001A11CC" w:rsidRDefault="00EC300C" w:rsidP="00620F4A">
            <w:pPr>
              <w:pStyle w:val="ConsPlusNormal"/>
              <w:tabs>
                <w:tab w:val="left" w:pos="435"/>
                <w:tab w:val="center" w:pos="2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1C0" w:rsidRPr="001A11CC" w:rsidRDefault="00A071C0" w:rsidP="00167D5B">
      <w:pPr>
        <w:pStyle w:val="a3"/>
        <w:spacing w:line="313" w:lineRule="exact"/>
        <w:ind w:left="0" w:firstLine="709"/>
        <w:jc w:val="both"/>
        <w:rPr>
          <w:sz w:val="16"/>
          <w:szCs w:val="16"/>
        </w:rPr>
      </w:pPr>
    </w:p>
    <w:p w:rsidR="00EC300C" w:rsidRPr="001A11CC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1CC">
        <w:rPr>
          <w:rFonts w:ascii="Times New Roman" w:hAnsi="Times New Roman" w:cs="Times New Roman"/>
          <w:sz w:val="28"/>
          <w:szCs w:val="28"/>
        </w:rPr>
        <w:t>ПАСПОРТ</w:t>
      </w:r>
    </w:p>
    <w:p w:rsidR="00EC300C" w:rsidRPr="001A11CC" w:rsidRDefault="00EC300C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1C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C300C" w:rsidRPr="001A11CC" w:rsidRDefault="00850495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1CC">
        <w:rPr>
          <w:rFonts w:ascii="Times New Roman" w:hAnsi="Times New Roman" w:cs="Times New Roman"/>
          <w:sz w:val="28"/>
          <w:szCs w:val="28"/>
        </w:rPr>
        <w:t>«</w:t>
      </w:r>
      <w:r w:rsidR="00EC300C" w:rsidRPr="001A11CC">
        <w:rPr>
          <w:rFonts w:ascii="Times New Roman" w:hAnsi="Times New Roman" w:cs="Times New Roman"/>
          <w:sz w:val="28"/>
          <w:szCs w:val="28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1A11CC">
        <w:rPr>
          <w:rFonts w:ascii="Times New Roman" w:hAnsi="Times New Roman" w:cs="Times New Roman"/>
          <w:sz w:val="28"/>
          <w:szCs w:val="28"/>
        </w:rPr>
        <w:t>«</w:t>
      </w:r>
      <w:r w:rsidR="00EC300C" w:rsidRPr="001A11CC">
        <w:rPr>
          <w:rFonts w:ascii="Times New Roman" w:hAnsi="Times New Roman" w:cs="Times New Roman"/>
          <w:sz w:val="28"/>
          <w:szCs w:val="28"/>
        </w:rPr>
        <w:t xml:space="preserve">Дорогобужский </w:t>
      </w:r>
      <w:r w:rsidR="0083532C" w:rsidRPr="001A11CC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EC300C" w:rsidRPr="001A11C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A11CC">
        <w:rPr>
          <w:rFonts w:ascii="Times New Roman" w:hAnsi="Times New Roman" w:cs="Times New Roman"/>
          <w:sz w:val="28"/>
          <w:szCs w:val="28"/>
        </w:rPr>
        <w:t>»</w:t>
      </w:r>
    </w:p>
    <w:p w:rsidR="00D22986" w:rsidRPr="001A11CC" w:rsidRDefault="00D22986" w:rsidP="00C8451A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00C" w:rsidRPr="001A11CC" w:rsidRDefault="00EC300C" w:rsidP="00C8451A">
      <w:pPr>
        <w:pStyle w:val="ConsPlusNormal"/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435"/>
      <w:bookmarkEnd w:id="1"/>
      <w:r w:rsidRPr="001A11CC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D838E2" w:rsidRPr="001A11CC" w:rsidTr="00EC300C">
        <w:tc>
          <w:tcPr>
            <w:tcW w:w="3039" w:type="dxa"/>
            <w:vAlign w:val="center"/>
          </w:tcPr>
          <w:p w:rsidR="00EC300C" w:rsidRPr="001A11CC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1A11CC" w:rsidRDefault="00EC300C" w:rsidP="00EC03B2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A11CC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850495" w:rsidRPr="001A11CC">
              <w:rPr>
                <w:bCs/>
                <w:sz w:val="24"/>
                <w:szCs w:val="24"/>
              </w:rPr>
              <w:t>«</w:t>
            </w:r>
            <w:r w:rsidRPr="001A11CC">
              <w:rPr>
                <w:bCs/>
                <w:sz w:val="24"/>
                <w:szCs w:val="24"/>
              </w:rPr>
              <w:t xml:space="preserve">Дорогобужский </w:t>
            </w:r>
            <w:r w:rsidR="00EC03B2" w:rsidRPr="001A11CC">
              <w:rPr>
                <w:bCs/>
                <w:sz w:val="24"/>
                <w:szCs w:val="24"/>
              </w:rPr>
              <w:t>муниципальный округ</w:t>
            </w:r>
            <w:r w:rsidR="00850495" w:rsidRPr="001A11CC">
              <w:rPr>
                <w:bCs/>
                <w:sz w:val="24"/>
                <w:szCs w:val="24"/>
              </w:rPr>
              <w:t>»</w:t>
            </w:r>
            <w:r w:rsidRPr="001A11CC">
              <w:rPr>
                <w:bCs/>
                <w:sz w:val="24"/>
                <w:szCs w:val="24"/>
              </w:rPr>
              <w:t xml:space="preserve"> Смоленской области, Заместитель Главы муниципального образования </w:t>
            </w:r>
            <w:r w:rsidR="00850495" w:rsidRPr="001A11CC">
              <w:rPr>
                <w:bCs/>
                <w:sz w:val="24"/>
                <w:szCs w:val="24"/>
              </w:rPr>
              <w:t>«</w:t>
            </w:r>
            <w:r w:rsidRPr="001A11CC">
              <w:rPr>
                <w:bCs/>
                <w:sz w:val="24"/>
                <w:szCs w:val="24"/>
              </w:rPr>
              <w:t xml:space="preserve">Дорогобужский </w:t>
            </w:r>
            <w:r w:rsidR="00EC03B2" w:rsidRPr="001A11CC">
              <w:rPr>
                <w:bCs/>
                <w:sz w:val="24"/>
                <w:szCs w:val="24"/>
              </w:rPr>
              <w:t>муниципальный округ</w:t>
            </w:r>
            <w:r w:rsidR="00850495" w:rsidRPr="001A11CC">
              <w:rPr>
                <w:bCs/>
                <w:sz w:val="24"/>
                <w:szCs w:val="24"/>
              </w:rPr>
              <w:t>»</w:t>
            </w:r>
            <w:r w:rsidRPr="001A11CC">
              <w:rPr>
                <w:bCs/>
                <w:sz w:val="24"/>
                <w:szCs w:val="24"/>
              </w:rPr>
              <w:t xml:space="preserve"> Смоленской области –</w:t>
            </w:r>
            <w:r w:rsidR="00F14079" w:rsidRPr="001A11CC">
              <w:rPr>
                <w:bCs/>
                <w:sz w:val="24"/>
                <w:szCs w:val="24"/>
              </w:rPr>
              <w:t xml:space="preserve"> </w:t>
            </w:r>
            <w:r w:rsidRPr="001A11CC">
              <w:rPr>
                <w:bCs/>
                <w:sz w:val="24"/>
                <w:szCs w:val="24"/>
              </w:rPr>
              <w:t>С.М. Бушинский</w:t>
            </w:r>
          </w:p>
        </w:tc>
      </w:tr>
      <w:tr w:rsidR="00D838E2" w:rsidRPr="001A11CC" w:rsidTr="000D2EAF">
        <w:trPr>
          <w:trHeight w:val="515"/>
        </w:trPr>
        <w:tc>
          <w:tcPr>
            <w:tcW w:w="3039" w:type="dxa"/>
            <w:vAlign w:val="center"/>
          </w:tcPr>
          <w:p w:rsidR="00EC300C" w:rsidRPr="001A11CC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EC300C" w:rsidRPr="001A11CC" w:rsidRDefault="00A533CD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9A0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D838E2" w:rsidRPr="001A11CC" w:rsidTr="00C8451A">
        <w:trPr>
          <w:trHeight w:val="801"/>
        </w:trPr>
        <w:tc>
          <w:tcPr>
            <w:tcW w:w="3039" w:type="dxa"/>
            <w:vAlign w:val="center"/>
          </w:tcPr>
          <w:p w:rsidR="00EC300C" w:rsidRPr="001A11CC" w:rsidRDefault="00EC300C" w:rsidP="00C8451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4"/>
            <w:bookmarkEnd w:id="2"/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:rsidR="00EC300C" w:rsidRPr="001A11CC" w:rsidRDefault="00EC300C" w:rsidP="00C8451A">
            <w:pPr>
              <w:pStyle w:val="ConsPlusNormal"/>
              <w:spacing w:line="230" w:lineRule="auto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 благоприятного предпринимательского и инвестиционного климата и условий для ведения бизнеса в муниципальном образовании</w:t>
            </w:r>
            <w:r w:rsidR="00D90CBE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33CD" w:rsidRPr="001A11CC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</w:t>
            </w:r>
            <w:r w:rsidRPr="001A11CC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E6BEA" w:rsidRPr="001A11CC" w:rsidTr="00EC300C">
        <w:trPr>
          <w:trHeight w:val="313"/>
        </w:trPr>
        <w:tc>
          <w:tcPr>
            <w:tcW w:w="3039" w:type="dxa"/>
          </w:tcPr>
          <w:p w:rsidR="00EC300C" w:rsidRPr="001A11CC" w:rsidRDefault="00EC300C" w:rsidP="00C8451A">
            <w:pPr>
              <w:spacing w:line="230" w:lineRule="auto"/>
              <w:jc w:val="both"/>
              <w:rPr>
                <w:rFonts w:eastAsia="Arial Unicode MS"/>
                <w:sz w:val="24"/>
              </w:rPr>
            </w:pPr>
            <w:bookmarkStart w:id="3" w:name="P447"/>
            <w:bookmarkEnd w:id="3"/>
            <w:r w:rsidRPr="001A11CC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1A11CC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144839" w:rsidRPr="001A11CC" w:rsidRDefault="00144839" w:rsidP="00C8451A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</w:t>
            </w:r>
            <w:r w:rsidR="006C7205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EF8" w:rsidRPr="001A11C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44839" w:rsidRPr="001A11CC" w:rsidRDefault="00144839" w:rsidP="00C8451A">
            <w:pPr>
              <w:pStyle w:val="ConsPlusNormal"/>
              <w:tabs>
                <w:tab w:val="center" w:pos="3623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90CBE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EF8" w:rsidRPr="001A11C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CBE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D90CBE" w:rsidRPr="001A11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4839" w:rsidRPr="001A11CC" w:rsidRDefault="00144839" w:rsidP="00C8451A">
            <w:pPr>
              <w:pStyle w:val="ConsPlusNormal"/>
              <w:tabs>
                <w:tab w:val="left" w:pos="513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7614B2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949" w:rsidRPr="001A1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1358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300C" w:rsidRPr="001A11CC" w:rsidRDefault="00144839" w:rsidP="007614B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614B2" w:rsidRPr="001A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21358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</w:tc>
      </w:tr>
    </w:tbl>
    <w:p w:rsidR="00A533CD" w:rsidRPr="001A11CC" w:rsidRDefault="00A533CD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452"/>
      <w:bookmarkEnd w:id="4"/>
    </w:p>
    <w:p w:rsidR="00EC300C" w:rsidRPr="001A11CC" w:rsidRDefault="00EC300C" w:rsidP="00C8451A">
      <w:pPr>
        <w:pStyle w:val="ConsPlusNormal"/>
        <w:tabs>
          <w:tab w:val="left" w:pos="5610"/>
        </w:tabs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11CC">
        <w:rPr>
          <w:rFonts w:ascii="Times New Roman" w:hAnsi="Times New Roman" w:cs="Times New Roman"/>
          <w:b/>
          <w:sz w:val="28"/>
          <w:szCs w:val="28"/>
        </w:rPr>
        <w:t>Раздел 2. Показатели муниципальной 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D838E2" w:rsidRPr="001A11CC" w:rsidTr="00C8451A">
        <w:trPr>
          <w:trHeight w:val="20"/>
        </w:trPr>
        <w:tc>
          <w:tcPr>
            <w:tcW w:w="370" w:type="pct"/>
            <w:vMerge w:val="restart"/>
          </w:tcPr>
          <w:p w:rsidR="00EC300C" w:rsidRPr="001A11C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0" w:type="pct"/>
            <w:vMerge w:val="restar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:rsidR="00EC300C" w:rsidRPr="001A11CC" w:rsidRDefault="00EC300C" w:rsidP="00C8451A">
            <w:pPr>
              <w:spacing w:line="230" w:lineRule="auto"/>
              <w:ind w:firstLine="23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8131B" w:rsidRPr="001A11CC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:rsidR="00EC300C" w:rsidRPr="001A11CC" w:rsidRDefault="00EC300C" w:rsidP="00C8451A">
            <w:pPr>
              <w:spacing w:line="230" w:lineRule="auto"/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D838E2" w:rsidRPr="001A11CC" w:rsidTr="00C8451A">
        <w:trPr>
          <w:trHeight w:val="20"/>
        </w:trPr>
        <w:tc>
          <w:tcPr>
            <w:tcW w:w="370" w:type="pct"/>
            <w:vMerge/>
          </w:tcPr>
          <w:p w:rsidR="00EC300C" w:rsidRPr="001A11C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EC300C" w:rsidRPr="001A11C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EC300C" w:rsidRPr="001A11C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EC300C" w:rsidRPr="001A11CC" w:rsidRDefault="00EC300C" w:rsidP="00C8451A">
            <w:pPr>
              <w:spacing w:line="23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EC300C" w:rsidRPr="001A11C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1A11CC" w:rsidRDefault="00904CB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BC" w:rsidRPr="001A11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131B" w:rsidRPr="001A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38E2" w:rsidRPr="001A11CC" w:rsidTr="00C8451A">
        <w:trPr>
          <w:trHeight w:val="158"/>
        </w:trPr>
        <w:tc>
          <w:tcPr>
            <w:tcW w:w="370" w:type="pc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:rsidR="00EC300C" w:rsidRPr="001A11CC" w:rsidRDefault="00EC300C" w:rsidP="00C8451A">
            <w:pPr>
              <w:pStyle w:val="ConsPlusNormal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38E2" w:rsidRPr="001A11CC" w:rsidTr="00C8451A">
        <w:trPr>
          <w:trHeight w:val="20"/>
        </w:trPr>
        <w:tc>
          <w:tcPr>
            <w:tcW w:w="370" w:type="pct"/>
          </w:tcPr>
          <w:p w:rsidR="00EC300C" w:rsidRPr="001A11C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70" w:type="pct"/>
          </w:tcPr>
          <w:p w:rsidR="00EC300C" w:rsidRPr="001A11CC" w:rsidRDefault="00EC300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621" w:type="pct"/>
            <w:vAlign w:val="center"/>
          </w:tcPr>
          <w:p w:rsidR="00EC300C" w:rsidRPr="001A11C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vAlign w:val="center"/>
          </w:tcPr>
          <w:p w:rsidR="00EC300C" w:rsidRPr="001A11CC" w:rsidRDefault="0008131B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264,8</w:t>
            </w:r>
          </w:p>
        </w:tc>
        <w:tc>
          <w:tcPr>
            <w:tcW w:w="560" w:type="pct"/>
            <w:vAlign w:val="center"/>
          </w:tcPr>
          <w:p w:rsidR="00EC300C" w:rsidRPr="001A11CC" w:rsidRDefault="007513C8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</w:t>
            </w:r>
            <w:r w:rsidR="0008131B" w:rsidRPr="001A11CC">
              <w:rPr>
                <w:sz w:val="24"/>
                <w:szCs w:val="24"/>
              </w:rPr>
              <w:t>66,0</w:t>
            </w:r>
          </w:p>
        </w:tc>
        <w:tc>
          <w:tcPr>
            <w:tcW w:w="490" w:type="pct"/>
            <w:vAlign w:val="center"/>
          </w:tcPr>
          <w:p w:rsidR="00EC300C" w:rsidRPr="001A11CC" w:rsidRDefault="0008131B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267,0</w:t>
            </w:r>
          </w:p>
        </w:tc>
        <w:tc>
          <w:tcPr>
            <w:tcW w:w="489" w:type="pct"/>
            <w:vAlign w:val="center"/>
          </w:tcPr>
          <w:p w:rsidR="00904CBC" w:rsidRPr="001A11CC" w:rsidRDefault="0008131B" w:rsidP="00C8451A">
            <w:pPr>
              <w:adjustRightInd w:val="0"/>
              <w:spacing w:line="230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268,0</w:t>
            </w:r>
          </w:p>
        </w:tc>
      </w:tr>
      <w:tr w:rsidR="00D838E2" w:rsidRPr="001A11CC" w:rsidTr="00C8451A">
        <w:trPr>
          <w:trHeight w:val="20"/>
        </w:trPr>
        <w:tc>
          <w:tcPr>
            <w:tcW w:w="370" w:type="pct"/>
            <w:vAlign w:val="center"/>
          </w:tcPr>
          <w:p w:rsidR="00EC300C" w:rsidRPr="001A11C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70" w:type="pct"/>
          </w:tcPr>
          <w:p w:rsidR="00EC300C" w:rsidRPr="001A11CC" w:rsidRDefault="00EC300C" w:rsidP="00C8451A">
            <w:pPr>
              <w:adjustRightInd w:val="0"/>
              <w:spacing w:line="230" w:lineRule="auto"/>
              <w:contextualSpacing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621" w:type="pct"/>
            <w:vAlign w:val="center"/>
          </w:tcPr>
          <w:p w:rsidR="00EC300C" w:rsidRPr="001A11CC" w:rsidRDefault="00EC300C" w:rsidP="00C8451A">
            <w:pPr>
              <w:adjustRightInd w:val="0"/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рублей</w:t>
            </w:r>
          </w:p>
        </w:tc>
        <w:tc>
          <w:tcPr>
            <w:tcW w:w="700" w:type="pct"/>
            <w:vAlign w:val="center"/>
          </w:tcPr>
          <w:p w:rsidR="00EC300C" w:rsidRPr="001A11CC" w:rsidRDefault="00417409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73</w:t>
            </w:r>
            <w:r w:rsidR="00D61177" w:rsidRPr="001A11CC">
              <w:rPr>
                <w:sz w:val="24"/>
                <w:szCs w:val="24"/>
              </w:rPr>
              <w:t>912,0</w:t>
            </w:r>
          </w:p>
        </w:tc>
        <w:tc>
          <w:tcPr>
            <w:tcW w:w="560" w:type="pct"/>
            <w:vAlign w:val="center"/>
          </w:tcPr>
          <w:p w:rsidR="00EC300C" w:rsidRPr="001A11CC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74647,0</w:t>
            </w:r>
          </w:p>
        </w:tc>
        <w:tc>
          <w:tcPr>
            <w:tcW w:w="490" w:type="pct"/>
            <w:vAlign w:val="center"/>
          </w:tcPr>
          <w:p w:rsidR="00EC300C" w:rsidRPr="001A11CC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76140,0</w:t>
            </w:r>
          </w:p>
        </w:tc>
        <w:tc>
          <w:tcPr>
            <w:tcW w:w="489" w:type="pct"/>
            <w:vAlign w:val="center"/>
          </w:tcPr>
          <w:p w:rsidR="00EC300C" w:rsidRPr="001A11CC" w:rsidRDefault="00D90CBE" w:rsidP="00C8451A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77663,0</w:t>
            </w:r>
          </w:p>
        </w:tc>
      </w:tr>
    </w:tbl>
    <w:p w:rsidR="00EC300C" w:rsidRPr="001A11CC" w:rsidRDefault="00EC300C" w:rsidP="00C8451A">
      <w:pPr>
        <w:spacing w:line="230" w:lineRule="auto"/>
        <w:jc w:val="center"/>
        <w:rPr>
          <w:b/>
          <w:spacing w:val="-2"/>
          <w:sz w:val="28"/>
        </w:rPr>
        <w:sectPr w:rsidR="00EC300C" w:rsidRPr="001A11CC" w:rsidSect="00EC300C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300C" w:rsidRPr="001A11CC" w:rsidRDefault="00EC300C" w:rsidP="00EC300C">
      <w:pPr>
        <w:jc w:val="center"/>
        <w:rPr>
          <w:b/>
          <w:spacing w:val="-2"/>
          <w:sz w:val="28"/>
        </w:rPr>
      </w:pPr>
      <w:r w:rsidRPr="001A11CC">
        <w:rPr>
          <w:b/>
          <w:spacing w:val="-2"/>
          <w:sz w:val="28"/>
        </w:rPr>
        <w:lastRenderedPageBreak/>
        <w:t xml:space="preserve">Раздел 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"/>
        <w:gridCol w:w="3345"/>
        <w:gridCol w:w="3435"/>
        <w:gridCol w:w="142"/>
        <w:gridCol w:w="283"/>
        <w:gridCol w:w="284"/>
        <w:gridCol w:w="142"/>
        <w:gridCol w:w="2127"/>
        <w:gridCol w:w="1134"/>
        <w:gridCol w:w="282"/>
        <w:gridCol w:w="284"/>
        <w:gridCol w:w="2837"/>
      </w:tblGrid>
      <w:tr w:rsidR="00B73182" w:rsidRPr="001A11CC" w:rsidTr="00C8451A">
        <w:tc>
          <w:tcPr>
            <w:tcW w:w="795" w:type="dxa"/>
            <w:gridSpan w:val="2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6413" w:type="dxa"/>
            <w:gridSpan w:val="6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7" w:type="dxa"/>
            <w:gridSpan w:val="4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B73182" w:rsidRPr="001A11CC" w:rsidTr="00893768">
        <w:trPr>
          <w:trHeight w:val="86"/>
        </w:trPr>
        <w:tc>
          <w:tcPr>
            <w:tcW w:w="795" w:type="dxa"/>
            <w:gridSpan w:val="2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  <w:gridSpan w:val="6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4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182" w:rsidRPr="001A11CC" w:rsidTr="00C8451A">
        <w:trPr>
          <w:trHeight w:val="40"/>
        </w:trPr>
        <w:tc>
          <w:tcPr>
            <w:tcW w:w="795" w:type="dxa"/>
            <w:gridSpan w:val="2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</w:rPr>
              <w:t xml:space="preserve">1. Региональный проект </w:t>
            </w:r>
            <w:r w:rsidR="00850495" w:rsidRPr="001A11CC">
              <w:rPr>
                <w:rFonts w:ascii="Times New Roman" w:hAnsi="Times New Roman" w:cs="Times New Roman"/>
                <w:sz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850495" w:rsidRPr="001A11CC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73182" w:rsidRPr="001A11CC" w:rsidTr="00C8451A">
        <w:trPr>
          <w:trHeight w:val="40"/>
        </w:trPr>
        <w:tc>
          <w:tcPr>
            <w:tcW w:w="795" w:type="dxa"/>
            <w:gridSpan w:val="2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1A11C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1A11CC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1A11C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1A11C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B73182" w:rsidRPr="001A11CC" w:rsidTr="00893768">
        <w:trPr>
          <w:trHeight w:val="113"/>
        </w:trPr>
        <w:tc>
          <w:tcPr>
            <w:tcW w:w="795" w:type="dxa"/>
            <w:gridSpan w:val="2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300C" w:rsidRPr="001A11CC" w:rsidRDefault="00EC300C" w:rsidP="00893768">
            <w:pPr>
              <w:adjustRightInd w:val="0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6413" w:type="dxa"/>
            <w:gridSpan w:val="6"/>
          </w:tcPr>
          <w:p w:rsidR="00EC300C" w:rsidRPr="001A11CC" w:rsidRDefault="00EC300C" w:rsidP="00893768">
            <w:pPr>
              <w:adjustRightInd w:val="0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4537" w:type="dxa"/>
            <w:gridSpan w:val="4"/>
          </w:tcPr>
          <w:p w:rsidR="00EC300C" w:rsidRPr="001A11CC" w:rsidRDefault="00EC300C" w:rsidP="00893768">
            <w:pPr>
              <w:adjustRightInd w:val="0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</w:tr>
      <w:tr w:rsidR="00B73182" w:rsidRPr="001A11CC" w:rsidTr="00C8451A">
        <w:trPr>
          <w:trHeight w:val="40"/>
        </w:trPr>
        <w:tc>
          <w:tcPr>
            <w:tcW w:w="795" w:type="dxa"/>
            <w:gridSpan w:val="2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</w:rPr>
              <w:t xml:space="preserve">2. Ведомственный проект </w:t>
            </w:r>
            <w:r w:rsidR="00850495" w:rsidRPr="001A11CC">
              <w:rPr>
                <w:rFonts w:ascii="Times New Roman" w:hAnsi="Times New Roman" w:cs="Times New Roman"/>
                <w:sz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</w:rPr>
              <w:t>Наименование</w:t>
            </w:r>
            <w:r w:rsidR="00850495" w:rsidRPr="001A11CC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73182" w:rsidRPr="001A11CC" w:rsidTr="00C8451A">
        <w:trPr>
          <w:trHeight w:val="40"/>
        </w:trPr>
        <w:tc>
          <w:tcPr>
            <w:tcW w:w="795" w:type="dxa"/>
            <w:gridSpan w:val="2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11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1A11CC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1A11CC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1A11CC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1A11CC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B73182" w:rsidRPr="001A11CC" w:rsidTr="00C8451A">
        <w:trPr>
          <w:trHeight w:val="40"/>
        </w:trPr>
        <w:tc>
          <w:tcPr>
            <w:tcW w:w="795" w:type="dxa"/>
            <w:gridSpan w:val="2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EC300C" w:rsidRPr="001A11CC" w:rsidRDefault="00EC300C" w:rsidP="00893768">
            <w:pPr>
              <w:adjustRightInd w:val="0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6413" w:type="dxa"/>
            <w:gridSpan w:val="6"/>
          </w:tcPr>
          <w:p w:rsidR="00EC300C" w:rsidRPr="001A11CC" w:rsidRDefault="00EC300C" w:rsidP="00893768">
            <w:pPr>
              <w:adjustRightInd w:val="0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4537" w:type="dxa"/>
            <w:gridSpan w:val="4"/>
          </w:tcPr>
          <w:p w:rsidR="00EC300C" w:rsidRPr="001A11CC" w:rsidRDefault="00EC300C" w:rsidP="00893768">
            <w:pPr>
              <w:adjustRightInd w:val="0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</w:tr>
      <w:tr w:rsidR="00B73182" w:rsidRPr="001A11CC" w:rsidTr="00C8451A">
        <w:trPr>
          <w:trHeight w:val="40"/>
        </w:trPr>
        <w:tc>
          <w:tcPr>
            <w:tcW w:w="15090" w:type="dxa"/>
            <w:gridSpan w:val="13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</w:rPr>
              <w:t>3. Комплекс процессных мероприятий</w:t>
            </w:r>
          </w:p>
        </w:tc>
      </w:tr>
      <w:tr w:rsidR="00B73182" w:rsidRPr="001A11CC" w:rsidTr="00C8451A">
        <w:trPr>
          <w:trHeight w:val="399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1A11CC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нормативной правовой базы и мониторинг деятельности субъектов малого и среднего предпринимательства, 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="00850495" w:rsidRPr="001A11CC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  <w:r w:rsidRPr="001A11C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B73182" w:rsidRPr="001A11CC" w:rsidTr="00C8451A"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130B7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6D0363" w:rsidRPr="001A11CC">
              <w:rPr>
                <w:spacing w:val="-2"/>
                <w:sz w:val="24"/>
              </w:rPr>
              <w:t>начальник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A61C0E" w:rsidRPr="001A11CC">
              <w:rPr>
                <w:spacing w:val="-2"/>
                <w:sz w:val="24"/>
              </w:rPr>
              <w:t>отдела перспективно</w:t>
            </w:r>
            <w:r w:rsidR="006D0363" w:rsidRPr="001A11CC">
              <w:rPr>
                <w:spacing w:val="-2"/>
                <w:sz w:val="24"/>
              </w:rPr>
              <w:t>го</w:t>
            </w:r>
            <w:r w:rsidR="00A61C0E" w:rsidRPr="001A11CC">
              <w:rPr>
                <w:spacing w:val="-2"/>
                <w:sz w:val="24"/>
              </w:rPr>
              <w:t xml:space="preserve"> </w:t>
            </w:r>
            <w:r w:rsidR="00075D09" w:rsidRPr="001A11CC">
              <w:rPr>
                <w:spacing w:val="-2"/>
                <w:sz w:val="24"/>
              </w:rPr>
              <w:t xml:space="preserve">развития </w:t>
            </w:r>
            <w:r w:rsidR="006D0363" w:rsidRPr="001A11CC">
              <w:rPr>
                <w:spacing w:val="-2"/>
                <w:sz w:val="24"/>
              </w:rPr>
              <w:t>управления</w:t>
            </w:r>
            <w:r w:rsidRPr="001A11CC">
              <w:rPr>
                <w:spacing w:val="-2"/>
                <w:sz w:val="24"/>
              </w:rPr>
              <w:t xml:space="preserve"> по экономике</w:t>
            </w:r>
            <w:r w:rsidR="008130B7" w:rsidRPr="001A11CC">
              <w:rPr>
                <w:spacing w:val="-2"/>
                <w:sz w:val="24"/>
              </w:rPr>
              <w:t xml:space="preserve"> и управлению имуществом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6D0363" w:rsidRPr="001A11CC">
              <w:rPr>
                <w:spacing w:val="-2"/>
                <w:sz w:val="24"/>
              </w:rPr>
              <w:t xml:space="preserve"> </w:t>
            </w:r>
            <w:r w:rsidRPr="001A11CC">
              <w:rPr>
                <w:spacing w:val="-2"/>
                <w:sz w:val="24"/>
              </w:rPr>
              <w:t xml:space="preserve">Администрации муниципального образования </w:t>
            </w:r>
            <w:r w:rsidR="00850495" w:rsidRPr="001A11CC">
              <w:rPr>
                <w:spacing w:val="-2"/>
                <w:sz w:val="24"/>
              </w:rPr>
              <w:t>«</w:t>
            </w:r>
            <w:r w:rsidR="00EC03B2" w:rsidRPr="001A11CC">
              <w:rPr>
                <w:spacing w:val="-2"/>
                <w:sz w:val="24"/>
              </w:rPr>
              <w:t>Дорогобужский муниципальный округ</w:t>
            </w:r>
            <w:r w:rsidR="00850495" w:rsidRPr="001A11CC">
              <w:rPr>
                <w:spacing w:val="-2"/>
                <w:sz w:val="24"/>
              </w:rPr>
              <w:t>»</w:t>
            </w:r>
            <w:r w:rsidRPr="001A11CC">
              <w:rPr>
                <w:spacing w:val="-2"/>
                <w:sz w:val="24"/>
              </w:rPr>
              <w:t xml:space="preserve"> Смоленской области – </w:t>
            </w:r>
            <w:r w:rsidR="00075D09" w:rsidRPr="001A11CC">
              <w:rPr>
                <w:spacing w:val="-2"/>
                <w:sz w:val="24"/>
              </w:rPr>
              <w:t xml:space="preserve"> </w:t>
            </w:r>
            <w:r w:rsidRPr="001A11CC">
              <w:rPr>
                <w:spacing w:val="-2"/>
                <w:sz w:val="24"/>
              </w:rPr>
              <w:t>Н.Г. Шеплякова</w:t>
            </w:r>
          </w:p>
        </w:tc>
      </w:tr>
      <w:tr w:rsidR="00B73182" w:rsidRPr="001A11CC" w:rsidTr="00C8451A">
        <w:trPr>
          <w:trHeight w:val="454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513" w:type="dxa"/>
            <w:gridSpan w:val="6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11CC">
              <w:rPr>
                <w:rFonts w:ascii="Times New Roman" w:hAnsi="Times New Roman" w:cs="Times New Roman"/>
                <w:bCs/>
                <w:szCs w:val="22"/>
              </w:rPr>
              <w:t>Актуализация существующей базы нормативных правовых актов в сфере развития предпринимательской деятельности,  разработка предложений по принятию нормативных правовых актов, направленных на поддержку малого и среднего предпринимательства, а также физических лиц, применяющих специальный налоговый режим,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МСП, а также</w:t>
            </w:r>
            <w:proofErr w:type="gramEnd"/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 физических лиц, применяющих специальный налоговый режим,</w:t>
            </w:r>
            <w:r w:rsidRPr="001A11CC">
              <w:rPr>
                <w:rFonts w:ascii="Times New Roman" w:hAnsi="Times New Roman" w:cs="Times New Roman"/>
                <w:szCs w:val="22"/>
              </w:rPr>
              <w:t xml:space="preserve"> осуществляющих деятельность по оказанию </w:t>
            </w:r>
            <w:r w:rsidRPr="001A11CC">
              <w:rPr>
                <w:rFonts w:ascii="Times New Roman" w:hAnsi="Times New Roman" w:cs="Times New Roman"/>
                <w:szCs w:val="22"/>
              </w:rPr>
              <w:lastRenderedPageBreak/>
              <w:t xml:space="preserve">бытовых услуг населению и (или) осуществляющих социально значимые виды деятельности и требующих поддержки на территории 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Дорогобужский </w:t>
            </w:r>
            <w:r w:rsidR="00D61177" w:rsidRPr="001A11CC">
              <w:rPr>
                <w:rFonts w:ascii="Times New Roman" w:hAnsi="Times New Roman" w:cs="Times New Roman"/>
                <w:bCs/>
                <w:szCs w:val="22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bCs/>
                <w:szCs w:val="22"/>
              </w:rPr>
              <w:t>»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 Смоленской области)</w:t>
            </w:r>
          </w:p>
        </w:tc>
        <w:tc>
          <w:tcPr>
            <w:tcW w:w="3685" w:type="dxa"/>
            <w:gridSpan w:val="4"/>
          </w:tcPr>
          <w:p w:rsidR="00EC300C" w:rsidRPr="001A11CC" w:rsidRDefault="00DB1D8D" w:rsidP="00893768">
            <w:pPr>
              <w:jc w:val="both"/>
            </w:pPr>
            <w:r w:rsidRPr="001A11CC">
              <w:rPr>
                <w:bCs/>
              </w:rPr>
              <w:lastRenderedPageBreak/>
              <w:t>Актуализирована база</w:t>
            </w:r>
            <w:r w:rsidR="00EC300C" w:rsidRPr="001A11CC">
              <w:rPr>
                <w:bCs/>
              </w:rPr>
              <w:t xml:space="preserve">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3121" w:type="dxa"/>
            <w:gridSpan w:val="2"/>
          </w:tcPr>
          <w:p w:rsidR="00EC300C" w:rsidRPr="001A11CC" w:rsidRDefault="00313858" w:rsidP="00893768">
            <w:pPr>
              <w:jc w:val="both"/>
            </w:pPr>
            <w:r w:rsidRPr="001A11CC">
              <w:t>Число субъектов малого и среднего предпринимательства в расчете на 10 тыс. человек населения (единиц)</w:t>
            </w:r>
          </w:p>
        </w:tc>
      </w:tr>
      <w:tr w:rsidR="00B73182" w:rsidRPr="001A11CC" w:rsidTr="00C8451A">
        <w:trPr>
          <w:trHeight w:val="340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73182" w:rsidRPr="001A11CC" w:rsidTr="00C8451A">
        <w:trPr>
          <w:trHeight w:val="517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AD4F82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Ответственный за разработку и реализацию комплекса процессных </w:t>
            </w:r>
            <w:r w:rsidRPr="00AD4F82">
              <w:rPr>
                <w:sz w:val="24"/>
                <w:szCs w:val="24"/>
              </w:rPr>
              <w:t xml:space="preserve">мероприятий: </w:t>
            </w:r>
            <w:r w:rsidR="00075D09" w:rsidRPr="00AD4F82">
              <w:rPr>
                <w:spacing w:val="-2"/>
                <w:sz w:val="24"/>
                <w:szCs w:val="24"/>
              </w:rPr>
              <w:t>главный</w:t>
            </w:r>
            <w:r w:rsidRPr="00AD4F82">
              <w:rPr>
                <w:spacing w:val="-2"/>
                <w:sz w:val="24"/>
                <w:szCs w:val="24"/>
              </w:rPr>
              <w:t xml:space="preserve"> специалист </w:t>
            </w:r>
            <w:r w:rsidR="00AD4F82" w:rsidRPr="00AD4F82">
              <w:rPr>
                <w:spacing w:val="-2"/>
                <w:sz w:val="24"/>
                <w:szCs w:val="24"/>
              </w:rPr>
              <w:t xml:space="preserve"> о</w:t>
            </w:r>
            <w:r w:rsidR="00AD4F82" w:rsidRPr="00AD4F82">
              <w:rPr>
                <w:sz w:val="24"/>
                <w:szCs w:val="24"/>
              </w:rPr>
              <w:t xml:space="preserve">тдела по управлению имуществом </w:t>
            </w:r>
            <w:r w:rsidR="00CB162A" w:rsidRPr="00AD4F82">
              <w:rPr>
                <w:spacing w:val="-2"/>
                <w:sz w:val="24"/>
                <w:szCs w:val="24"/>
              </w:rPr>
              <w:t>управления  по экономике и управлению имуществом</w:t>
            </w:r>
            <w:r w:rsidRPr="00AD4F82">
              <w:rPr>
                <w:spacing w:val="-2"/>
                <w:sz w:val="24"/>
                <w:szCs w:val="24"/>
              </w:rPr>
              <w:t xml:space="preserve"> Администрации муниципального образования </w:t>
            </w:r>
            <w:r w:rsidR="00850495" w:rsidRPr="00AD4F82">
              <w:rPr>
                <w:spacing w:val="-2"/>
                <w:sz w:val="24"/>
                <w:szCs w:val="24"/>
              </w:rPr>
              <w:t>«</w:t>
            </w:r>
            <w:r w:rsidR="00EC03B2" w:rsidRPr="00AD4F82">
              <w:rPr>
                <w:spacing w:val="-2"/>
                <w:sz w:val="24"/>
                <w:szCs w:val="24"/>
              </w:rPr>
              <w:t>Дорогобужский муниципальный округ</w:t>
            </w:r>
            <w:r w:rsidR="00850495" w:rsidRPr="00AD4F82">
              <w:rPr>
                <w:spacing w:val="-2"/>
                <w:sz w:val="24"/>
                <w:szCs w:val="24"/>
              </w:rPr>
              <w:t>»</w:t>
            </w:r>
            <w:r w:rsidRPr="00AD4F82">
              <w:rPr>
                <w:spacing w:val="-2"/>
                <w:sz w:val="24"/>
                <w:szCs w:val="24"/>
              </w:rPr>
              <w:t xml:space="preserve"> Смоленской области – Кислякова Т.</w:t>
            </w:r>
          </w:p>
        </w:tc>
      </w:tr>
      <w:tr w:rsidR="00B73182" w:rsidRPr="001A11CC" w:rsidTr="00C8451A">
        <w:trPr>
          <w:trHeight w:val="171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655" w:type="dxa"/>
            <w:gridSpan w:val="7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proofErr w:type="gramStart"/>
            <w:r w:rsidRPr="001A11CC">
              <w:rPr>
                <w:rFonts w:ascii="Times New Roman" w:hAnsi="Times New Roman" w:cs="Times New Roman"/>
                <w:szCs w:val="22"/>
              </w:rPr>
              <w:t xml:space="preserve">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>а также физических лиц, применяющих специальный налоговый режим</w:t>
            </w:r>
            <w:r w:rsidRPr="001A11CC">
              <w:rPr>
                <w:rFonts w:ascii="Times New Roman" w:hAnsi="Times New Roman" w:cs="Times New Roman"/>
                <w:szCs w:val="22"/>
              </w:rPr>
              <w:t xml:space="preserve">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bCs/>
                <w:szCs w:val="22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Дорогобужский </w:t>
            </w:r>
            <w:r w:rsidR="00CF0C91" w:rsidRPr="001A11CC">
              <w:rPr>
                <w:rFonts w:ascii="Times New Roman" w:hAnsi="Times New Roman" w:cs="Times New Roman"/>
                <w:bCs/>
                <w:szCs w:val="22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bCs/>
                <w:szCs w:val="22"/>
              </w:rPr>
              <w:t>»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 Смоленской области, в</w:t>
            </w:r>
            <w:r w:rsidRPr="001A11CC">
              <w:rPr>
                <w:rFonts w:ascii="Times New Roman" w:hAnsi="Times New Roman" w:cs="Times New Roman"/>
                <w:szCs w:val="22"/>
              </w:rPr>
              <w:t>едение Перечня имущества, находящегося в муниципальной</w:t>
            </w:r>
            <w:proofErr w:type="gramEnd"/>
            <w:r w:rsidRPr="001A11C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A11CC">
              <w:rPr>
                <w:rFonts w:ascii="Times New Roman" w:hAnsi="Times New Roman" w:cs="Times New Roman"/>
                <w:szCs w:val="22"/>
              </w:rPr>
              <w:t>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предпринимательства), оказание имущественной поддержки путем передачи во владение и</w:t>
            </w:r>
            <w:proofErr w:type="gramEnd"/>
            <w:r w:rsidRPr="001A11CC">
              <w:rPr>
                <w:rFonts w:ascii="Times New Roman" w:hAnsi="Times New Roman" w:cs="Times New Roman"/>
                <w:szCs w:val="22"/>
              </w:rPr>
              <w:t xml:space="preserve">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</w:tc>
        <w:tc>
          <w:tcPr>
            <w:tcW w:w="3827" w:type="dxa"/>
            <w:gridSpan w:val="4"/>
          </w:tcPr>
          <w:p w:rsidR="00EC300C" w:rsidRPr="001A11CC" w:rsidRDefault="00DB1D8D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1A11CC">
              <w:rPr>
                <w:rFonts w:ascii="Times New Roman" w:hAnsi="Times New Roman" w:cs="Times New Roman"/>
                <w:szCs w:val="22"/>
              </w:rPr>
              <w:t>Предоставлена имущественная поддержка с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>убъект</w:t>
            </w:r>
            <w:r w:rsidRPr="001A11CC">
              <w:rPr>
                <w:rFonts w:ascii="Times New Roman" w:hAnsi="Times New Roman" w:cs="Times New Roman"/>
                <w:szCs w:val="22"/>
              </w:rPr>
              <w:t>ам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 xml:space="preserve"> малого и среднего предпринимательства, 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а также физическим </w:t>
            </w:r>
            <w:r w:rsidR="00EC300C" w:rsidRPr="001A11CC">
              <w:rPr>
                <w:rFonts w:ascii="Times New Roman" w:hAnsi="Times New Roman" w:cs="Times New Roman"/>
                <w:bCs/>
                <w:szCs w:val="22"/>
              </w:rPr>
              <w:t>лиц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>ам</w:t>
            </w:r>
            <w:r w:rsidR="00EC300C" w:rsidRPr="001A11CC">
              <w:rPr>
                <w:rFonts w:ascii="Times New Roman" w:hAnsi="Times New Roman" w:cs="Times New Roman"/>
                <w:bCs/>
                <w:szCs w:val="22"/>
              </w:rPr>
              <w:t>, применяющи</w:t>
            </w:r>
            <w:r w:rsidRPr="001A11CC">
              <w:rPr>
                <w:rFonts w:ascii="Times New Roman" w:hAnsi="Times New Roman" w:cs="Times New Roman"/>
                <w:bCs/>
                <w:szCs w:val="22"/>
              </w:rPr>
              <w:t xml:space="preserve">м </w:t>
            </w:r>
            <w:r w:rsidR="00EC300C" w:rsidRPr="001A11CC">
              <w:rPr>
                <w:rFonts w:ascii="Times New Roman" w:hAnsi="Times New Roman" w:cs="Times New Roman"/>
                <w:bCs/>
                <w:szCs w:val="22"/>
              </w:rPr>
              <w:t>специальный налоговый режим</w:t>
            </w:r>
            <w:r w:rsidRPr="001A11C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837" w:type="dxa"/>
          </w:tcPr>
          <w:p w:rsidR="00EC300C" w:rsidRPr="001A11CC" w:rsidRDefault="00EC300C" w:rsidP="00893768">
            <w:pPr>
              <w:jc w:val="both"/>
            </w:pPr>
            <w:r w:rsidRPr="001A11CC"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1A11CC" w:rsidRDefault="00EC300C" w:rsidP="00893768">
            <w:pPr>
              <w:jc w:val="both"/>
            </w:pPr>
          </w:p>
        </w:tc>
      </w:tr>
      <w:tr w:rsidR="00B73182" w:rsidRPr="001A11CC" w:rsidTr="00C8451A">
        <w:trPr>
          <w:trHeight w:val="429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Комплекс процессных мероприятий </w:t>
            </w:r>
            <w:r w:rsidR="00850495" w:rsidRPr="001A11CC">
              <w:rPr>
                <w:sz w:val="24"/>
                <w:szCs w:val="24"/>
              </w:rPr>
              <w:t>«</w:t>
            </w:r>
            <w:r w:rsidRPr="001A11CC">
              <w:rPr>
                <w:sz w:val="24"/>
                <w:szCs w:val="24"/>
              </w:rPr>
      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</w:t>
            </w:r>
            <w:r w:rsidR="00850495" w:rsidRPr="001A11CC">
              <w:rPr>
                <w:bCs/>
                <w:sz w:val="24"/>
                <w:szCs w:val="24"/>
              </w:rPr>
              <w:t>»</w:t>
            </w:r>
          </w:p>
        </w:tc>
      </w:tr>
      <w:tr w:rsidR="00B73182" w:rsidRPr="001A11CC" w:rsidTr="00C8451A">
        <w:trPr>
          <w:trHeight w:val="412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2E6028" w:rsidRPr="001A11CC" w:rsidRDefault="00EC300C" w:rsidP="002E6028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520CFF" w:rsidRPr="001A11CC">
              <w:rPr>
                <w:spacing w:val="-2"/>
                <w:sz w:val="24"/>
              </w:rPr>
              <w:t>начальник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075D09" w:rsidRPr="001A11CC">
              <w:rPr>
                <w:spacing w:val="-2"/>
                <w:sz w:val="24"/>
              </w:rPr>
              <w:t xml:space="preserve">управления </w:t>
            </w:r>
            <w:r w:rsidRPr="001A11CC">
              <w:rPr>
                <w:spacing w:val="-2"/>
                <w:sz w:val="24"/>
              </w:rPr>
              <w:t xml:space="preserve"> по экономике </w:t>
            </w:r>
            <w:r w:rsidR="008130B7" w:rsidRPr="001A11CC">
              <w:rPr>
                <w:spacing w:val="-2"/>
                <w:sz w:val="24"/>
              </w:rPr>
              <w:t xml:space="preserve">и управлению имуществом  </w:t>
            </w:r>
            <w:r w:rsidRPr="001A11CC">
              <w:rPr>
                <w:spacing w:val="-2"/>
                <w:sz w:val="24"/>
              </w:rPr>
              <w:t xml:space="preserve">Администрации муниципального образования </w:t>
            </w:r>
            <w:r w:rsidR="00850495" w:rsidRPr="001A11CC">
              <w:rPr>
                <w:spacing w:val="-2"/>
                <w:sz w:val="24"/>
              </w:rPr>
              <w:t>«</w:t>
            </w:r>
            <w:r w:rsidR="00EC03B2" w:rsidRPr="001A11CC">
              <w:rPr>
                <w:spacing w:val="-2"/>
                <w:sz w:val="24"/>
              </w:rPr>
              <w:t>Дорогобужский муниципальный округ</w:t>
            </w:r>
            <w:r w:rsidR="00850495" w:rsidRPr="001A11CC">
              <w:rPr>
                <w:spacing w:val="-2"/>
                <w:sz w:val="24"/>
              </w:rPr>
              <w:t>»</w:t>
            </w:r>
            <w:r w:rsidRPr="001A11CC">
              <w:rPr>
                <w:spacing w:val="-2"/>
                <w:sz w:val="24"/>
              </w:rPr>
              <w:t xml:space="preserve"> Смоленской области – </w:t>
            </w:r>
          </w:p>
          <w:p w:rsidR="00EC300C" w:rsidRPr="001A11CC" w:rsidRDefault="00520CFF" w:rsidP="002E6028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Емельянова И.С.</w:t>
            </w:r>
          </w:p>
        </w:tc>
      </w:tr>
      <w:tr w:rsidR="00B73182" w:rsidRPr="001A11CC" w:rsidTr="00CB162A">
        <w:trPr>
          <w:trHeight w:val="6691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7229" w:type="dxa"/>
            <w:gridSpan w:val="5"/>
          </w:tcPr>
          <w:p w:rsidR="00EC300C" w:rsidRPr="001A11CC" w:rsidRDefault="00EC300C" w:rsidP="00893768">
            <w:pPr>
              <w:jc w:val="both"/>
              <w:rPr>
                <w:bCs/>
              </w:rPr>
            </w:pPr>
            <w:proofErr w:type="gramStart"/>
            <w:r w:rsidRPr="001A11CC">
              <w:t xml:space="preserve">Организация обучающих семинаров, совещаний, деловых встреч, </w:t>
            </w:r>
            <w:r w:rsidR="00850495" w:rsidRPr="001A11CC">
              <w:t>«</w:t>
            </w:r>
            <w:r w:rsidRPr="001A11CC">
              <w:t>мастер-классов</w:t>
            </w:r>
            <w:r w:rsidR="00850495" w:rsidRPr="001A11CC">
              <w:t>»</w:t>
            </w:r>
            <w:r w:rsidRPr="001A11CC">
              <w:t xml:space="preserve">, курсов, </w:t>
            </w:r>
            <w:r w:rsidR="00850495" w:rsidRPr="001A11CC">
              <w:t>«</w:t>
            </w:r>
            <w:r w:rsidRPr="001A11CC">
              <w:t>круглых столов</w:t>
            </w:r>
            <w:r w:rsidR="00850495" w:rsidRPr="001A11CC">
              <w:t>»</w:t>
            </w:r>
            <w:r w:rsidRPr="001A11CC">
              <w:t xml:space="preserve"> по различным аспектам ведения бизнеса для субъектов малого и среднего предпринимательства, в том числе для начинающих и молодых предпринимателей, </w:t>
            </w:r>
            <w:r w:rsidRPr="001A11CC">
              <w:rPr>
                <w:bCs/>
              </w:rPr>
              <w:t>а также физических лиц, применяющих специальный налоговый режим, с</w:t>
            </w:r>
            <w:r w:rsidRPr="001A11CC">
              <w:t xml:space="preserve">оставление и ведение реестра организаций, образующих инфраструктуру поддержки субъектов малого и среднего предпринимательства, </w:t>
            </w:r>
            <w:r w:rsidRPr="001A11CC">
              <w:rPr>
                <w:bCs/>
              </w:rPr>
              <w:t>а также физических лиц, применяющих специальный налоговый режим</w:t>
            </w:r>
            <w:r w:rsidRPr="001A11CC">
              <w:t>, размещение информации</w:t>
            </w:r>
            <w:proofErr w:type="gramEnd"/>
            <w:r w:rsidRPr="001A11CC">
              <w:t xml:space="preserve"> </w:t>
            </w:r>
            <w:proofErr w:type="gramStart"/>
            <w:r w:rsidRPr="001A11CC">
              <w:t xml:space="preserve">об их деятельности на официальном сайте муниципального образования </w:t>
            </w:r>
            <w:r w:rsidR="00850495" w:rsidRPr="001A11CC">
              <w:t>«</w:t>
            </w:r>
            <w:r w:rsidR="00EC03B2" w:rsidRPr="001A11CC">
              <w:t>Дорогобужский муниципальный округ</w:t>
            </w:r>
            <w:r w:rsidR="00850495" w:rsidRPr="001A11CC">
              <w:t>»</w:t>
            </w:r>
            <w:r w:rsidRPr="001A11CC">
              <w:t xml:space="preserve"> Смоленской области, Составление и ведение реестра субъектов малого и среднего предпринимательства, </w:t>
            </w:r>
            <w:r w:rsidRPr="001A11CC">
              <w:rPr>
                <w:bCs/>
              </w:rPr>
              <w:t>а также физических лиц, применяющих специальный налоговый режим</w:t>
            </w:r>
            <w:r w:rsidRPr="001A11CC">
              <w:t xml:space="preserve"> - получателей поддержки и размещение его на официальном сайте муниципального образования </w:t>
            </w:r>
            <w:r w:rsidR="00850495" w:rsidRPr="001A11CC">
              <w:t>«</w:t>
            </w:r>
            <w:r w:rsidR="00EC03B2" w:rsidRPr="001A11CC">
              <w:t>Дорогобужский муниципальный округ</w:t>
            </w:r>
            <w:r w:rsidR="00850495" w:rsidRPr="001A11CC">
              <w:t>»</w:t>
            </w:r>
            <w:r w:rsidRPr="001A11CC">
              <w:t xml:space="preserve"> Смоленской области, </w:t>
            </w:r>
            <w:r w:rsidR="004A5191" w:rsidRPr="001A11CC">
              <w:t>о</w:t>
            </w:r>
            <w:r w:rsidRPr="001A11CC">
              <w:t xml:space="preserve">беспечение функционирования интернет-страницы </w:t>
            </w:r>
            <w:r w:rsidR="00850495" w:rsidRPr="001A11CC">
              <w:t>«</w:t>
            </w:r>
            <w:r w:rsidRPr="001A11CC">
              <w:t>Малое и среднее предпринимательство</w:t>
            </w:r>
            <w:r w:rsidR="00850495" w:rsidRPr="001A11CC">
              <w:t>»</w:t>
            </w:r>
            <w:r w:rsidRPr="001A11CC">
              <w:t xml:space="preserve"> на официальном сайте муниципального образования </w:t>
            </w:r>
            <w:r w:rsidR="00850495" w:rsidRPr="001A11CC">
              <w:t>«</w:t>
            </w:r>
            <w:r w:rsidR="00EC03B2" w:rsidRPr="001A11CC">
              <w:t>Дорогобужский муниципальный округ</w:t>
            </w:r>
            <w:proofErr w:type="gramEnd"/>
            <w:r w:rsidR="00850495" w:rsidRPr="001A11CC">
              <w:t>»</w:t>
            </w:r>
            <w:r w:rsidRPr="001A11CC">
              <w:t xml:space="preserve"> </w:t>
            </w:r>
            <w:proofErr w:type="gramStart"/>
            <w:r w:rsidRPr="001A11CC">
              <w:t xml:space="preserve">Смоленской области, Организация работы </w:t>
            </w:r>
            <w:r w:rsidR="00850495" w:rsidRPr="001A11CC">
              <w:t>«</w:t>
            </w:r>
            <w:r w:rsidRPr="001A11CC">
              <w:t>горячей линии</w:t>
            </w:r>
            <w:r w:rsidR="00850495" w:rsidRPr="001A11CC">
              <w:t>»</w:t>
            </w:r>
            <w:r w:rsidRPr="001A11CC">
              <w:t xml:space="preserve"> для субъектов малого и среднего предпринимательства,</w:t>
            </w:r>
            <w:r w:rsidRPr="001A11CC">
              <w:rPr>
                <w:bCs/>
              </w:rPr>
              <w:t xml:space="preserve"> а также физических лиц, применяющих специальный налоговый режим,</w:t>
            </w:r>
            <w:r w:rsidRPr="001A11CC">
              <w:t xml:space="preserve">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бизнеса, Популяризация деятельности АНО </w:t>
            </w:r>
            <w:r w:rsidR="00850495" w:rsidRPr="001A11CC">
              <w:t>«</w:t>
            </w:r>
            <w:r w:rsidRPr="001A11CC">
              <w:t>Центр поддержки экспорта Смоленской области</w:t>
            </w:r>
            <w:r w:rsidR="00850495" w:rsidRPr="001A11CC">
              <w:t>»</w:t>
            </w:r>
            <w:r w:rsidRPr="001A11CC">
              <w:t xml:space="preserve">, АНО </w:t>
            </w:r>
            <w:r w:rsidR="00850495" w:rsidRPr="001A11CC">
              <w:t>«</w:t>
            </w:r>
            <w:r w:rsidRPr="001A11CC">
              <w:t>Центр поддержки предпринимательства Смоленской области</w:t>
            </w:r>
            <w:r w:rsidR="00850495" w:rsidRPr="001A11CC">
              <w:t>»</w:t>
            </w:r>
            <w:r w:rsidRPr="001A11CC">
              <w:t xml:space="preserve">, </w:t>
            </w:r>
            <w:proofErr w:type="spellStart"/>
            <w:r w:rsidRPr="001A11CC">
              <w:t>микрокредитной</w:t>
            </w:r>
            <w:proofErr w:type="spellEnd"/>
            <w:r w:rsidRPr="001A11CC">
              <w:t xml:space="preserve"> компании </w:t>
            </w:r>
            <w:r w:rsidR="00850495" w:rsidRPr="001A11CC">
              <w:t>«</w:t>
            </w:r>
            <w:r w:rsidRPr="001A11CC">
              <w:t>Смоленский областной фонд поддержки предпринимательства</w:t>
            </w:r>
            <w:r w:rsidR="00850495" w:rsidRPr="001A11CC">
              <w:t>»</w:t>
            </w:r>
            <w:r w:rsidR="005E47AA" w:rsidRPr="001A11CC">
              <w:rPr>
                <w:bCs/>
              </w:rPr>
              <w:t xml:space="preserve"> </w:t>
            </w:r>
            <w:proofErr w:type="gramEnd"/>
          </w:p>
        </w:tc>
        <w:tc>
          <w:tcPr>
            <w:tcW w:w="3687" w:type="dxa"/>
            <w:gridSpan w:val="4"/>
          </w:tcPr>
          <w:p w:rsidR="00EC300C" w:rsidRPr="001A11CC" w:rsidRDefault="0063527E" w:rsidP="008937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1CC">
              <w:rPr>
                <w:rFonts w:ascii="Times New Roman" w:hAnsi="Times New Roman" w:cs="Times New Roman"/>
                <w:szCs w:val="22"/>
              </w:rPr>
              <w:t>Размещены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 xml:space="preserve"> в СМИ</w:t>
            </w:r>
            <w:r w:rsidRPr="001A11CC">
              <w:rPr>
                <w:rFonts w:ascii="Times New Roman" w:hAnsi="Times New Roman" w:cs="Times New Roman"/>
                <w:szCs w:val="22"/>
              </w:rPr>
              <w:t xml:space="preserve"> публикации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 xml:space="preserve"> по вопросам деятельности малого и среднего предпринимательства, в том числе </w:t>
            </w:r>
            <w:r w:rsidR="006C41AA" w:rsidRPr="001A11CC">
              <w:rPr>
                <w:rFonts w:ascii="Times New Roman" w:hAnsi="Times New Roman" w:cs="Times New Roman"/>
                <w:szCs w:val="22"/>
              </w:rPr>
              <w:t xml:space="preserve">на официальном сайте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Cs w:val="22"/>
              </w:rPr>
              <w:t>«</w:t>
            </w:r>
            <w:r w:rsidR="00EC03B2" w:rsidRPr="001A11CC">
              <w:rPr>
                <w:rFonts w:ascii="Times New Roman" w:hAnsi="Times New Roman" w:cs="Times New Roman"/>
                <w:szCs w:val="22"/>
              </w:rPr>
              <w:t>Дорогобужский муниципальный округ</w:t>
            </w:r>
            <w:r w:rsidR="00850495" w:rsidRPr="001A11CC">
              <w:rPr>
                <w:rFonts w:ascii="Times New Roman" w:hAnsi="Times New Roman" w:cs="Times New Roman"/>
                <w:szCs w:val="22"/>
              </w:rPr>
              <w:t>»</w:t>
            </w:r>
            <w:r w:rsidR="006C41AA" w:rsidRPr="001A11CC">
              <w:rPr>
                <w:rFonts w:ascii="Times New Roman" w:hAnsi="Times New Roman" w:cs="Times New Roman"/>
                <w:szCs w:val="22"/>
              </w:rPr>
              <w:t xml:space="preserve"> Смоленской области 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 xml:space="preserve">в информационно-коммуникационной сети </w:t>
            </w:r>
            <w:r w:rsidR="00850495" w:rsidRPr="001A11CC">
              <w:rPr>
                <w:rFonts w:ascii="Times New Roman" w:hAnsi="Times New Roman" w:cs="Times New Roman"/>
                <w:szCs w:val="22"/>
              </w:rPr>
              <w:t>«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>Интернет</w:t>
            </w:r>
            <w:r w:rsidR="00850495" w:rsidRPr="001A11CC">
              <w:rPr>
                <w:rFonts w:ascii="Times New Roman" w:hAnsi="Times New Roman" w:cs="Times New Roman"/>
                <w:szCs w:val="22"/>
              </w:rPr>
              <w:t>»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 xml:space="preserve"> в разделе </w:t>
            </w:r>
            <w:r w:rsidR="00850495" w:rsidRPr="001A11CC">
              <w:rPr>
                <w:rFonts w:ascii="Times New Roman" w:hAnsi="Times New Roman" w:cs="Times New Roman"/>
                <w:szCs w:val="22"/>
              </w:rPr>
              <w:t>«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>Малое и среднее предпринимательство</w:t>
            </w:r>
            <w:r w:rsidR="00850495" w:rsidRPr="001A11CC">
              <w:rPr>
                <w:rFonts w:ascii="Times New Roman" w:hAnsi="Times New Roman" w:cs="Times New Roman"/>
                <w:szCs w:val="22"/>
              </w:rPr>
              <w:t>»</w:t>
            </w:r>
          </w:p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3403" w:type="dxa"/>
            <w:gridSpan w:val="3"/>
          </w:tcPr>
          <w:p w:rsidR="00EC300C" w:rsidRPr="001A11CC" w:rsidRDefault="00EC300C" w:rsidP="00893768">
            <w:pPr>
              <w:jc w:val="both"/>
            </w:pPr>
            <w:r w:rsidRPr="001A11CC"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182" w:rsidRPr="001A11CC" w:rsidTr="00C8451A">
        <w:trPr>
          <w:trHeight w:val="471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73182" w:rsidRPr="001A11CC" w:rsidTr="00893768">
        <w:trPr>
          <w:trHeight w:val="314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643920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643920" w:rsidRPr="001A11CC">
              <w:rPr>
                <w:spacing w:val="-2"/>
                <w:sz w:val="24"/>
              </w:rPr>
              <w:t>главный</w:t>
            </w:r>
            <w:r w:rsidR="004A5191" w:rsidRPr="001A11CC">
              <w:rPr>
                <w:spacing w:val="-2"/>
                <w:sz w:val="24"/>
              </w:rPr>
              <w:t xml:space="preserve"> специалист отдела перспективно</w:t>
            </w:r>
            <w:r w:rsidR="00643920" w:rsidRPr="001A11CC">
              <w:rPr>
                <w:spacing w:val="-2"/>
                <w:sz w:val="24"/>
              </w:rPr>
              <w:t>го</w:t>
            </w:r>
            <w:r w:rsidR="004A5191" w:rsidRPr="001A11CC">
              <w:rPr>
                <w:spacing w:val="-2"/>
                <w:sz w:val="24"/>
              </w:rPr>
              <w:t xml:space="preserve"> развити</w:t>
            </w:r>
            <w:r w:rsidR="00643920" w:rsidRPr="001A11CC">
              <w:rPr>
                <w:spacing w:val="-2"/>
                <w:sz w:val="24"/>
              </w:rPr>
              <w:t>я</w:t>
            </w:r>
            <w:r w:rsidR="004A5191" w:rsidRPr="001A11CC">
              <w:rPr>
                <w:spacing w:val="-2"/>
                <w:sz w:val="24"/>
              </w:rPr>
              <w:t xml:space="preserve"> </w:t>
            </w:r>
            <w:r w:rsidR="00643920" w:rsidRPr="001A11CC">
              <w:rPr>
                <w:spacing w:val="-2"/>
                <w:sz w:val="24"/>
              </w:rPr>
              <w:t>управления</w:t>
            </w:r>
            <w:r w:rsidR="004A5191" w:rsidRPr="001A11CC">
              <w:rPr>
                <w:spacing w:val="-2"/>
                <w:sz w:val="24"/>
              </w:rPr>
              <w:t xml:space="preserve"> по экономике  </w:t>
            </w:r>
            <w:r w:rsidR="008130B7" w:rsidRPr="001A11CC">
              <w:rPr>
                <w:spacing w:val="-2"/>
                <w:sz w:val="24"/>
              </w:rPr>
              <w:t xml:space="preserve">и управлению имуществом  </w:t>
            </w:r>
            <w:r w:rsidR="004A5191" w:rsidRPr="001A11CC">
              <w:rPr>
                <w:spacing w:val="-2"/>
                <w:sz w:val="24"/>
              </w:rPr>
              <w:t>Администрации муниципального образования «</w:t>
            </w:r>
            <w:r w:rsidR="00EC03B2" w:rsidRPr="001A11CC">
              <w:rPr>
                <w:spacing w:val="-2"/>
                <w:sz w:val="24"/>
              </w:rPr>
              <w:t>Дорогобужский муниципальный округ</w:t>
            </w:r>
            <w:r w:rsidR="004A5191" w:rsidRPr="001A11CC">
              <w:rPr>
                <w:spacing w:val="-2"/>
                <w:sz w:val="24"/>
              </w:rPr>
              <w:t>» Смоленской области –  Северинова А.В.</w:t>
            </w:r>
          </w:p>
        </w:tc>
      </w:tr>
      <w:tr w:rsidR="00B73182" w:rsidRPr="001A11CC" w:rsidTr="00C8451A">
        <w:trPr>
          <w:trHeight w:val="1611"/>
        </w:trPr>
        <w:tc>
          <w:tcPr>
            <w:tcW w:w="771" w:type="dxa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7229" w:type="dxa"/>
            <w:gridSpan w:val="5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1A11CC">
              <w:rPr>
                <w:rFonts w:ascii="Times New Roman" w:hAnsi="Times New Roman" w:cs="Times New Roman"/>
                <w:szCs w:val="22"/>
              </w:rPr>
              <w:t xml:space="preserve">Увеличение числа субъектов малого и среднего предпринимательства (включая индивидуальных предпринимателей) в расчете на 10 тыс. человек населения  (единиц) Проведение ежегодного </w:t>
            </w:r>
            <w:r w:rsidR="00063373">
              <w:rPr>
                <w:rFonts w:ascii="Times New Roman" w:hAnsi="Times New Roman" w:cs="Times New Roman"/>
                <w:szCs w:val="22"/>
              </w:rPr>
              <w:t xml:space="preserve">районного </w:t>
            </w:r>
            <w:r w:rsidRPr="001A11CC">
              <w:rPr>
                <w:rFonts w:ascii="Times New Roman" w:hAnsi="Times New Roman" w:cs="Times New Roman"/>
                <w:szCs w:val="22"/>
              </w:rPr>
              <w:t xml:space="preserve">конкурса </w:t>
            </w:r>
            <w:r w:rsidR="00850495" w:rsidRPr="001A11CC">
              <w:rPr>
                <w:rFonts w:ascii="Times New Roman" w:hAnsi="Times New Roman" w:cs="Times New Roman"/>
                <w:szCs w:val="22"/>
              </w:rPr>
              <w:t>«</w:t>
            </w:r>
            <w:r w:rsidRPr="001A11CC">
              <w:rPr>
                <w:rFonts w:ascii="Times New Roman" w:hAnsi="Times New Roman" w:cs="Times New Roman"/>
                <w:szCs w:val="22"/>
              </w:rPr>
              <w:t>Лучший предприниматель года</w:t>
            </w:r>
            <w:r w:rsidR="00850495" w:rsidRPr="001A11CC">
              <w:rPr>
                <w:rFonts w:ascii="Times New Roman" w:hAnsi="Times New Roman" w:cs="Times New Roman"/>
                <w:szCs w:val="22"/>
              </w:rPr>
              <w:t>»</w:t>
            </w:r>
            <w:r w:rsidRPr="001A11CC">
              <w:rPr>
                <w:rFonts w:ascii="Times New Roman" w:hAnsi="Times New Roman" w:cs="Times New Roman"/>
                <w:szCs w:val="22"/>
              </w:rPr>
              <w:t xml:space="preserve">, а также организация торжественных мероприятий, посвященных Дню Российского предпринимательства, </w:t>
            </w:r>
            <w:r w:rsidR="00CF0C91" w:rsidRPr="001A11CC">
              <w:rPr>
                <w:rFonts w:ascii="Times New Roman" w:hAnsi="Times New Roman" w:cs="Times New Roman"/>
                <w:noProof/>
                <w:szCs w:val="22"/>
              </w:rPr>
              <w:t>о</w:t>
            </w:r>
            <w:r w:rsidRPr="001A11CC">
              <w:rPr>
                <w:rFonts w:ascii="Times New Roman" w:hAnsi="Times New Roman" w:cs="Times New Roman"/>
                <w:noProof/>
                <w:szCs w:val="22"/>
              </w:rPr>
              <w:t>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3687" w:type="dxa"/>
            <w:gridSpan w:val="4"/>
          </w:tcPr>
          <w:p w:rsidR="00EC300C" w:rsidRPr="001A11CC" w:rsidRDefault="0063527E" w:rsidP="008937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11CC">
              <w:rPr>
                <w:rFonts w:ascii="Times New Roman" w:hAnsi="Times New Roman" w:cs="Times New Roman"/>
                <w:szCs w:val="22"/>
              </w:rPr>
              <w:t>Проведены мероприятия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>, посвященны</w:t>
            </w:r>
            <w:r w:rsidRPr="001A11CC">
              <w:rPr>
                <w:rFonts w:ascii="Times New Roman" w:hAnsi="Times New Roman" w:cs="Times New Roman"/>
                <w:szCs w:val="22"/>
              </w:rPr>
              <w:t>е</w:t>
            </w:r>
            <w:r w:rsidR="00EC300C" w:rsidRPr="001A11CC">
              <w:rPr>
                <w:rFonts w:ascii="Times New Roman" w:hAnsi="Times New Roman" w:cs="Times New Roman"/>
                <w:szCs w:val="22"/>
              </w:rPr>
              <w:t xml:space="preserve"> Дню Российского предпринимательства</w:t>
            </w:r>
          </w:p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3403" w:type="dxa"/>
            <w:gridSpan w:val="3"/>
          </w:tcPr>
          <w:p w:rsidR="00313858" w:rsidRPr="001A11CC" w:rsidRDefault="00313858" w:rsidP="00893768">
            <w:pPr>
              <w:jc w:val="both"/>
            </w:pPr>
            <w:r w:rsidRPr="001A11CC"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1A11CC" w:rsidRDefault="00EC300C" w:rsidP="00893768">
            <w:pPr>
              <w:pStyle w:val="ConsPlusNormal"/>
              <w:jc w:val="both"/>
              <w:rPr>
                <w:szCs w:val="22"/>
              </w:rPr>
            </w:pPr>
          </w:p>
        </w:tc>
      </w:tr>
      <w:tr w:rsidR="00B73182" w:rsidRPr="001A11CC" w:rsidTr="00C8451A">
        <w:trPr>
          <w:trHeight w:val="501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1A11CC">
              <w:rPr>
                <w:sz w:val="24"/>
                <w:szCs w:val="24"/>
              </w:rPr>
              <w:t>«</w:t>
            </w:r>
            <w:r w:rsidRPr="001A11CC">
              <w:rPr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</w:t>
            </w:r>
            <w:r w:rsidR="00850495" w:rsidRPr="001A11CC">
              <w:rPr>
                <w:sz w:val="24"/>
                <w:szCs w:val="24"/>
              </w:rPr>
              <w:t>»</w:t>
            </w:r>
          </w:p>
        </w:tc>
      </w:tr>
      <w:tr w:rsidR="00B73182" w:rsidRPr="001A11CC" w:rsidTr="00C8451A">
        <w:trPr>
          <w:trHeight w:val="596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643920" w:rsidRPr="001A11CC">
              <w:rPr>
                <w:spacing w:val="-2"/>
                <w:sz w:val="24"/>
              </w:rPr>
              <w:t xml:space="preserve">главный специалист отдела перспективного развития управления по экономике  </w:t>
            </w:r>
            <w:r w:rsidR="008130B7" w:rsidRPr="001A11CC">
              <w:rPr>
                <w:spacing w:val="-2"/>
                <w:sz w:val="24"/>
              </w:rPr>
              <w:t xml:space="preserve">и управлению имуществом  </w:t>
            </w:r>
            <w:r w:rsidR="00643920" w:rsidRPr="001A11CC">
              <w:rPr>
                <w:spacing w:val="-2"/>
                <w:sz w:val="24"/>
              </w:rPr>
              <w:t>Администрации муниципального образования «Дорогобужский муниципальный округ» Смоленской области –  Северинова А.В.</w:t>
            </w:r>
          </w:p>
        </w:tc>
      </w:tr>
      <w:tr w:rsidR="00B73182" w:rsidRPr="001A11CC" w:rsidTr="00C8451A">
        <w:trPr>
          <w:trHeight w:val="1426"/>
        </w:trPr>
        <w:tc>
          <w:tcPr>
            <w:tcW w:w="771" w:type="dxa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7229" w:type="dxa"/>
            <w:gridSpan w:val="5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координационных (совещательных) органов по малому и среднему предпринимательству (не менее 1 раза в квартал)</w:t>
            </w:r>
          </w:p>
        </w:tc>
        <w:tc>
          <w:tcPr>
            <w:tcW w:w="3687" w:type="dxa"/>
            <w:gridSpan w:val="4"/>
          </w:tcPr>
          <w:p w:rsidR="00EC300C" w:rsidRPr="001A11CC" w:rsidRDefault="0063527E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 з</w:t>
            </w:r>
            <w:r w:rsidR="00EC300C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аседания координационных (совещательных) органов по малому и среднему предпринимательству</w:t>
            </w:r>
          </w:p>
        </w:tc>
        <w:tc>
          <w:tcPr>
            <w:tcW w:w="3403" w:type="dxa"/>
            <w:gridSpan w:val="3"/>
          </w:tcPr>
          <w:p w:rsidR="00313858" w:rsidRPr="001A11CC" w:rsidRDefault="00313858" w:rsidP="00893768">
            <w:pPr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 (единиц)</w:t>
            </w:r>
          </w:p>
          <w:p w:rsidR="00EC300C" w:rsidRPr="001A11CC" w:rsidRDefault="00EC300C" w:rsidP="00893768">
            <w:pPr>
              <w:jc w:val="both"/>
              <w:rPr>
                <w:sz w:val="24"/>
                <w:szCs w:val="24"/>
              </w:rPr>
            </w:pPr>
          </w:p>
        </w:tc>
      </w:tr>
      <w:tr w:rsidR="00B73182" w:rsidRPr="001A11CC" w:rsidTr="00B73182">
        <w:trPr>
          <w:trHeight w:val="623"/>
        </w:trPr>
        <w:tc>
          <w:tcPr>
            <w:tcW w:w="771" w:type="dxa"/>
          </w:tcPr>
          <w:p w:rsidR="00121929" w:rsidRPr="001A11CC" w:rsidRDefault="00121929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319" w:type="dxa"/>
            <w:gridSpan w:val="12"/>
          </w:tcPr>
          <w:p w:rsidR="00121929" w:rsidRPr="001A11CC" w:rsidRDefault="00121929" w:rsidP="00121929">
            <w:pPr>
              <w:jc w:val="center"/>
              <w:rPr>
                <w:sz w:val="24"/>
                <w:szCs w:val="24"/>
              </w:rPr>
            </w:pPr>
            <w:r w:rsidRPr="001A11CC">
              <w:rPr>
                <w:spacing w:val="-2"/>
                <w:sz w:val="24"/>
              </w:rPr>
              <w:t>Комплекс процессных мероприятий «Оказание поддержки субъектам малого и среднего предпринимательства на территории муниципального образования «Дорогобужский муниципальный округ» Смоленской области»</w:t>
            </w:r>
          </w:p>
        </w:tc>
      </w:tr>
      <w:tr w:rsidR="00B73182" w:rsidRPr="001A11CC" w:rsidTr="00B73182">
        <w:trPr>
          <w:trHeight w:val="623"/>
        </w:trPr>
        <w:tc>
          <w:tcPr>
            <w:tcW w:w="771" w:type="dxa"/>
          </w:tcPr>
          <w:p w:rsidR="00121929" w:rsidRPr="001A11CC" w:rsidRDefault="00121929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</w:tcPr>
          <w:p w:rsidR="002E6028" w:rsidRPr="001A11CC" w:rsidRDefault="002E6028" w:rsidP="002E6028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начальник управления  по экономике и управлению имуществом  Администрации муниципального образования «Дорогобужский муниципальный округ» Смоленской области – </w:t>
            </w:r>
          </w:p>
          <w:p w:rsidR="00121929" w:rsidRPr="001A11CC" w:rsidRDefault="002E6028" w:rsidP="002E6028">
            <w:pPr>
              <w:jc w:val="center"/>
              <w:rPr>
                <w:sz w:val="24"/>
                <w:szCs w:val="24"/>
              </w:rPr>
            </w:pPr>
            <w:r w:rsidRPr="001A11CC">
              <w:rPr>
                <w:spacing w:val="-2"/>
                <w:sz w:val="24"/>
              </w:rPr>
              <w:t>Емельянова И.С.</w:t>
            </w:r>
          </w:p>
        </w:tc>
      </w:tr>
      <w:tr w:rsidR="00B73182" w:rsidRPr="001A11CC" w:rsidTr="00121929">
        <w:trPr>
          <w:trHeight w:val="623"/>
        </w:trPr>
        <w:tc>
          <w:tcPr>
            <w:tcW w:w="771" w:type="dxa"/>
          </w:tcPr>
          <w:p w:rsidR="00121929" w:rsidRPr="001A11CC" w:rsidRDefault="002E6028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7229" w:type="dxa"/>
            <w:gridSpan w:val="5"/>
          </w:tcPr>
          <w:p w:rsidR="00121929" w:rsidRPr="001A11CC" w:rsidRDefault="0041178D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Предоставление грантов субъектам малого и среднего предпринимательства 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на реализацию проектов в сфере предпринимательства</w:t>
            </w:r>
          </w:p>
        </w:tc>
        <w:tc>
          <w:tcPr>
            <w:tcW w:w="3687" w:type="dxa"/>
            <w:gridSpan w:val="4"/>
          </w:tcPr>
          <w:p w:rsidR="00121929" w:rsidRPr="001A11CC" w:rsidRDefault="0041178D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Обеспечена грантовая  поддержка </w:t>
            </w:r>
            <w:r w:rsidRPr="001A11CC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3403" w:type="dxa"/>
            <w:gridSpan w:val="3"/>
          </w:tcPr>
          <w:p w:rsidR="00121929" w:rsidRPr="001A11CC" w:rsidRDefault="0041178D" w:rsidP="0041178D">
            <w:pPr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 (единиц)</w:t>
            </w:r>
          </w:p>
        </w:tc>
      </w:tr>
      <w:tr w:rsidR="00B73182" w:rsidRPr="001A11CC" w:rsidTr="00DD5949">
        <w:trPr>
          <w:trHeight w:val="477"/>
        </w:trPr>
        <w:tc>
          <w:tcPr>
            <w:tcW w:w="771" w:type="dxa"/>
            <w:vAlign w:val="center"/>
          </w:tcPr>
          <w:p w:rsidR="00EC300C" w:rsidRPr="001A11CC" w:rsidRDefault="00F16965" w:rsidP="002E60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028" w:rsidRPr="001A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корректировка  стратегических документов по обеспечению в муниципальном образовании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DD5949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 благоприятного инвестиционного климата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73182" w:rsidRPr="001A11CC" w:rsidTr="00C8451A">
        <w:trPr>
          <w:trHeight w:val="596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130B7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DF3BBD" w:rsidRPr="001A11CC">
              <w:rPr>
                <w:spacing w:val="-2"/>
                <w:sz w:val="24"/>
              </w:rPr>
              <w:t xml:space="preserve">начальник отдела перспективного развития управления по экономике  </w:t>
            </w:r>
            <w:r w:rsidR="008130B7" w:rsidRPr="001A11CC">
              <w:rPr>
                <w:spacing w:val="-2"/>
                <w:sz w:val="24"/>
              </w:rPr>
              <w:t xml:space="preserve">и управлению имуществом  </w:t>
            </w:r>
            <w:r w:rsidR="00DF3BBD" w:rsidRPr="001A11CC">
              <w:rPr>
                <w:spacing w:val="-2"/>
                <w:sz w:val="24"/>
              </w:rPr>
              <w:t>Администрации муниципального образования «Дорогобужский муниципальный округ» Смоленской области –  Н.Г. Шеплякова</w:t>
            </w:r>
          </w:p>
        </w:tc>
      </w:tr>
      <w:tr w:rsidR="00B73182" w:rsidRPr="001A11CC" w:rsidTr="00C8451A">
        <w:trPr>
          <w:trHeight w:val="29"/>
        </w:trPr>
        <w:tc>
          <w:tcPr>
            <w:tcW w:w="771" w:type="dxa"/>
          </w:tcPr>
          <w:p w:rsidR="00EC300C" w:rsidRPr="001A11CC" w:rsidRDefault="00F16965" w:rsidP="002E60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028" w:rsidRPr="001A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4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по мере необходимости Стратегии социально-экономического развития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 w:rsidRPr="001A11C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</w:t>
            </w:r>
            <w:r w:rsidR="00AE6BEA" w:rsidRPr="001A11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обновление Плана создания инвестиционных объектов и объектов инфраструктуры в муниципальном образовании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 w:rsidRPr="001A11CC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и размещение его на официальном сайте муниципального образования</w:t>
            </w:r>
            <w:r w:rsidR="00022ADB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gridSpan w:val="5"/>
          </w:tcPr>
          <w:p w:rsidR="00EC300C" w:rsidRPr="001A11CC" w:rsidRDefault="00415F8D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Обеспечено н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аличие разработанных стратегических документов по обеспечению благоприятного инвестиционного климата в муниципальном образовании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AE6BEA" w:rsidRPr="001A11CC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403" w:type="dxa"/>
            <w:gridSpan w:val="3"/>
          </w:tcPr>
          <w:p w:rsidR="00EC300C" w:rsidRPr="001A11CC" w:rsidRDefault="00EC300C" w:rsidP="00893768">
            <w:pPr>
              <w:adjustRightInd w:val="0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</w:tr>
      <w:tr w:rsidR="00B73182" w:rsidRPr="001A11CC" w:rsidTr="00C8451A">
        <w:trPr>
          <w:trHeight w:val="454"/>
        </w:trPr>
        <w:tc>
          <w:tcPr>
            <w:tcW w:w="771" w:type="dxa"/>
            <w:vAlign w:val="center"/>
          </w:tcPr>
          <w:p w:rsidR="00EC300C" w:rsidRPr="001A11CC" w:rsidRDefault="00F16965" w:rsidP="002E60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028" w:rsidRPr="001A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благоприятной для инвестиций административной среды в муниципальном образовании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CF0C91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73182" w:rsidRPr="001A11CC" w:rsidTr="00C8451A">
        <w:trPr>
          <w:trHeight w:val="596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7C280F" w:rsidRPr="001A11CC">
              <w:rPr>
                <w:spacing w:val="-2"/>
                <w:sz w:val="24"/>
              </w:rPr>
              <w:t xml:space="preserve">главный специалист отдела перспективного развития управления по экономике </w:t>
            </w:r>
            <w:r w:rsidR="008130B7" w:rsidRPr="001A11CC">
              <w:rPr>
                <w:spacing w:val="-2"/>
                <w:sz w:val="24"/>
              </w:rPr>
              <w:t xml:space="preserve">и управлению имуществом  </w:t>
            </w:r>
            <w:r w:rsidR="007C280F" w:rsidRPr="001A11CC">
              <w:rPr>
                <w:spacing w:val="-2"/>
                <w:sz w:val="24"/>
              </w:rPr>
              <w:t>Администрации муниципального образования «Дорогобужский муниципальный округ» Смоленской области –  Северинова А.В.</w:t>
            </w:r>
          </w:p>
        </w:tc>
      </w:tr>
      <w:tr w:rsidR="00B73182" w:rsidRPr="001A11CC" w:rsidTr="00C8451A">
        <w:trPr>
          <w:trHeight w:val="738"/>
        </w:trPr>
        <w:tc>
          <w:tcPr>
            <w:tcW w:w="771" w:type="dxa"/>
          </w:tcPr>
          <w:p w:rsidR="00EC300C" w:rsidRPr="001A11CC" w:rsidRDefault="00EC300C" w:rsidP="002E60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028" w:rsidRPr="001A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  <w:gridSpan w:val="4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Совета по развитию малого и среднего предпринимательства и улучшению инвестиционного климата в муниципальном образовании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0C91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в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комплекса нормативных актов, устанавливающих основные направления инвестиционной политики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 и развития малого и среднего предпринимательства</w:t>
            </w:r>
          </w:p>
        </w:tc>
        <w:tc>
          <w:tcPr>
            <w:tcW w:w="3970" w:type="dxa"/>
            <w:gridSpan w:val="5"/>
          </w:tcPr>
          <w:p w:rsidR="00EC300C" w:rsidRPr="001A11CC" w:rsidRDefault="00E344FB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развитию малого и среднего предпринимательства и улучшению инвестиционного климата в муниципальном образовании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Дорогобужский </w:t>
            </w:r>
            <w:r w:rsidR="00CF0C91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403" w:type="dxa"/>
            <w:gridSpan w:val="3"/>
          </w:tcPr>
          <w:p w:rsidR="00EC300C" w:rsidRPr="001A11CC" w:rsidRDefault="00EC300C" w:rsidP="0089376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1A11CC">
              <w:rPr>
                <w:bCs/>
                <w:sz w:val="24"/>
                <w:szCs w:val="24"/>
              </w:rPr>
              <w:t>Объем</w:t>
            </w:r>
            <w:r w:rsidRPr="001A11CC">
              <w:rPr>
                <w:sz w:val="24"/>
                <w:szCs w:val="24"/>
              </w:rPr>
              <w:t xml:space="preserve"> инвестиций в основной капитал (за исключением бюджетных средств) </w:t>
            </w:r>
            <w:r w:rsidRPr="001A11CC">
              <w:rPr>
                <w:sz w:val="24"/>
                <w:szCs w:val="24"/>
              </w:rPr>
              <w:br/>
              <w:t>в расчете на 1 жителя</w:t>
            </w:r>
            <w:r w:rsidRPr="001A11CC">
              <w:rPr>
                <w:bCs/>
                <w:sz w:val="24"/>
                <w:szCs w:val="24"/>
              </w:rPr>
              <w:t xml:space="preserve"> </w:t>
            </w:r>
            <w:r w:rsidRPr="001A11CC">
              <w:rPr>
                <w:sz w:val="24"/>
                <w:szCs w:val="24"/>
              </w:rPr>
              <w:t>(тыс. рублей).</w:t>
            </w:r>
          </w:p>
          <w:p w:rsidR="00EC300C" w:rsidRPr="001A11CC" w:rsidRDefault="00EC300C" w:rsidP="00893768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182" w:rsidRPr="001A11CC" w:rsidTr="00C8451A">
        <w:trPr>
          <w:trHeight w:val="445"/>
        </w:trPr>
        <w:tc>
          <w:tcPr>
            <w:tcW w:w="771" w:type="dxa"/>
            <w:vAlign w:val="center"/>
          </w:tcPr>
          <w:p w:rsidR="00EC300C" w:rsidRPr="001A11CC" w:rsidRDefault="00E344FB" w:rsidP="002E60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028" w:rsidRPr="001A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</w:t>
            </w:r>
            <w:r w:rsidRPr="001A11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мероприятий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доступной инфраструктуры для размещения производственных и иных объектов инвесторов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73182" w:rsidRPr="001A11CC" w:rsidTr="00C8451A">
        <w:trPr>
          <w:trHeight w:val="596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130B7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2164FF" w:rsidRPr="001A11CC">
              <w:rPr>
                <w:spacing w:val="-2"/>
                <w:sz w:val="24"/>
              </w:rPr>
              <w:t xml:space="preserve">начальник отдела перспективного развития управления по экономике </w:t>
            </w:r>
            <w:r w:rsidR="008130B7" w:rsidRPr="001A11CC">
              <w:rPr>
                <w:spacing w:val="-2"/>
                <w:sz w:val="24"/>
              </w:rPr>
              <w:t xml:space="preserve">и управлению имуществом  </w:t>
            </w:r>
            <w:r w:rsidR="002164FF" w:rsidRPr="001A11CC">
              <w:rPr>
                <w:spacing w:val="-2"/>
                <w:sz w:val="24"/>
              </w:rPr>
              <w:t>Администрации муниципального образования «Дорогобужский муниципальный округ» Смоленской области –  Н.Г. Шеплякова</w:t>
            </w:r>
          </w:p>
        </w:tc>
      </w:tr>
      <w:tr w:rsidR="00B73182" w:rsidRPr="001A11CC" w:rsidTr="00893768">
        <w:trPr>
          <w:trHeight w:val="1181"/>
        </w:trPr>
        <w:tc>
          <w:tcPr>
            <w:tcW w:w="771" w:type="dxa"/>
            <w:vAlign w:val="center"/>
          </w:tcPr>
          <w:p w:rsidR="00EC300C" w:rsidRPr="001A11CC" w:rsidRDefault="00EC300C" w:rsidP="002E6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E6028" w:rsidRPr="001A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gridSpan w:val="3"/>
          </w:tcPr>
          <w:p w:rsidR="00EC300C" w:rsidRPr="001A11CC" w:rsidRDefault="00EC300C" w:rsidP="00893768">
            <w:pPr>
              <w:jc w:val="both"/>
              <w:rPr>
                <w:sz w:val="24"/>
                <w:szCs w:val="24"/>
              </w:rPr>
            </w:pPr>
            <w:proofErr w:type="gramStart"/>
            <w:r w:rsidRPr="001A11CC">
              <w:rPr>
                <w:sz w:val="24"/>
                <w:szCs w:val="24"/>
              </w:rPr>
              <w:t>Ведение и обновление реестра инвестиционных площадок для размещения производственных и иных объектов инвесторов и размещение его на официальном сайте муниципального образования.)</w:t>
            </w:r>
            <w:proofErr w:type="gramEnd"/>
          </w:p>
        </w:tc>
        <w:tc>
          <w:tcPr>
            <w:tcW w:w="4112" w:type="dxa"/>
            <w:gridSpan w:val="6"/>
          </w:tcPr>
          <w:p w:rsidR="00EC300C" w:rsidRPr="001A11CC" w:rsidRDefault="00EC300C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Наличие реестра инвестиционных площадок</w:t>
            </w:r>
          </w:p>
        </w:tc>
        <w:tc>
          <w:tcPr>
            <w:tcW w:w="3403" w:type="dxa"/>
            <w:gridSpan w:val="3"/>
          </w:tcPr>
          <w:p w:rsidR="00EC300C" w:rsidRPr="001A11CC" w:rsidRDefault="00EC300C" w:rsidP="00893768">
            <w:pPr>
              <w:adjustRightInd w:val="0"/>
              <w:jc w:val="both"/>
              <w:rPr>
                <w:sz w:val="24"/>
                <w:szCs w:val="24"/>
              </w:rPr>
            </w:pPr>
            <w:r w:rsidRPr="001A11CC">
              <w:rPr>
                <w:bCs/>
                <w:sz w:val="24"/>
                <w:szCs w:val="24"/>
              </w:rPr>
              <w:t xml:space="preserve">Объем </w:t>
            </w:r>
            <w:r w:rsidR="005259B6" w:rsidRPr="001A11CC">
              <w:rPr>
                <w:sz w:val="24"/>
                <w:szCs w:val="24"/>
              </w:rPr>
              <w:t>инвестиций в основной капитал (</w:t>
            </w:r>
            <w:r w:rsidRPr="001A11CC">
              <w:rPr>
                <w:sz w:val="24"/>
                <w:szCs w:val="24"/>
              </w:rPr>
              <w:t xml:space="preserve">за исключением бюджетных средств) </w:t>
            </w:r>
            <w:r w:rsidRPr="001A11CC">
              <w:rPr>
                <w:sz w:val="24"/>
                <w:szCs w:val="24"/>
              </w:rPr>
              <w:br/>
              <w:t>в расчете на 1 жителя</w:t>
            </w:r>
            <w:r w:rsidRPr="001A11CC">
              <w:rPr>
                <w:bCs/>
                <w:sz w:val="24"/>
                <w:szCs w:val="24"/>
              </w:rPr>
              <w:t xml:space="preserve"> </w:t>
            </w:r>
            <w:r w:rsidRPr="001A11CC">
              <w:rPr>
                <w:sz w:val="24"/>
                <w:szCs w:val="24"/>
              </w:rPr>
              <w:t>(тыс. рублей</w:t>
            </w:r>
            <w:r w:rsidR="00F553F7" w:rsidRPr="001A11CC">
              <w:rPr>
                <w:sz w:val="24"/>
                <w:szCs w:val="24"/>
              </w:rPr>
              <w:t>)</w:t>
            </w:r>
          </w:p>
        </w:tc>
      </w:tr>
      <w:tr w:rsidR="00B73182" w:rsidRPr="001A11CC" w:rsidTr="00C8451A">
        <w:trPr>
          <w:trHeight w:val="454"/>
        </w:trPr>
        <w:tc>
          <w:tcPr>
            <w:tcW w:w="771" w:type="dxa"/>
            <w:vAlign w:val="center"/>
          </w:tcPr>
          <w:p w:rsidR="00EC300C" w:rsidRPr="001A11CC" w:rsidRDefault="00EC300C" w:rsidP="002E60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028" w:rsidRPr="001A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937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1CC">
              <w:rPr>
                <w:rFonts w:ascii="Times New Roman" w:hAnsi="Times New Roman" w:cs="Times New Roman"/>
                <w:spacing w:val="-2"/>
                <w:sz w:val="24"/>
              </w:rPr>
              <w:t xml:space="preserve">Комплекс процессных мероприятий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поддержание привлекательного имиджа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CF0C91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73182" w:rsidRPr="001A11CC" w:rsidTr="00C8451A">
        <w:trPr>
          <w:trHeight w:val="596"/>
        </w:trPr>
        <w:tc>
          <w:tcPr>
            <w:tcW w:w="771" w:type="dxa"/>
            <w:vAlign w:val="center"/>
          </w:tcPr>
          <w:p w:rsidR="00EC300C" w:rsidRPr="001A11CC" w:rsidRDefault="00EC300C" w:rsidP="00893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2"/>
            <w:vAlign w:val="center"/>
          </w:tcPr>
          <w:p w:rsidR="00EC300C" w:rsidRPr="001A11CC" w:rsidRDefault="00EC300C" w:rsidP="008130B7">
            <w:pPr>
              <w:jc w:val="center"/>
              <w:rPr>
                <w:spacing w:val="-2"/>
                <w:sz w:val="24"/>
              </w:rPr>
            </w:pPr>
            <w:r w:rsidRPr="001A11CC">
              <w:rPr>
                <w:sz w:val="24"/>
              </w:rPr>
              <w:t>Ответственный за разработку и реализацию комплекса процессных мероприятий:</w:t>
            </w:r>
            <w:r w:rsidRPr="001A11CC">
              <w:rPr>
                <w:spacing w:val="-2"/>
                <w:sz w:val="24"/>
              </w:rPr>
              <w:t xml:space="preserve"> </w:t>
            </w:r>
            <w:r w:rsidR="00B252F4" w:rsidRPr="001A11CC">
              <w:rPr>
                <w:spacing w:val="-2"/>
                <w:sz w:val="24"/>
              </w:rPr>
              <w:t xml:space="preserve">начальник отдела перспективного развития управления по экономике </w:t>
            </w:r>
            <w:r w:rsidR="008130B7" w:rsidRPr="001A11CC">
              <w:rPr>
                <w:spacing w:val="-2"/>
                <w:sz w:val="24"/>
              </w:rPr>
              <w:t xml:space="preserve">и управлению имуществом  </w:t>
            </w:r>
            <w:r w:rsidR="00B252F4" w:rsidRPr="001A11CC">
              <w:rPr>
                <w:spacing w:val="-2"/>
                <w:sz w:val="24"/>
              </w:rPr>
              <w:t>Администрации муниципального образования «Дорогобужский муниципальн</w:t>
            </w:r>
            <w:r w:rsidR="008130B7" w:rsidRPr="001A11CC">
              <w:rPr>
                <w:spacing w:val="-2"/>
                <w:sz w:val="24"/>
              </w:rPr>
              <w:t xml:space="preserve">ый округ» Смоленской области – </w:t>
            </w:r>
            <w:r w:rsidR="00B252F4" w:rsidRPr="001A11CC">
              <w:rPr>
                <w:spacing w:val="-2"/>
                <w:sz w:val="24"/>
              </w:rPr>
              <w:t>Н.Г. Шеплякова</w:t>
            </w:r>
          </w:p>
        </w:tc>
      </w:tr>
      <w:tr w:rsidR="00B73182" w:rsidRPr="001A11CC" w:rsidTr="00C8451A">
        <w:trPr>
          <w:trHeight w:val="1507"/>
        </w:trPr>
        <w:tc>
          <w:tcPr>
            <w:tcW w:w="771" w:type="dxa"/>
            <w:vAlign w:val="center"/>
          </w:tcPr>
          <w:p w:rsidR="00EC300C" w:rsidRPr="001A11CC" w:rsidRDefault="00EC300C" w:rsidP="002E6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028" w:rsidRPr="001A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  <w:gridSpan w:val="3"/>
          </w:tcPr>
          <w:p w:rsidR="000D133D" w:rsidRPr="001A11CC" w:rsidRDefault="000D133D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Создание и сопровождение специализированного инвестиционного портала, а также разработка, изготовление и обновление материалов об экономическом и инвестиционном потенциале, размещение указанных материалов  в печатных средствах массовой информации и на сайтах средств массовой информации</w:t>
            </w:r>
          </w:p>
        </w:tc>
        <w:tc>
          <w:tcPr>
            <w:tcW w:w="4112" w:type="dxa"/>
            <w:gridSpan w:val="6"/>
          </w:tcPr>
          <w:p w:rsidR="00EC300C" w:rsidRPr="001A11CC" w:rsidRDefault="00F553F7" w:rsidP="008937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в СМИ, в том числе на официальном сайте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03B2" w:rsidRPr="001A11CC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в информационно-коммуникационной сети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В помощь инвестору</w:t>
            </w:r>
            <w:r w:rsidR="00850495" w:rsidRPr="001A1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300C" w:rsidRPr="001A11CC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экономическом и инвести</w:t>
            </w:r>
            <w:r w:rsidRPr="001A11CC">
              <w:rPr>
                <w:rFonts w:ascii="Times New Roman" w:hAnsi="Times New Roman" w:cs="Times New Roman"/>
                <w:sz w:val="24"/>
                <w:szCs w:val="24"/>
              </w:rPr>
              <w:t>ционном потенциале муниципального образования</w:t>
            </w:r>
            <w:proofErr w:type="gramEnd"/>
          </w:p>
        </w:tc>
        <w:tc>
          <w:tcPr>
            <w:tcW w:w="3403" w:type="dxa"/>
            <w:gridSpan w:val="3"/>
          </w:tcPr>
          <w:p w:rsidR="00EC300C" w:rsidRPr="001A11CC" w:rsidRDefault="00171FD9" w:rsidP="00893768">
            <w:pPr>
              <w:adjustRightInd w:val="0"/>
              <w:jc w:val="both"/>
              <w:rPr>
                <w:sz w:val="24"/>
                <w:szCs w:val="24"/>
              </w:rPr>
            </w:pPr>
            <w:r w:rsidRPr="001A11CC">
              <w:rPr>
                <w:bCs/>
                <w:sz w:val="24"/>
                <w:szCs w:val="24"/>
              </w:rPr>
              <w:t>Объем</w:t>
            </w:r>
            <w:r w:rsidR="00EC300C" w:rsidRPr="001A11CC">
              <w:rPr>
                <w:sz w:val="24"/>
                <w:szCs w:val="24"/>
              </w:rPr>
              <w:t xml:space="preserve"> инвестиций в основной капитал (за исключением бюджетных средств) в расчете на 1 жителя</w:t>
            </w:r>
            <w:r w:rsidR="00EC300C" w:rsidRPr="001A11CC">
              <w:rPr>
                <w:bCs/>
                <w:sz w:val="24"/>
                <w:szCs w:val="24"/>
              </w:rPr>
              <w:t xml:space="preserve"> </w:t>
            </w:r>
            <w:r w:rsidR="00EC300C" w:rsidRPr="001A11CC">
              <w:rPr>
                <w:sz w:val="24"/>
                <w:szCs w:val="24"/>
              </w:rPr>
              <w:t>(тыс. рублей)</w:t>
            </w:r>
          </w:p>
        </w:tc>
      </w:tr>
    </w:tbl>
    <w:p w:rsidR="00EC300C" w:rsidRPr="001A11CC" w:rsidRDefault="00EC300C" w:rsidP="00EC300C">
      <w:pPr>
        <w:jc w:val="center"/>
        <w:rPr>
          <w:b/>
          <w:spacing w:val="-2"/>
          <w:sz w:val="28"/>
        </w:rPr>
      </w:pPr>
    </w:p>
    <w:p w:rsidR="00EC300C" w:rsidRPr="001A11CC" w:rsidRDefault="00EC300C" w:rsidP="00EC300C">
      <w:pPr>
        <w:jc w:val="center"/>
        <w:rPr>
          <w:b/>
          <w:spacing w:val="-2"/>
          <w:sz w:val="28"/>
        </w:rPr>
      </w:pPr>
    </w:p>
    <w:p w:rsidR="00EC300C" w:rsidRPr="001A11CC" w:rsidRDefault="00EC300C" w:rsidP="00EC300C">
      <w:pPr>
        <w:jc w:val="center"/>
        <w:rPr>
          <w:b/>
          <w:spacing w:val="-2"/>
          <w:sz w:val="28"/>
        </w:rPr>
        <w:sectPr w:rsidR="00EC300C" w:rsidRPr="001A11CC" w:rsidSect="00EC300C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C300C" w:rsidRPr="001A11CC" w:rsidRDefault="00EC300C" w:rsidP="00EC300C">
      <w:pPr>
        <w:jc w:val="center"/>
        <w:rPr>
          <w:b/>
          <w:spacing w:val="-2"/>
          <w:sz w:val="28"/>
        </w:rPr>
      </w:pPr>
      <w:r w:rsidRPr="001A11CC">
        <w:rPr>
          <w:b/>
          <w:spacing w:val="-2"/>
          <w:sz w:val="28"/>
        </w:rPr>
        <w:lastRenderedPageBreak/>
        <w:t xml:space="preserve"> Раздел 4. Финансовое обеспечение муниципальной программы</w:t>
      </w:r>
    </w:p>
    <w:p w:rsidR="003A6BB6" w:rsidRPr="001A11CC" w:rsidRDefault="003A6BB6" w:rsidP="00EC300C">
      <w:pPr>
        <w:jc w:val="center"/>
        <w:rPr>
          <w:b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3"/>
        <w:gridCol w:w="1233"/>
        <w:gridCol w:w="1146"/>
        <w:gridCol w:w="1005"/>
        <w:gridCol w:w="1005"/>
      </w:tblGrid>
      <w:tr w:rsidR="00121929" w:rsidRPr="001A11CC" w:rsidTr="00EC300C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121929" w:rsidRPr="001A11CC" w:rsidTr="00EC300C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202</w:t>
            </w:r>
            <w:r w:rsidR="00CF0C91" w:rsidRPr="001A11CC">
              <w:rPr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202</w:t>
            </w:r>
            <w:r w:rsidR="00CF0C91" w:rsidRPr="001A11CC">
              <w:rPr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0065F1" w:rsidP="00CF0C91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202</w:t>
            </w:r>
            <w:r w:rsidR="00CF0C91" w:rsidRPr="001A11CC">
              <w:rPr>
                <w:spacing w:val="-2"/>
                <w:sz w:val="24"/>
              </w:rPr>
              <w:t>7</w:t>
            </w:r>
          </w:p>
        </w:tc>
      </w:tr>
      <w:tr w:rsidR="00121929" w:rsidRPr="001A11CC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5</w:t>
            </w:r>
          </w:p>
        </w:tc>
      </w:tr>
      <w:tr w:rsidR="00121929" w:rsidRPr="001A11CC" w:rsidTr="00D55AE6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000B" w:rsidRPr="001A11CC" w:rsidRDefault="0048000B" w:rsidP="00EC300C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48000B" w:rsidRPr="001A11CC" w:rsidRDefault="0048000B" w:rsidP="00EC300C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1A11CC" w:rsidRDefault="00121929" w:rsidP="00D55AE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213</w:t>
            </w:r>
            <w:r w:rsidR="00CF0C91" w:rsidRPr="001A11C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1A11CC" w:rsidRDefault="00121929" w:rsidP="00121929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205</w:t>
            </w:r>
            <w:r w:rsidR="00CF0C91" w:rsidRPr="001A11C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1A11CC" w:rsidRDefault="00D335BA" w:rsidP="00D55AE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6</w:t>
            </w:r>
            <w:r w:rsidR="00CF0C91" w:rsidRPr="001A11C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000B" w:rsidRPr="001A11CC" w:rsidRDefault="00D335BA" w:rsidP="00D55AE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</w:t>
            </w:r>
            <w:r w:rsidR="00CF0C91" w:rsidRPr="001A11CC">
              <w:rPr>
                <w:sz w:val="24"/>
                <w:szCs w:val="24"/>
              </w:rPr>
              <w:t>,0</w:t>
            </w:r>
          </w:p>
        </w:tc>
      </w:tr>
      <w:tr w:rsidR="00121929" w:rsidRPr="001A11CC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</w:tr>
      <w:tr w:rsidR="00121929" w:rsidRPr="001A11CC" w:rsidTr="00EC300C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</w:tr>
      <w:tr w:rsidR="00121929" w:rsidRPr="001A11CC" w:rsidTr="00D55AE6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35BA" w:rsidRPr="001A11CC" w:rsidRDefault="00D335BA" w:rsidP="00CF0C91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1A11CC" w:rsidRDefault="00121929" w:rsidP="00D335BA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213</w:t>
            </w:r>
            <w:r w:rsidR="00D335BA" w:rsidRPr="001A11C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1A11CC" w:rsidRDefault="00121929" w:rsidP="00D335BA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205</w:t>
            </w:r>
            <w:r w:rsidR="00D335BA" w:rsidRPr="001A11C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1A11CC" w:rsidRDefault="00D335BA" w:rsidP="00D335BA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35BA" w:rsidRPr="001A11CC" w:rsidRDefault="00D335BA" w:rsidP="00D335BA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2,0</w:t>
            </w:r>
          </w:p>
        </w:tc>
      </w:tr>
      <w:tr w:rsidR="00121929" w:rsidRPr="001A11CC" w:rsidTr="00EC300C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300C" w:rsidRPr="001A11CC" w:rsidRDefault="00EC300C" w:rsidP="00EC300C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-</w:t>
            </w:r>
          </w:p>
        </w:tc>
      </w:tr>
    </w:tbl>
    <w:p w:rsidR="00EC300C" w:rsidRPr="001A11CC" w:rsidRDefault="00EC300C" w:rsidP="00EC300C">
      <w:pPr>
        <w:jc w:val="center"/>
        <w:rPr>
          <w:sz w:val="28"/>
          <w:szCs w:val="28"/>
        </w:rPr>
      </w:pPr>
    </w:p>
    <w:p w:rsidR="00EC300C" w:rsidRPr="001A11CC" w:rsidRDefault="00EC300C" w:rsidP="00EC300C">
      <w:pPr>
        <w:ind w:left="6521"/>
        <w:rPr>
          <w:sz w:val="28"/>
          <w:szCs w:val="28"/>
        </w:rPr>
      </w:pPr>
      <w:r w:rsidRPr="001A11CC">
        <w:rPr>
          <w:sz w:val="28"/>
          <w:szCs w:val="28"/>
        </w:rPr>
        <w:t>Приложение</w:t>
      </w:r>
    </w:p>
    <w:p w:rsidR="00EC300C" w:rsidRPr="001A11CC" w:rsidRDefault="00EC300C" w:rsidP="00EC300C">
      <w:pPr>
        <w:ind w:left="6521"/>
        <w:rPr>
          <w:sz w:val="28"/>
          <w:szCs w:val="28"/>
        </w:rPr>
      </w:pPr>
      <w:r w:rsidRPr="001A11CC">
        <w:rPr>
          <w:sz w:val="28"/>
          <w:szCs w:val="28"/>
        </w:rPr>
        <w:t>к паспорту муниципальной программы</w:t>
      </w:r>
    </w:p>
    <w:p w:rsidR="00EC300C" w:rsidRPr="001A11CC" w:rsidRDefault="00EC300C" w:rsidP="00EC300C">
      <w:pPr>
        <w:jc w:val="center"/>
        <w:rPr>
          <w:sz w:val="28"/>
          <w:szCs w:val="28"/>
        </w:rPr>
      </w:pPr>
    </w:p>
    <w:p w:rsidR="00EC300C" w:rsidRPr="001A11CC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1A11CC">
        <w:rPr>
          <w:rFonts w:eastAsia="Calibri"/>
          <w:b/>
          <w:sz w:val="28"/>
          <w:szCs w:val="28"/>
        </w:rPr>
        <w:t>СВЕДЕНИЯ</w:t>
      </w:r>
    </w:p>
    <w:p w:rsidR="00EC300C" w:rsidRPr="001A11CC" w:rsidRDefault="00EC300C" w:rsidP="00EC300C">
      <w:pPr>
        <w:adjustRightInd w:val="0"/>
        <w:ind w:right="1700" w:firstLine="1701"/>
        <w:jc w:val="center"/>
        <w:rPr>
          <w:rFonts w:eastAsia="Calibri"/>
          <w:b/>
          <w:sz w:val="28"/>
          <w:szCs w:val="28"/>
        </w:rPr>
      </w:pPr>
      <w:r w:rsidRPr="001A11CC"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EC300C" w:rsidRPr="001A11CC" w:rsidRDefault="00EC300C" w:rsidP="00EC300C">
      <w:pPr>
        <w:adjustRightInd w:val="0"/>
        <w:rPr>
          <w:rFonts w:eastAsia="Calibri"/>
          <w:sz w:val="28"/>
          <w:szCs w:val="28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52"/>
        <w:gridCol w:w="6164"/>
      </w:tblGrid>
      <w:tr w:rsidR="00D838E2" w:rsidRPr="001A11CC" w:rsidTr="00EC300C">
        <w:trPr>
          <w:cantSplit/>
          <w:trHeight w:val="419"/>
          <w:jc w:val="center"/>
        </w:trPr>
        <w:tc>
          <w:tcPr>
            <w:tcW w:w="239" w:type="pct"/>
            <w:hideMark/>
          </w:tcPr>
          <w:p w:rsidR="00EC300C" w:rsidRPr="001A11CC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№</w:t>
            </w:r>
            <w:r w:rsidRPr="001A11CC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1A11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A11CC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677" w:type="pct"/>
            <w:hideMark/>
          </w:tcPr>
          <w:p w:rsidR="00EC300C" w:rsidRPr="001A11CC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 xml:space="preserve">Наименование  </w:t>
            </w:r>
            <w:r w:rsidRPr="001A11CC">
              <w:rPr>
                <w:rFonts w:eastAsia="Calibri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4" w:type="pct"/>
            <w:hideMark/>
          </w:tcPr>
          <w:p w:rsidR="00EC300C" w:rsidRPr="001A11CC" w:rsidRDefault="00EC300C" w:rsidP="00EC300C">
            <w:pPr>
              <w:adjustRightInd w:val="0"/>
              <w:ind w:firstLine="7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838E2" w:rsidRPr="001A11CC" w:rsidTr="00EC300C">
        <w:trPr>
          <w:cantSplit/>
          <w:trHeight w:val="279"/>
          <w:jc w:val="center"/>
        </w:trPr>
        <w:tc>
          <w:tcPr>
            <w:tcW w:w="239" w:type="pct"/>
            <w:hideMark/>
          </w:tcPr>
          <w:p w:rsidR="00EC300C" w:rsidRPr="001A11CC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7" w:type="pct"/>
            <w:hideMark/>
          </w:tcPr>
          <w:p w:rsidR="00EC300C" w:rsidRPr="001A11CC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4" w:type="pct"/>
            <w:hideMark/>
          </w:tcPr>
          <w:p w:rsidR="00EC300C" w:rsidRPr="001A11CC" w:rsidRDefault="00EC300C" w:rsidP="00EC300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D838E2" w:rsidRPr="001A11CC" w:rsidTr="00EC300C">
        <w:trPr>
          <w:cantSplit/>
          <w:trHeight w:val="279"/>
          <w:jc w:val="center"/>
        </w:trPr>
        <w:tc>
          <w:tcPr>
            <w:tcW w:w="239" w:type="pct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677" w:type="pct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  <w:r w:rsidR="00313858" w:rsidRPr="001A11CC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3084" w:type="pct"/>
          </w:tcPr>
          <w:p w:rsidR="00EC300C" w:rsidRPr="001A11CC" w:rsidRDefault="00EC300C" w:rsidP="001A11C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 xml:space="preserve">Распоряжение Администрации муниципального образования </w:t>
            </w:r>
            <w:r w:rsidR="00850495" w:rsidRPr="001A11CC">
              <w:rPr>
                <w:rFonts w:eastAsia="Calibri"/>
                <w:sz w:val="24"/>
                <w:szCs w:val="24"/>
              </w:rPr>
              <w:t>«</w:t>
            </w:r>
            <w:r w:rsidR="00EC03B2" w:rsidRPr="001A11CC">
              <w:rPr>
                <w:rFonts w:eastAsia="Calibri"/>
                <w:sz w:val="24"/>
                <w:szCs w:val="24"/>
              </w:rPr>
              <w:t xml:space="preserve">Дорогобужский </w:t>
            </w:r>
            <w:r w:rsidR="001A11CC" w:rsidRPr="001A11CC">
              <w:rPr>
                <w:rFonts w:eastAsia="Calibri"/>
                <w:sz w:val="24"/>
                <w:szCs w:val="24"/>
              </w:rPr>
              <w:t>муниципальный округ</w:t>
            </w:r>
            <w:r w:rsidR="00850495" w:rsidRPr="001A11CC">
              <w:rPr>
                <w:rFonts w:eastAsia="Calibri"/>
                <w:sz w:val="24"/>
                <w:szCs w:val="24"/>
              </w:rPr>
              <w:t>»</w:t>
            </w:r>
            <w:r w:rsidRPr="001A11CC">
              <w:rPr>
                <w:rFonts w:eastAsia="Calibri"/>
                <w:sz w:val="24"/>
                <w:szCs w:val="24"/>
              </w:rPr>
              <w:t xml:space="preserve"> Смоленской области от </w:t>
            </w:r>
            <w:r w:rsidR="001A11CC" w:rsidRPr="001A11CC">
              <w:rPr>
                <w:sz w:val="24"/>
                <w:szCs w:val="24"/>
              </w:rPr>
              <w:t>31.01.2025  № 120-р</w:t>
            </w:r>
            <w:r w:rsidRPr="001A11CC">
              <w:rPr>
                <w:rFonts w:eastAsia="Calibri"/>
                <w:sz w:val="24"/>
                <w:szCs w:val="24"/>
              </w:rPr>
              <w:t xml:space="preserve"> </w:t>
            </w:r>
            <w:r w:rsidR="001A11CC" w:rsidRPr="001A11CC">
              <w:rPr>
                <w:rFonts w:eastAsia="Calibri"/>
                <w:sz w:val="24"/>
                <w:szCs w:val="24"/>
              </w:rPr>
              <w:t>«</w:t>
            </w:r>
            <w:r w:rsidR="001A11CC" w:rsidRPr="001A11CC">
              <w:rPr>
                <w:sz w:val="24"/>
                <w:szCs w:val="24"/>
              </w:rPr>
              <w:t>Об утверждении методики расчета  показателей для оценки эффективности деятельности Администрации муниципального образования «Дорогобужский муниципальный округ» Смоленской области»</w:t>
            </w:r>
          </w:p>
        </w:tc>
      </w:tr>
      <w:tr w:rsidR="00EC300C" w:rsidRPr="001A11CC" w:rsidTr="00EC300C">
        <w:trPr>
          <w:cantSplit/>
          <w:trHeight w:val="279"/>
          <w:jc w:val="center"/>
        </w:trPr>
        <w:tc>
          <w:tcPr>
            <w:tcW w:w="239" w:type="pct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2.</w:t>
            </w:r>
          </w:p>
        </w:tc>
        <w:tc>
          <w:tcPr>
            <w:tcW w:w="1677" w:type="pct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3084" w:type="pct"/>
          </w:tcPr>
          <w:p w:rsidR="00EC300C" w:rsidRPr="001A11CC" w:rsidRDefault="001A11CC" w:rsidP="00BE5F0E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 xml:space="preserve">Распоряжение Администрации муниципального образования «Дорогобужский муниципальный округ» Смоленской области от </w:t>
            </w:r>
            <w:r w:rsidRPr="001A11CC">
              <w:rPr>
                <w:sz w:val="24"/>
                <w:szCs w:val="24"/>
              </w:rPr>
              <w:t>31.01.2025  № 120-р</w:t>
            </w:r>
            <w:r w:rsidRPr="001A11CC">
              <w:rPr>
                <w:rFonts w:eastAsia="Calibri"/>
                <w:sz w:val="24"/>
                <w:szCs w:val="24"/>
              </w:rPr>
              <w:t xml:space="preserve"> «</w:t>
            </w:r>
            <w:r w:rsidRPr="001A11CC">
              <w:rPr>
                <w:sz w:val="24"/>
                <w:szCs w:val="24"/>
              </w:rPr>
              <w:t>Об утверждении методики расчета  показателей для оценки эффективности деятельности Администрации муниципального образования «Дорогобужский муниципальный округ» Смоленской области»</w:t>
            </w:r>
          </w:p>
        </w:tc>
      </w:tr>
    </w:tbl>
    <w:p w:rsidR="00EC300C" w:rsidRPr="001A11CC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1A11CC" w:rsidRDefault="00EC300C" w:rsidP="00EC300C">
      <w:pPr>
        <w:adjustRightInd w:val="0"/>
        <w:rPr>
          <w:rFonts w:eastAsia="Calibri"/>
          <w:sz w:val="28"/>
          <w:szCs w:val="28"/>
        </w:rPr>
      </w:pPr>
    </w:p>
    <w:p w:rsidR="00EC300C" w:rsidRPr="001A11CC" w:rsidRDefault="00EC300C" w:rsidP="00EC300C">
      <w:pPr>
        <w:jc w:val="center"/>
        <w:rPr>
          <w:b/>
          <w:bCs/>
          <w:sz w:val="28"/>
          <w:szCs w:val="28"/>
        </w:rPr>
      </w:pPr>
      <w:r w:rsidRPr="001A11CC">
        <w:rPr>
          <w:rFonts w:eastAsia="Calibri"/>
          <w:sz w:val="28"/>
          <w:szCs w:val="28"/>
        </w:rPr>
        <w:br w:type="page"/>
      </w:r>
    </w:p>
    <w:p w:rsidR="00EC300C" w:rsidRPr="001A11CC" w:rsidRDefault="00EC300C" w:rsidP="006B78A3">
      <w:pPr>
        <w:tabs>
          <w:tab w:val="left" w:pos="6090"/>
        </w:tabs>
        <w:ind w:firstLine="709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EC300C" w:rsidRPr="001A11CC" w:rsidRDefault="00EC300C" w:rsidP="00EC300C">
      <w:pPr>
        <w:ind w:firstLine="709"/>
        <w:jc w:val="center"/>
        <w:rPr>
          <w:b/>
          <w:sz w:val="28"/>
          <w:szCs w:val="28"/>
        </w:rPr>
      </w:pPr>
    </w:p>
    <w:p w:rsidR="00453A57" w:rsidRPr="001A11CC" w:rsidRDefault="00453A57" w:rsidP="00453A57">
      <w:pPr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задач. Отличительной особенностью малого и среднего предпринимательства является его доступность как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 Поэтому именно развитие малого и среднего бизнеса является необходимым условием формирования, так называемого, среднего класса – социального фундамента, обеспечивающего стабильное развитие российского общества.</w:t>
      </w:r>
    </w:p>
    <w:p w:rsidR="00EC300C" w:rsidRPr="001A11CC" w:rsidRDefault="00EC300C" w:rsidP="00453A57">
      <w:pPr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Темпы роста экономики в муниципальном образовании </w:t>
      </w:r>
      <w:r w:rsidR="00850495" w:rsidRPr="001A11CC">
        <w:rPr>
          <w:sz w:val="28"/>
          <w:szCs w:val="28"/>
        </w:rPr>
        <w:t>«</w:t>
      </w:r>
      <w:r w:rsidRPr="001A11CC">
        <w:rPr>
          <w:sz w:val="28"/>
          <w:szCs w:val="28"/>
        </w:rPr>
        <w:t xml:space="preserve">Дорогобужский </w:t>
      </w:r>
      <w:r w:rsidR="00A533CD" w:rsidRPr="001A11CC">
        <w:rPr>
          <w:sz w:val="28"/>
          <w:szCs w:val="28"/>
        </w:rPr>
        <w:t>муниципальный округ</w:t>
      </w:r>
      <w:r w:rsidR="00850495" w:rsidRPr="001A11CC">
        <w:rPr>
          <w:sz w:val="28"/>
          <w:szCs w:val="28"/>
        </w:rPr>
        <w:t>»</w:t>
      </w:r>
      <w:r w:rsidRPr="001A11CC">
        <w:rPr>
          <w:sz w:val="28"/>
          <w:szCs w:val="28"/>
        </w:rPr>
        <w:t xml:space="preserve"> напрямую зависят от предпринимательского и инвестиционного климата.</w:t>
      </w:r>
    </w:p>
    <w:p w:rsidR="00AE6BEA" w:rsidRPr="001A11CC" w:rsidRDefault="00AE6BEA" w:rsidP="00AE6BE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A11CC">
        <w:rPr>
          <w:sz w:val="28"/>
          <w:szCs w:val="28"/>
        </w:rPr>
        <w:t>По данным ФНС России количество субъектов МСП, осуществляющих деятельность на территории муниципального образования «Дорогобужский муниципальный округ» Смоленской области с 10.10.2023г. по 10.10.2024г. увеличилось на 14 ед. или на 2,30%, с начала 2024 года по октябрь 2024 года число МСП в муниципальном образовании увеличилось на 14 ед. или на 2,30%.</w:t>
      </w:r>
      <w:proofErr w:type="gramEnd"/>
    </w:p>
    <w:p w:rsidR="00AE6BEA" w:rsidRPr="001A11CC" w:rsidRDefault="00AE6BEA" w:rsidP="00AE6BEA">
      <w:pPr>
        <w:ind w:firstLine="709"/>
        <w:contextualSpacing/>
        <w:jc w:val="both"/>
        <w:rPr>
          <w:sz w:val="24"/>
          <w:szCs w:val="24"/>
        </w:rPr>
      </w:pPr>
    </w:p>
    <w:p w:rsidR="00AE6BEA" w:rsidRPr="001A11CC" w:rsidRDefault="00AE6BEA" w:rsidP="00AE6BEA">
      <w:pPr>
        <w:ind w:firstLine="709"/>
        <w:contextualSpacing/>
        <w:jc w:val="center"/>
        <w:rPr>
          <w:b/>
          <w:bCs/>
          <w:sz w:val="20"/>
          <w:szCs w:val="24"/>
        </w:rPr>
      </w:pPr>
      <w:r w:rsidRPr="001A11CC">
        <w:rPr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AE6BEA" w:rsidRPr="001A11CC" w:rsidRDefault="00AE6BEA" w:rsidP="00AE6BEA">
      <w:pPr>
        <w:tabs>
          <w:tab w:val="left" w:pos="8080"/>
        </w:tabs>
        <w:contextualSpacing/>
        <w:jc w:val="center"/>
        <w:rPr>
          <w:b/>
          <w:bCs/>
          <w:sz w:val="20"/>
          <w:szCs w:val="24"/>
        </w:rPr>
      </w:pPr>
      <w:r w:rsidRPr="001A11CC">
        <w:rPr>
          <w:b/>
          <w:bCs/>
          <w:sz w:val="20"/>
          <w:szCs w:val="24"/>
        </w:rPr>
        <w:t>«Дорогобужский муниципальный округ» Смоленской области в разрезе категорий хозяйствующих субъектов</w:t>
      </w:r>
    </w:p>
    <w:tbl>
      <w:tblPr>
        <w:tblW w:w="10264" w:type="dxa"/>
        <w:jc w:val="center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  <w:lang w:eastAsia="ru-RU"/>
              </w:rPr>
              <w:t>10.10.2023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1A11CC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0,60%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0,60%</w:t>
            </w:r>
          </w:p>
        </w:tc>
      </w:tr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1A11CC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1A11CC">
              <w:rPr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155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1,31%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1,31%</w:t>
            </w:r>
          </w:p>
        </w:tc>
      </w:tr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1A11CC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1A11CC">
              <w:rPr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-16,67%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-16,67%</w:t>
            </w:r>
          </w:p>
        </w:tc>
      </w:tr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1A11CC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1A11CC">
              <w:rPr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100,00%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100,00%</w:t>
            </w:r>
          </w:p>
        </w:tc>
      </w:tr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1A11CC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457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2,93%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2,93%</w:t>
            </w:r>
          </w:p>
        </w:tc>
      </w:tr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1A11CC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1A11CC">
              <w:rPr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Cs/>
                <w:lang w:eastAsia="ru-RU"/>
              </w:rPr>
            </w:pPr>
            <w:r w:rsidRPr="001A11CC">
              <w:rPr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Cs/>
                <w:lang w:eastAsia="ru-RU"/>
              </w:rPr>
            </w:pPr>
            <w:r w:rsidRPr="001A11CC">
              <w:rPr>
                <w:bCs/>
                <w:lang w:eastAsia="ru-RU"/>
              </w:rPr>
              <w:t>455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2,94%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2,94%</w:t>
            </w:r>
          </w:p>
        </w:tc>
      </w:tr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1A11CC" w:rsidRDefault="00AE6BEA" w:rsidP="00D335BA">
            <w:pPr>
              <w:contextualSpacing/>
              <w:rPr>
                <w:bCs/>
                <w:sz w:val="20"/>
                <w:szCs w:val="20"/>
                <w:lang w:eastAsia="ru-RU"/>
              </w:rPr>
            </w:pPr>
            <w:r w:rsidRPr="001A11CC">
              <w:rPr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lang w:eastAsia="ru-RU"/>
              </w:rPr>
            </w:pPr>
            <w:r w:rsidRPr="001A11CC">
              <w:rPr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Cs/>
              </w:rPr>
            </w:pPr>
            <w:r w:rsidRPr="001A11CC">
              <w:rPr>
                <w:bCs/>
              </w:rPr>
              <w:t>0,00%</w:t>
            </w:r>
          </w:p>
        </w:tc>
      </w:tr>
      <w:tr w:rsidR="004C1EF8" w:rsidRPr="001A11CC" w:rsidTr="00467EF4">
        <w:trPr>
          <w:trHeight w:val="20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EA" w:rsidRPr="001A11CC" w:rsidRDefault="00AE6BEA" w:rsidP="00D335BA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1A11C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1A11CC">
              <w:rPr>
                <w:b/>
                <w:bCs/>
                <w:lang w:eastAsia="ru-RU"/>
              </w:rPr>
              <w:t>624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2,30%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6BEA" w:rsidRPr="001A11CC" w:rsidRDefault="00AE6BEA" w:rsidP="00D335BA">
            <w:pPr>
              <w:jc w:val="center"/>
              <w:rPr>
                <w:b/>
                <w:bCs/>
              </w:rPr>
            </w:pPr>
            <w:r w:rsidRPr="001A11CC">
              <w:rPr>
                <w:b/>
                <w:bCs/>
              </w:rPr>
              <w:t>2,30%</w:t>
            </w:r>
          </w:p>
        </w:tc>
      </w:tr>
    </w:tbl>
    <w:p w:rsidR="00AE6BEA" w:rsidRPr="001A11CC" w:rsidRDefault="00AE6BEA" w:rsidP="00AE6BEA">
      <w:pPr>
        <w:ind w:firstLine="709"/>
        <w:contextualSpacing/>
        <w:jc w:val="both"/>
        <w:rPr>
          <w:sz w:val="24"/>
          <w:szCs w:val="24"/>
        </w:rPr>
      </w:pPr>
    </w:p>
    <w:p w:rsidR="00AE6BEA" w:rsidRPr="001A11CC" w:rsidRDefault="00AE6BEA" w:rsidP="00AE6BEA">
      <w:pPr>
        <w:ind w:firstLine="709"/>
        <w:contextualSpacing/>
        <w:jc w:val="both"/>
        <w:rPr>
          <w:bCs/>
          <w:sz w:val="28"/>
          <w:szCs w:val="28"/>
        </w:rPr>
      </w:pPr>
      <w:r w:rsidRPr="001A11CC">
        <w:rPr>
          <w:sz w:val="28"/>
          <w:szCs w:val="28"/>
        </w:rPr>
        <w:t xml:space="preserve">Как видно из представленной таблицы, за период с января по октябрь 2024 года </w:t>
      </w:r>
      <w:r w:rsidRPr="001A11CC">
        <w:rPr>
          <w:bCs/>
          <w:sz w:val="28"/>
          <w:szCs w:val="28"/>
        </w:rPr>
        <w:t xml:space="preserve">в муниципальном образовании «Дорогобужский муниципальный округ» Смоленской области </w:t>
      </w:r>
      <w:r w:rsidRPr="001A11CC">
        <w:rPr>
          <w:sz w:val="28"/>
          <w:szCs w:val="28"/>
        </w:rPr>
        <w:t xml:space="preserve">количество юридических лиц – МСП увеличилось на 1 ед. (или на 0,60%), при этом количество </w:t>
      </w:r>
      <w:r w:rsidR="00467EF4" w:rsidRPr="001A11CC">
        <w:rPr>
          <w:sz w:val="28"/>
          <w:szCs w:val="28"/>
        </w:rPr>
        <w:t xml:space="preserve">индивидуальных предпринимателей </w:t>
      </w:r>
      <w:r w:rsidRPr="001A11CC">
        <w:rPr>
          <w:sz w:val="28"/>
          <w:szCs w:val="28"/>
        </w:rPr>
        <w:t>увеличилось на 13 ед. (или на 2,93%).</w:t>
      </w:r>
    </w:p>
    <w:p w:rsidR="00AE6BEA" w:rsidRPr="001A11CC" w:rsidRDefault="00AE6BEA" w:rsidP="00AE6BEA">
      <w:pPr>
        <w:ind w:firstLine="709"/>
        <w:contextualSpacing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За прошедший календарный год (с октября 2023 г. по октябрь 2024 г.) наблюдается увеличение числа </w:t>
      </w:r>
      <w:r w:rsidR="00467EF4" w:rsidRPr="001A11CC">
        <w:rPr>
          <w:sz w:val="28"/>
          <w:szCs w:val="28"/>
        </w:rPr>
        <w:t>юридических лиц</w:t>
      </w:r>
      <w:r w:rsidRPr="001A11CC">
        <w:rPr>
          <w:sz w:val="28"/>
          <w:szCs w:val="28"/>
        </w:rPr>
        <w:t xml:space="preserve"> на 1 ед. (или на 0,60%) и одновременное увеличение числа </w:t>
      </w:r>
      <w:r w:rsidR="00467EF4" w:rsidRPr="001A11CC">
        <w:rPr>
          <w:sz w:val="28"/>
          <w:szCs w:val="28"/>
        </w:rPr>
        <w:t>индивидуальных предпринимателей</w:t>
      </w:r>
      <w:r w:rsidRPr="001A11CC">
        <w:rPr>
          <w:sz w:val="28"/>
          <w:szCs w:val="28"/>
        </w:rPr>
        <w:t xml:space="preserve"> на 13 ед. (или на 2,93%).</w:t>
      </w:r>
    </w:p>
    <w:p w:rsidR="00453A57" w:rsidRPr="001A11CC" w:rsidRDefault="00453A57" w:rsidP="00453A5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A11CC">
        <w:rPr>
          <w:sz w:val="28"/>
          <w:szCs w:val="28"/>
        </w:rPr>
        <w:t xml:space="preserve">Отсутствие прироста количества </w:t>
      </w:r>
      <w:r w:rsidR="00467EF4" w:rsidRPr="001A11CC">
        <w:rPr>
          <w:sz w:val="28"/>
          <w:szCs w:val="28"/>
        </w:rPr>
        <w:t>индивидуальных предпринимателей</w:t>
      </w:r>
      <w:r w:rsidRPr="001A11CC">
        <w:rPr>
          <w:sz w:val="28"/>
          <w:szCs w:val="28"/>
        </w:rPr>
        <w:t xml:space="preserve"> (в отдельных случаях - снижение их количества)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</w:t>
      </w:r>
      <w:r w:rsidRPr="001A11CC">
        <w:rPr>
          <w:sz w:val="28"/>
          <w:szCs w:val="28"/>
        </w:rPr>
        <w:lastRenderedPageBreak/>
        <w:t>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1A11CC">
        <w:rPr>
          <w:bCs/>
          <w:sz w:val="28"/>
          <w:szCs w:val="28"/>
        </w:rPr>
        <w:t xml:space="preserve">налог по льготной ставке — 4 или 6%  </w:t>
      </w:r>
      <w:r w:rsidRPr="001A11CC">
        <w:rPr>
          <w:sz w:val="28"/>
          <w:szCs w:val="28"/>
        </w:rPr>
        <w:t>позволяет легально вести бизнес и получать доход от подработок без</w:t>
      </w:r>
      <w:proofErr w:type="gramEnd"/>
      <w:r w:rsidRPr="001A11CC">
        <w:rPr>
          <w:sz w:val="28"/>
          <w:szCs w:val="28"/>
        </w:rPr>
        <w:t xml:space="preserve"> рисков получить штраф за незаконную предпринимательскую деятельность.</w:t>
      </w:r>
    </w:p>
    <w:p w:rsidR="00453A57" w:rsidRPr="001A11CC" w:rsidRDefault="00453A57" w:rsidP="00453A5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A11CC">
        <w:rPr>
          <w:sz w:val="28"/>
          <w:szCs w:val="28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</w:t>
      </w:r>
      <w:r w:rsidR="00DD5949" w:rsidRPr="001A11CC">
        <w:rPr>
          <w:sz w:val="28"/>
          <w:szCs w:val="28"/>
        </w:rPr>
        <w:t xml:space="preserve">муниципальном </w:t>
      </w:r>
      <w:r w:rsidR="00374B7D" w:rsidRPr="001A11CC">
        <w:rPr>
          <w:sz w:val="28"/>
          <w:szCs w:val="28"/>
        </w:rPr>
        <w:t>округе</w:t>
      </w:r>
      <w:r w:rsidRPr="001A11CC">
        <w:rPr>
          <w:sz w:val="28"/>
          <w:szCs w:val="28"/>
        </w:rPr>
        <w:t xml:space="preserve"> наиболее популярными видами деятельности </w:t>
      </w:r>
      <w:r w:rsidRPr="001A11CC">
        <w:rPr>
          <w:sz w:val="28"/>
          <w:szCs w:val="28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AE6BEA" w:rsidRPr="001A11CC" w:rsidRDefault="00AE6BEA" w:rsidP="00453A57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6C31CD" w:rsidRPr="001A11CC" w:rsidRDefault="00AE6BEA" w:rsidP="00AE6BEA">
      <w:pPr>
        <w:contextualSpacing/>
        <w:jc w:val="both"/>
        <w:rPr>
          <w:sz w:val="28"/>
          <w:szCs w:val="28"/>
        </w:rPr>
      </w:pPr>
      <w:r w:rsidRPr="001A11CC">
        <w:rPr>
          <w:noProof/>
          <w:sz w:val="20"/>
          <w:szCs w:val="20"/>
          <w:lang w:eastAsia="ru-RU"/>
        </w:rPr>
        <w:drawing>
          <wp:inline distT="0" distB="0" distL="0" distR="0" wp14:anchorId="763CCEF2" wp14:editId="15DC11BA">
            <wp:extent cx="6351373" cy="4258962"/>
            <wp:effectExtent l="0" t="0" r="11430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3A57" w:rsidRPr="001A11CC" w:rsidRDefault="00453A57" w:rsidP="006C31CD">
      <w:pPr>
        <w:pStyle w:val="31"/>
        <w:spacing w:after="0"/>
        <w:ind w:left="0"/>
        <w:jc w:val="both"/>
        <w:rPr>
          <w:sz w:val="28"/>
          <w:szCs w:val="28"/>
        </w:rPr>
      </w:pPr>
    </w:p>
    <w:p w:rsidR="00EC300C" w:rsidRPr="001A11CC" w:rsidRDefault="00EC300C" w:rsidP="001459F6">
      <w:pPr>
        <w:pStyle w:val="31"/>
        <w:spacing w:after="0"/>
        <w:ind w:left="0" w:firstLine="635"/>
        <w:jc w:val="both"/>
        <w:rPr>
          <w:sz w:val="28"/>
          <w:szCs w:val="28"/>
        </w:rPr>
      </w:pPr>
      <w:proofErr w:type="gramStart"/>
      <w:r w:rsidRPr="001A11CC">
        <w:rPr>
          <w:sz w:val="28"/>
          <w:szCs w:val="28"/>
        </w:rPr>
        <w:t xml:space="preserve">В расчете на 10 тыс. человек населения муниципального образования в 2016 году приходилось 232,3 субъектов малого и среднего предпринимательства, в 2017 году </w:t>
      </w:r>
      <w:r w:rsidRPr="001A11CC">
        <w:rPr>
          <w:sz w:val="28"/>
          <w:szCs w:val="28"/>
        </w:rPr>
        <w:softHyphen/>
        <w:t xml:space="preserve">– 253,0 в 2018 </w:t>
      </w:r>
      <w:r w:rsidR="001459F6" w:rsidRPr="001A11CC">
        <w:rPr>
          <w:sz w:val="28"/>
          <w:szCs w:val="28"/>
        </w:rPr>
        <w:t xml:space="preserve">году </w:t>
      </w:r>
      <w:r w:rsidRPr="001A11CC">
        <w:rPr>
          <w:sz w:val="28"/>
          <w:szCs w:val="28"/>
        </w:rPr>
        <w:t>– 275,6, в 2019 году – 250,8,</w:t>
      </w:r>
      <w:r w:rsidR="001459F6" w:rsidRPr="001A11CC">
        <w:rPr>
          <w:sz w:val="28"/>
          <w:szCs w:val="28"/>
        </w:rPr>
        <w:t>в 2020 году – 268,0, в 2021 – 266,9, в 2022 году – 266.</w:t>
      </w:r>
      <w:proofErr w:type="gramEnd"/>
    </w:p>
    <w:p w:rsidR="00EC300C" w:rsidRPr="001A11CC" w:rsidRDefault="00C341D9" w:rsidP="00EC300C">
      <w:pPr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>На протяжении периода с 2016 по 2021 год т</w:t>
      </w:r>
      <w:r w:rsidR="00EC300C" w:rsidRPr="001A11CC">
        <w:rPr>
          <w:sz w:val="28"/>
          <w:szCs w:val="28"/>
        </w:rPr>
        <w:t>емпы роста субъектов малого и с</w:t>
      </w:r>
      <w:r w:rsidRPr="001A11CC">
        <w:rPr>
          <w:sz w:val="28"/>
          <w:szCs w:val="28"/>
        </w:rPr>
        <w:t>реднего предпринимательства</w:t>
      </w:r>
      <w:r w:rsidR="00EC300C" w:rsidRPr="001A11CC">
        <w:rPr>
          <w:sz w:val="28"/>
          <w:szCs w:val="28"/>
        </w:rPr>
        <w:t xml:space="preserve"> остаются невысокими, что является основным мотивирующим фактором для внедрения практики создания благоприятного предпринимательского климата.</w:t>
      </w:r>
    </w:p>
    <w:p w:rsidR="00EC300C" w:rsidRPr="001A11CC" w:rsidRDefault="00EC300C" w:rsidP="00EC300C">
      <w:pPr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>Необходим комплексный и последовательный подход, который предполагает использование программно-целевых методов, обеспечивающих увязку реализации  мероприятий по срокам, ресурсам, исполнителям, а также организацию процесса управления и контроля.</w:t>
      </w:r>
    </w:p>
    <w:p w:rsidR="00EC300C" w:rsidRPr="001A11CC" w:rsidRDefault="00EC300C" w:rsidP="00EC300C">
      <w:pPr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lastRenderedPageBreak/>
        <w:t>С 2016 года</w:t>
      </w:r>
      <w:r w:rsidR="005D09C4" w:rsidRPr="001A11CC">
        <w:rPr>
          <w:sz w:val="28"/>
          <w:szCs w:val="28"/>
        </w:rPr>
        <w:t xml:space="preserve"> по 2024 год</w:t>
      </w:r>
      <w:r w:rsidRPr="001A11CC">
        <w:rPr>
          <w:sz w:val="28"/>
          <w:szCs w:val="28"/>
        </w:rPr>
        <w:t xml:space="preserve"> в муниципальном образовании </w:t>
      </w:r>
      <w:r w:rsidR="00C341D9" w:rsidRPr="001A11CC">
        <w:rPr>
          <w:sz w:val="28"/>
          <w:szCs w:val="28"/>
        </w:rPr>
        <w:t>реализ</w:t>
      </w:r>
      <w:r w:rsidR="005D09C4" w:rsidRPr="001A11CC">
        <w:rPr>
          <w:sz w:val="28"/>
          <w:szCs w:val="28"/>
        </w:rPr>
        <w:t>овывалась</w:t>
      </w:r>
      <w:r w:rsidRPr="001A11CC">
        <w:rPr>
          <w:sz w:val="28"/>
          <w:szCs w:val="28"/>
        </w:rPr>
        <w:t xml:space="preserve"> муниципальная программа </w:t>
      </w:r>
      <w:r w:rsidR="00850495" w:rsidRPr="001A11CC">
        <w:rPr>
          <w:sz w:val="28"/>
          <w:szCs w:val="28"/>
        </w:rPr>
        <w:t>«</w:t>
      </w:r>
      <w:r w:rsidRPr="001A11CC">
        <w:rPr>
          <w:sz w:val="28"/>
          <w:szCs w:val="28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="00850495" w:rsidRPr="001A11CC">
        <w:rPr>
          <w:sz w:val="28"/>
          <w:szCs w:val="28"/>
        </w:rPr>
        <w:t>«</w:t>
      </w:r>
      <w:r w:rsidR="00EC03B2" w:rsidRPr="001A11CC">
        <w:rPr>
          <w:sz w:val="28"/>
          <w:szCs w:val="28"/>
        </w:rPr>
        <w:t xml:space="preserve">Дорогобужский </w:t>
      </w:r>
      <w:r w:rsidR="008175B2" w:rsidRPr="001A11CC">
        <w:rPr>
          <w:sz w:val="28"/>
          <w:szCs w:val="28"/>
        </w:rPr>
        <w:t>район</w:t>
      </w:r>
      <w:r w:rsidR="00850495" w:rsidRPr="001A11CC">
        <w:rPr>
          <w:sz w:val="28"/>
          <w:szCs w:val="28"/>
        </w:rPr>
        <w:t>»</w:t>
      </w:r>
      <w:r w:rsidRPr="001A11CC">
        <w:rPr>
          <w:sz w:val="28"/>
          <w:szCs w:val="28"/>
        </w:rPr>
        <w:t xml:space="preserve"> Смоленской области</w:t>
      </w:r>
      <w:r w:rsidR="00850495" w:rsidRPr="001A11CC">
        <w:rPr>
          <w:sz w:val="28"/>
          <w:szCs w:val="28"/>
        </w:rPr>
        <w:t>»</w:t>
      </w:r>
      <w:r w:rsidRPr="001A11CC">
        <w:rPr>
          <w:sz w:val="28"/>
          <w:szCs w:val="28"/>
        </w:rPr>
        <w:t xml:space="preserve">, утвержденная постановлением Администрации муниципального образования </w:t>
      </w:r>
      <w:r w:rsidR="00850495" w:rsidRPr="001A11CC">
        <w:rPr>
          <w:sz w:val="28"/>
          <w:szCs w:val="28"/>
        </w:rPr>
        <w:t>«</w:t>
      </w:r>
      <w:r w:rsidR="00EC03B2" w:rsidRPr="001A11CC">
        <w:rPr>
          <w:sz w:val="28"/>
          <w:szCs w:val="28"/>
        </w:rPr>
        <w:t>Дорогобужский муниципальный округ</w:t>
      </w:r>
      <w:r w:rsidR="00850495" w:rsidRPr="001A11CC">
        <w:rPr>
          <w:sz w:val="28"/>
          <w:szCs w:val="28"/>
        </w:rPr>
        <w:t>»</w:t>
      </w:r>
      <w:r w:rsidRPr="001A11CC">
        <w:rPr>
          <w:sz w:val="28"/>
          <w:szCs w:val="28"/>
        </w:rPr>
        <w:t xml:space="preserve"> Смоленской области от 26.11.2015 №785.</w:t>
      </w:r>
    </w:p>
    <w:p w:rsidR="005D09C4" w:rsidRPr="001A11CC" w:rsidRDefault="005D09C4" w:rsidP="005D14EF">
      <w:pPr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С 2025 года </w:t>
      </w:r>
      <w:r w:rsidR="004C1EF8" w:rsidRPr="001A11CC">
        <w:rPr>
          <w:sz w:val="28"/>
          <w:szCs w:val="28"/>
        </w:rPr>
        <w:t>реализуется</w:t>
      </w:r>
      <w:r w:rsidRPr="001A11CC">
        <w:rPr>
          <w:sz w:val="28"/>
          <w:szCs w:val="28"/>
        </w:rPr>
        <w:t xml:space="preserve"> муниципальн</w:t>
      </w:r>
      <w:r w:rsidR="004C1EF8" w:rsidRPr="001A11CC">
        <w:rPr>
          <w:sz w:val="28"/>
          <w:szCs w:val="28"/>
        </w:rPr>
        <w:t>ая</w:t>
      </w:r>
      <w:r w:rsidRPr="001A11CC">
        <w:rPr>
          <w:sz w:val="28"/>
          <w:szCs w:val="28"/>
        </w:rPr>
        <w:t xml:space="preserve"> программ</w:t>
      </w:r>
      <w:r w:rsidR="004C1EF8" w:rsidRPr="001A11CC">
        <w:rPr>
          <w:sz w:val="28"/>
          <w:szCs w:val="28"/>
        </w:rPr>
        <w:t>а</w:t>
      </w:r>
      <w:r w:rsidRPr="001A11CC">
        <w:rPr>
          <w:sz w:val="28"/>
          <w:szCs w:val="28"/>
        </w:rPr>
        <w:t xml:space="preserve"> «Создание благоприятного предпринимательского и инвестиционного климата на территории </w:t>
      </w:r>
      <w:r w:rsidRPr="001A11CC">
        <w:rPr>
          <w:spacing w:val="-1"/>
          <w:sz w:val="28"/>
          <w:szCs w:val="28"/>
        </w:rPr>
        <w:t xml:space="preserve">муниципального </w:t>
      </w:r>
      <w:r w:rsidRPr="001A11CC">
        <w:rPr>
          <w:sz w:val="28"/>
          <w:szCs w:val="28"/>
        </w:rPr>
        <w:t>образования «Дорогобужский муниципальный округ» Смоленской области» (далее также – муниципальная программа).</w:t>
      </w:r>
    </w:p>
    <w:p w:rsidR="005D14EF" w:rsidRPr="001A11CC" w:rsidRDefault="005D14EF" w:rsidP="005D14EF">
      <w:pPr>
        <w:ind w:firstLine="709"/>
        <w:jc w:val="both"/>
        <w:rPr>
          <w:bCs/>
          <w:sz w:val="28"/>
          <w:szCs w:val="28"/>
        </w:rPr>
      </w:pPr>
      <w:r w:rsidRPr="001A11CC">
        <w:rPr>
          <w:sz w:val="28"/>
          <w:szCs w:val="28"/>
        </w:rPr>
        <w:t>Реализация муниципальной программы направлена на создание благоприятного предпринимательского климата  и у</w:t>
      </w:r>
      <w:r w:rsidRPr="001A11CC">
        <w:rPr>
          <w:bCs/>
          <w:sz w:val="28"/>
          <w:szCs w:val="28"/>
        </w:rPr>
        <w:t xml:space="preserve">лучшение инвестиционного климата в муниципальном образовании </w:t>
      </w:r>
      <w:r w:rsidR="00850495" w:rsidRPr="001A11CC">
        <w:rPr>
          <w:bCs/>
          <w:sz w:val="28"/>
          <w:szCs w:val="28"/>
        </w:rPr>
        <w:t>«</w:t>
      </w:r>
      <w:r w:rsidRPr="001A11CC">
        <w:rPr>
          <w:bCs/>
          <w:sz w:val="28"/>
          <w:szCs w:val="28"/>
        </w:rPr>
        <w:t xml:space="preserve">Дорогобужский </w:t>
      </w:r>
      <w:r w:rsidR="005D09C4" w:rsidRPr="001A11CC">
        <w:rPr>
          <w:sz w:val="28"/>
          <w:szCs w:val="28"/>
        </w:rPr>
        <w:t>муниципальный округ</w:t>
      </w:r>
      <w:r w:rsidR="00850495" w:rsidRPr="001A11CC">
        <w:rPr>
          <w:bCs/>
          <w:sz w:val="28"/>
          <w:szCs w:val="28"/>
        </w:rPr>
        <w:t>»</w:t>
      </w:r>
      <w:r w:rsidRPr="001A11CC">
        <w:rPr>
          <w:bCs/>
          <w:sz w:val="28"/>
          <w:szCs w:val="28"/>
        </w:rPr>
        <w:t xml:space="preserve"> Смоленской области.</w:t>
      </w:r>
    </w:p>
    <w:p w:rsidR="00C341D9" w:rsidRPr="001A11CC" w:rsidRDefault="00EC300C" w:rsidP="00B0050C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В рамках муниципальной программы </w:t>
      </w:r>
      <w:r w:rsidR="00C341D9" w:rsidRPr="001A11CC">
        <w:rPr>
          <w:sz w:val="28"/>
          <w:szCs w:val="28"/>
        </w:rPr>
        <w:t>реализуются следующие комплексы процессных мероприятий:</w:t>
      </w:r>
    </w:p>
    <w:p w:rsidR="00C96EFB" w:rsidRPr="001A11CC" w:rsidRDefault="00AF55D6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sz w:val="28"/>
          <w:szCs w:val="28"/>
        </w:rPr>
        <w:t xml:space="preserve">Совершенствование нормативной правовой базы и мониторинг деятельности субъектов малого и среднего предпринимательства, </w:t>
      </w:r>
      <w:r w:rsidRPr="001A11CC">
        <w:rPr>
          <w:bCs/>
          <w:sz w:val="28"/>
          <w:szCs w:val="28"/>
        </w:rPr>
        <w:t>а также физических лиц, применяющих специальный налоговый режим</w:t>
      </w:r>
      <w:r w:rsidR="00C96EFB" w:rsidRPr="001A11CC">
        <w:rPr>
          <w:sz w:val="28"/>
          <w:szCs w:val="28"/>
        </w:rPr>
        <w:t>;</w:t>
      </w:r>
    </w:p>
    <w:p w:rsidR="00C96EFB" w:rsidRPr="001A11CC" w:rsidRDefault="00AF55D6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sz w:val="28"/>
          <w:szCs w:val="28"/>
        </w:rPr>
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="00C96EFB" w:rsidRPr="001A11CC">
        <w:rPr>
          <w:sz w:val="28"/>
          <w:szCs w:val="28"/>
        </w:rPr>
        <w:t>;</w:t>
      </w:r>
    </w:p>
    <w:p w:rsidR="00C96EFB" w:rsidRPr="001A11CC" w:rsidRDefault="00C96EFB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sz w:val="28"/>
          <w:szCs w:val="28"/>
        </w:rPr>
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поддержки;</w:t>
      </w:r>
    </w:p>
    <w:p w:rsidR="00C96EFB" w:rsidRPr="001A11CC" w:rsidRDefault="00C96EFB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sz w:val="28"/>
          <w:szCs w:val="28"/>
        </w:rPr>
        <w:t xml:space="preserve"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обществе; </w:t>
      </w:r>
    </w:p>
    <w:p w:rsidR="00C96EFB" w:rsidRPr="001A11CC" w:rsidRDefault="00C96EFB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sz w:val="28"/>
          <w:szCs w:val="28"/>
        </w:rPr>
        <w:t>Организация работы координационных (совещательных) органов по малому и среднему предпринимательству;</w:t>
      </w:r>
    </w:p>
    <w:p w:rsidR="000A7449" w:rsidRPr="001A11CC" w:rsidRDefault="000A7449" w:rsidP="000A7449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A11CC">
        <w:rPr>
          <w:spacing w:val="-2"/>
          <w:sz w:val="28"/>
          <w:szCs w:val="28"/>
        </w:rPr>
        <w:t>Оказание поддержки субъектам малого и среднего предпринимательства на территории муниципального образования «Дорогобужский муниципальный округ» Смоленской области</w:t>
      </w:r>
      <w:r w:rsidRPr="001A11CC">
        <w:rPr>
          <w:sz w:val="28"/>
          <w:szCs w:val="28"/>
        </w:rPr>
        <w:t>;</w:t>
      </w:r>
    </w:p>
    <w:p w:rsidR="00B0050C" w:rsidRPr="001A11CC" w:rsidRDefault="00B0050C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bCs/>
          <w:sz w:val="28"/>
          <w:szCs w:val="28"/>
        </w:rPr>
        <w:t xml:space="preserve">Разработка и корректировка  стратегических документов по обеспечению в муниципальном образовании </w:t>
      </w:r>
      <w:r w:rsidR="00850495" w:rsidRPr="001A11CC">
        <w:rPr>
          <w:bCs/>
          <w:sz w:val="28"/>
          <w:szCs w:val="28"/>
        </w:rPr>
        <w:t>«</w:t>
      </w:r>
      <w:r w:rsidRPr="001A11CC">
        <w:rPr>
          <w:bCs/>
          <w:sz w:val="28"/>
          <w:szCs w:val="28"/>
        </w:rPr>
        <w:t xml:space="preserve">Дорогобужский </w:t>
      </w:r>
      <w:r w:rsidR="004E3FDB" w:rsidRPr="001A11CC">
        <w:rPr>
          <w:sz w:val="28"/>
          <w:szCs w:val="28"/>
        </w:rPr>
        <w:t>муниципальный округ</w:t>
      </w:r>
      <w:r w:rsidR="00850495" w:rsidRPr="001A11CC">
        <w:rPr>
          <w:bCs/>
          <w:sz w:val="28"/>
          <w:szCs w:val="28"/>
        </w:rPr>
        <w:t>»</w:t>
      </w:r>
      <w:r w:rsidRPr="001A11CC">
        <w:rPr>
          <w:bCs/>
          <w:sz w:val="28"/>
          <w:szCs w:val="28"/>
        </w:rPr>
        <w:t xml:space="preserve"> Смоленской области благоприятного инвестиционного климата;</w:t>
      </w:r>
    </w:p>
    <w:p w:rsidR="00B0050C" w:rsidRPr="001A11CC" w:rsidRDefault="00B0050C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bCs/>
          <w:sz w:val="28"/>
          <w:szCs w:val="28"/>
        </w:rPr>
        <w:t xml:space="preserve">Создание благоприятной для инвестиций административной среды в муниципальном образовании </w:t>
      </w:r>
      <w:r w:rsidR="00850495" w:rsidRPr="001A11CC">
        <w:rPr>
          <w:bCs/>
          <w:sz w:val="28"/>
          <w:szCs w:val="28"/>
        </w:rPr>
        <w:t>«</w:t>
      </w:r>
      <w:r w:rsidRPr="001A11CC">
        <w:rPr>
          <w:bCs/>
          <w:sz w:val="28"/>
          <w:szCs w:val="28"/>
        </w:rPr>
        <w:t xml:space="preserve">Дорогобужский </w:t>
      </w:r>
      <w:r w:rsidR="004E3FDB" w:rsidRPr="001A11CC">
        <w:rPr>
          <w:sz w:val="28"/>
          <w:szCs w:val="28"/>
        </w:rPr>
        <w:t>муниципальный округ</w:t>
      </w:r>
      <w:r w:rsidR="00850495" w:rsidRPr="001A11CC">
        <w:rPr>
          <w:bCs/>
          <w:sz w:val="28"/>
          <w:szCs w:val="28"/>
        </w:rPr>
        <w:t>»</w:t>
      </w:r>
      <w:r w:rsidRPr="001A11CC">
        <w:rPr>
          <w:bCs/>
          <w:sz w:val="28"/>
          <w:szCs w:val="28"/>
        </w:rPr>
        <w:t xml:space="preserve"> Смоленской области</w:t>
      </w:r>
      <w:r w:rsidRPr="001A11CC">
        <w:rPr>
          <w:sz w:val="28"/>
          <w:szCs w:val="28"/>
        </w:rPr>
        <w:t>;</w:t>
      </w:r>
    </w:p>
    <w:p w:rsidR="00267AAC" w:rsidRPr="001A11CC" w:rsidRDefault="00B0050C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bCs/>
          <w:sz w:val="28"/>
          <w:szCs w:val="28"/>
        </w:rPr>
        <w:t xml:space="preserve">Создание доступной инфраструктуры для размещения производственных и иных объектов инвесторов; </w:t>
      </w:r>
    </w:p>
    <w:p w:rsidR="00B0050C" w:rsidRPr="001A11CC" w:rsidRDefault="00B0050C" w:rsidP="000A7449">
      <w:pPr>
        <w:pStyle w:val="a5"/>
        <w:numPr>
          <w:ilvl w:val="0"/>
          <w:numId w:val="16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1A11CC">
        <w:rPr>
          <w:bCs/>
          <w:sz w:val="28"/>
          <w:szCs w:val="28"/>
        </w:rPr>
        <w:t xml:space="preserve">Формирование и поддержание привлекательного имиджа муниципального образования </w:t>
      </w:r>
      <w:r w:rsidR="00850495" w:rsidRPr="001A11CC">
        <w:rPr>
          <w:bCs/>
          <w:sz w:val="28"/>
          <w:szCs w:val="28"/>
        </w:rPr>
        <w:t>«</w:t>
      </w:r>
      <w:r w:rsidRPr="001A11CC">
        <w:rPr>
          <w:bCs/>
          <w:sz w:val="28"/>
          <w:szCs w:val="28"/>
        </w:rPr>
        <w:t xml:space="preserve">Дорогобужский </w:t>
      </w:r>
      <w:r w:rsidR="004E3FDB" w:rsidRPr="001A11CC">
        <w:rPr>
          <w:sz w:val="28"/>
          <w:szCs w:val="28"/>
        </w:rPr>
        <w:t>муниципальный округ</w:t>
      </w:r>
      <w:r w:rsidR="00850495" w:rsidRPr="001A11CC">
        <w:rPr>
          <w:bCs/>
          <w:sz w:val="28"/>
          <w:szCs w:val="28"/>
        </w:rPr>
        <w:t>»</w:t>
      </w:r>
      <w:r w:rsidRPr="001A11CC">
        <w:rPr>
          <w:bCs/>
          <w:sz w:val="28"/>
          <w:szCs w:val="28"/>
        </w:rPr>
        <w:t xml:space="preserve"> Смоленской области.</w:t>
      </w:r>
    </w:p>
    <w:p w:rsidR="00EC300C" w:rsidRPr="001A11CC" w:rsidRDefault="00EC300C" w:rsidP="00B0050C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В складывающихся экономических условиях активизация инвестиционной деятельности является приоритетным направлением для социально-экономического </w:t>
      </w:r>
      <w:r w:rsidRPr="001A11CC">
        <w:rPr>
          <w:sz w:val="28"/>
          <w:szCs w:val="28"/>
        </w:rPr>
        <w:lastRenderedPageBreak/>
        <w:t xml:space="preserve">развития муниципального образования </w:t>
      </w:r>
      <w:r w:rsidR="00850495" w:rsidRPr="001A11CC">
        <w:rPr>
          <w:sz w:val="28"/>
          <w:szCs w:val="28"/>
        </w:rPr>
        <w:t>«</w:t>
      </w:r>
      <w:r w:rsidRPr="001A11CC">
        <w:rPr>
          <w:sz w:val="28"/>
          <w:szCs w:val="28"/>
        </w:rPr>
        <w:t xml:space="preserve">Дорогобужский </w:t>
      </w:r>
      <w:r w:rsidR="005D09C4" w:rsidRPr="001A11CC">
        <w:rPr>
          <w:bCs/>
          <w:sz w:val="28"/>
          <w:szCs w:val="28"/>
        </w:rPr>
        <w:t>муниципальный округ</w:t>
      </w:r>
      <w:r w:rsidR="00850495" w:rsidRPr="001A11CC">
        <w:rPr>
          <w:sz w:val="28"/>
          <w:szCs w:val="28"/>
        </w:rPr>
        <w:t>»</w:t>
      </w:r>
      <w:r w:rsidRPr="001A11CC">
        <w:rPr>
          <w:sz w:val="28"/>
          <w:szCs w:val="28"/>
        </w:rPr>
        <w:t xml:space="preserve"> Смоленской области. Инвестиционная политика в </w:t>
      </w:r>
      <w:r w:rsidR="004E3FDB" w:rsidRPr="001A11CC">
        <w:rPr>
          <w:sz w:val="28"/>
          <w:szCs w:val="28"/>
        </w:rPr>
        <w:t>муниципальном образовании</w:t>
      </w:r>
      <w:r w:rsidRPr="001A11CC">
        <w:rPr>
          <w:sz w:val="28"/>
          <w:szCs w:val="28"/>
        </w:rPr>
        <w:t xml:space="preserve"> направлена на создание новых производств, внедрение передовых технологий, выпуск конкурентоспособной продукции, создание новых рабочих мест, повышение заработной платы работников, стабильность бюджета муниципального </w:t>
      </w:r>
      <w:r w:rsidR="005D09C4" w:rsidRPr="001A11CC">
        <w:rPr>
          <w:sz w:val="28"/>
          <w:szCs w:val="28"/>
        </w:rPr>
        <w:t>округа</w:t>
      </w:r>
      <w:r w:rsidRPr="001A11CC">
        <w:rPr>
          <w:sz w:val="28"/>
          <w:szCs w:val="28"/>
        </w:rPr>
        <w:t xml:space="preserve"> в виде налоговой составляющей.</w:t>
      </w:r>
    </w:p>
    <w:p w:rsidR="00EC300C" w:rsidRPr="001A11CC" w:rsidRDefault="00EC300C" w:rsidP="00EC300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11CC">
        <w:rPr>
          <w:sz w:val="28"/>
          <w:szCs w:val="28"/>
        </w:rPr>
        <w:t>Объем инвестиций в основной капитал (за исключением бюджетных средств) в расчете на 1 жителя составил:</w:t>
      </w:r>
    </w:p>
    <w:p w:rsidR="00EC300C" w:rsidRPr="001A11CC" w:rsidRDefault="00EC300C" w:rsidP="00EC300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в 2016 году составил 34706,0  руб., в 2017 году – 28918,0 руб., в 2018 году – 52668,0 руб., в 2019 году –  192496,0 руб., в 2020 году – 117060,0 руб., </w:t>
      </w:r>
      <w:r w:rsidR="004D5B98" w:rsidRPr="001A11CC">
        <w:rPr>
          <w:sz w:val="28"/>
          <w:szCs w:val="28"/>
        </w:rPr>
        <w:t xml:space="preserve">в </w:t>
      </w:r>
      <w:r w:rsidRPr="001A11CC">
        <w:rPr>
          <w:sz w:val="28"/>
          <w:szCs w:val="28"/>
        </w:rPr>
        <w:t>2021</w:t>
      </w:r>
      <w:r w:rsidR="004D5B98" w:rsidRPr="001A11CC">
        <w:rPr>
          <w:sz w:val="28"/>
          <w:szCs w:val="28"/>
        </w:rPr>
        <w:t xml:space="preserve"> году</w:t>
      </w:r>
      <w:r w:rsidRPr="001A11CC">
        <w:rPr>
          <w:sz w:val="28"/>
          <w:szCs w:val="28"/>
        </w:rPr>
        <w:t xml:space="preserve"> – 78360,0 руб.</w:t>
      </w:r>
      <w:r w:rsidR="004D5B98" w:rsidRPr="001A11CC">
        <w:rPr>
          <w:sz w:val="28"/>
          <w:szCs w:val="28"/>
        </w:rPr>
        <w:t xml:space="preserve">; в 2022 году – </w:t>
      </w:r>
      <w:r w:rsidR="0036156D" w:rsidRPr="001A11CC">
        <w:rPr>
          <w:sz w:val="28"/>
          <w:szCs w:val="28"/>
        </w:rPr>
        <w:t>91982,0 руб.</w:t>
      </w:r>
    </w:p>
    <w:p w:rsidR="00EC300C" w:rsidRPr="001A11CC" w:rsidRDefault="00EC300C" w:rsidP="00EC300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Одним из перспективных направлений инвестирования </w:t>
      </w:r>
      <w:r w:rsidR="004E5DE5" w:rsidRPr="001A11CC">
        <w:rPr>
          <w:sz w:val="28"/>
          <w:szCs w:val="28"/>
        </w:rPr>
        <w:t>округа</w:t>
      </w:r>
      <w:r w:rsidRPr="001A11CC">
        <w:rPr>
          <w:sz w:val="28"/>
          <w:szCs w:val="28"/>
        </w:rPr>
        <w:t xml:space="preserve"> является развитие сельского хозяйства за счет расширения посевных площадей и увеличения урожайности сельскохозяйственных культур.</w:t>
      </w:r>
    </w:p>
    <w:p w:rsidR="00EC300C" w:rsidRPr="001A11CC" w:rsidRDefault="00EC300C" w:rsidP="00EC300C">
      <w:pPr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Также на территории </w:t>
      </w:r>
      <w:r w:rsidR="004E5DE5" w:rsidRPr="001A11CC">
        <w:rPr>
          <w:sz w:val="28"/>
          <w:szCs w:val="28"/>
        </w:rPr>
        <w:t>округа</w:t>
      </w:r>
      <w:r w:rsidRPr="001A11CC">
        <w:rPr>
          <w:sz w:val="28"/>
          <w:szCs w:val="28"/>
        </w:rPr>
        <w:t xml:space="preserve"> возможно создание промышленно-производственных предприятий, в том числе предприятий по производству строительных материалов.</w:t>
      </w:r>
    </w:p>
    <w:p w:rsidR="00EC300C" w:rsidRPr="001A11CC" w:rsidRDefault="00EC300C" w:rsidP="00EC300C">
      <w:pPr>
        <w:ind w:firstLine="709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Дорогобужский </w:t>
      </w:r>
      <w:r w:rsidR="004E5DE5" w:rsidRPr="001A11CC">
        <w:rPr>
          <w:sz w:val="28"/>
          <w:szCs w:val="28"/>
        </w:rPr>
        <w:t>округ</w:t>
      </w:r>
      <w:r w:rsidRPr="001A11CC">
        <w:rPr>
          <w:sz w:val="28"/>
          <w:szCs w:val="28"/>
        </w:rPr>
        <w:t xml:space="preserve"> благодаря своему культурному, историческому наследию и географическому положению обладает значительным туристическим потенциалом для развития внутреннего и выездного туризма.</w:t>
      </w:r>
    </w:p>
    <w:p w:rsidR="00EC300C" w:rsidRPr="001A11CC" w:rsidRDefault="00EC300C" w:rsidP="00EC300C">
      <w:pPr>
        <w:pStyle w:val="af3"/>
        <w:spacing w:before="0" w:beforeAutospacing="0" w:after="0" w:afterAutospacing="0"/>
        <w:ind w:firstLine="708"/>
        <w:jc w:val="both"/>
      </w:pPr>
      <w:proofErr w:type="gramStart"/>
      <w:r w:rsidRPr="001A11CC">
        <w:rPr>
          <w:sz w:val="28"/>
          <w:szCs w:val="28"/>
        </w:rPr>
        <w:t xml:space="preserve">Сегодня необходимо оказывать поддержку инвесторам, в том числе субъектам малого и среднего  бизнеса, создавая благоприятные условия для реализации проектов и предложений, способствующих повышению экономического потенциала </w:t>
      </w:r>
      <w:proofErr w:type="spellStart"/>
      <w:r w:rsidR="005D09C4" w:rsidRPr="001A11CC">
        <w:rPr>
          <w:sz w:val="28"/>
          <w:szCs w:val="28"/>
        </w:rPr>
        <w:t>оруга</w:t>
      </w:r>
      <w:proofErr w:type="spellEnd"/>
      <w:r w:rsidRPr="001A11CC">
        <w:rPr>
          <w:sz w:val="28"/>
          <w:szCs w:val="28"/>
        </w:rPr>
        <w:t xml:space="preserve">, развитию его инфраструктуры и  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поступлений доходов в бюджет </w:t>
      </w:r>
      <w:r w:rsidR="005D09C4" w:rsidRPr="001A11CC">
        <w:rPr>
          <w:sz w:val="28"/>
          <w:szCs w:val="28"/>
        </w:rPr>
        <w:t>округа</w:t>
      </w:r>
      <w:r w:rsidRPr="001A11CC">
        <w:rPr>
          <w:sz w:val="28"/>
          <w:szCs w:val="28"/>
        </w:rPr>
        <w:t>.</w:t>
      </w:r>
      <w:proofErr w:type="gramEnd"/>
    </w:p>
    <w:p w:rsidR="00EC300C" w:rsidRPr="001A11CC" w:rsidRDefault="00EC300C" w:rsidP="00EC300C">
      <w:pPr>
        <w:jc w:val="center"/>
        <w:rPr>
          <w:sz w:val="24"/>
          <w:szCs w:val="24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467EF4" w:rsidRPr="001A11CC" w:rsidRDefault="00467EF4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</w:p>
    <w:p w:rsidR="00EC300C" w:rsidRPr="001A11CC" w:rsidRDefault="00EC300C" w:rsidP="00377ADB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>Раздел 2. СВЕДЕНИЯ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о региональных проектах </w:t>
      </w:r>
    </w:p>
    <w:p w:rsidR="00EC300C" w:rsidRPr="001A11CC" w:rsidRDefault="00EC300C" w:rsidP="00EC300C">
      <w:pPr>
        <w:jc w:val="center"/>
        <w:rPr>
          <w:i/>
          <w:sz w:val="16"/>
          <w:szCs w:val="16"/>
        </w:rPr>
      </w:pPr>
    </w:p>
    <w:p w:rsidR="00EC300C" w:rsidRPr="001A11CC" w:rsidRDefault="00EC300C" w:rsidP="00EC300C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t>СВЕДЕНИЯ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 региональном проекте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_______________________________________________ </w:t>
      </w:r>
    </w:p>
    <w:p w:rsidR="00EC300C" w:rsidRPr="001A11CC" w:rsidRDefault="00EC300C" w:rsidP="00EC300C">
      <w:pPr>
        <w:jc w:val="center"/>
        <w:rPr>
          <w:sz w:val="28"/>
          <w:szCs w:val="28"/>
        </w:rPr>
      </w:pPr>
      <w:r w:rsidRPr="001A11CC">
        <w:rPr>
          <w:sz w:val="28"/>
          <w:szCs w:val="28"/>
        </w:rPr>
        <w:t xml:space="preserve">(наименование регионального проекта) </w:t>
      </w:r>
    </w:p>
    <w:p w:rsidR="00EC300C" w:rsidRPr="001A11CC" w:rsidRDefault="00EC300C" w:rsidP="00EC300C">
      <w:pPr>
        <w:jc w:val="center"/>
        <w:rPr>
          <w:b/>
          <w:sz w:val="16"/>
          <w:szCs w:val="16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987"/>
      </w:tblGrid>
      <w:tr w:rsidR="00B73182" w:rsidRPr="001A11CC" w:rsidTr="00EC300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EC300C" w:rsidRPr="001A11CC" w:rsidTr="00EC300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EC300C" w:rsidRPr="001A11CC" w:rsidRDefault="00EC300C" w:rsidP="00377ADB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Pr="001A11CC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jc w:val="right"/>
        <w:rPr>
          <w:sz w:val="24"/>
          <w:szCs w:val="24"/>
        </w:rPr>
      </w:pPr>
    </w:p>
    <w:p w:rsidR="00EC300C" w:rsidRPr="001A11CC" w:rsidRDefault="00EC300C" w:rsidP="00EC300C">
      <w:pPr>
        <w:jc w:val="center"/>
        <w:rPr>
          <w:b/>
          <w:sz w:val="24"/>
          <w:szCs w:val="24"/>
        </w:rPr>
      </w:pPr>
      <w:r w:rsidRPr="001A11CC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EC300C" w:rsidRPr="001A11CC" w:rsidRDefault="00EC300C" w:rsidP="00EC300C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47"/>
        <w:gridCol w:w="1739"/>
        <w:gridCol w:w="1493"/>
        <w:gridCol w:w="1653"/>
        <w:gridCol w:w="1318"/>
      </w:tblGrid>
      <w:tr w:rsidR="00B73182" w:rsidRPr="001A11CC" w:rsidTr="00EC300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09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A11CC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73182" w:rsidRPr="001A11CC" w:rsidTr="00EC300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EC300C" w:rsidRPr="001A11CC" w:rsidRDefault="00EC300C" w:rsidP="00EC300C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73182" w:rsidRPr="001A11CC" w:rsidTr="00B0050C">
        <w:trPr>
          <w:trHeight w:val="433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EC300C" w:rsidRPr="001A11CC" w:rsidRDefault="00EC300C" w:rsidP="00B0050C">
            <w:pPr>
              <w:spacing w:line="230" w:lineRule="auto"/>
              <w:ind w:right="60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C300C" w:rsidRPr="001A11CC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EC300C" w:rsidRPr="001A11CC" w:rsidRDefault="00EC300C" w:rsidP="00EC300C">
      <w:pPr>
        <w:jc w:val="right"/>
        <w:rPr>
          <w:b/>
          <w:sz w:val="24"/>
          <w:szCs w:val="24"/>
        </w:rPr>
      </w:pPr>
    </w:p>
    <w:p w:rsidR="00EC300C" w:rsidRPr="001A11CC" w:rsidRDefault="00EC300C" w:rsidP="00377ADB">
      <w:pPr>
        <w:tabs>
          <w:tab w:val="left" w:pos="5040"/>
          <w:tab w:val="left" w:pos="6285"/>
        </w:tabs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t>Раздел 3. СВЕДЕНИЯ</w:t>
      </w:r>
    </w:p>
    <w:p w:rsidR="00EC300C" w:rsidRPr="001A11CC" w:rsidRDefault="00EC300C" w:rsidP="00377ADB">
      <w:pPr>
        <w:jc w:val="center"/>
        <w:rPr>
          <w:b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t xml:space="preserve">о </w:t>
      </w:r>
      <w:r w:rsidRPr="001A11CC">
        <w:rPr>
          <w:b/>
          <w:sz w:val="28"/>
          <w:szCs w:val="28"/>
        </w:rPr>
        <w:t>ведомственных проектах</w:t>
      </w:r>
    </w:p>
    <w:p w:rsidR="00EC300C" w:rsidRPr="001A11CC" w:rsidRDefault="00EC300C" w:rsidP="00377ADB">
      <w:pPr>
        <w:jc w:val="center"/>
        <w:rPr>
          <w:b/>
          <w:sz w:val="16"/>
          <w:szCs w:val="16"/>
        </w:rPr>
      </w:pPr>
    </w:p>
    <w:p w:rsidR="00EC300C" w:rsidRPr="001A11CC" w:rsidRDefault="00EC300C" w:rsidP="00377ADB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t>СВЕДЕНИЯ</w:t>
      </w:r>
    </w:p>
    <w:p w:rsidR="00EC300C" w:rsidRPr="001A11CC" w:rsidRDefault="00EC300C" w:rsidP="00377ADB">
      <w:pPr>
        <w:jc w:val="center"/>
        <w:rPr>
          <w:b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t xml:space="preserve">о </w:t>
      </w:r>
      <w:r w:rsidRPr="001A11CC">
        <w:rPr>
          <w:b/>
          <w:sz w:val="28"/>
          <w:szCs w:val="28"/>
        </w:rPr>
        <w:t>ведомственном проекте</w:t>
      </w:r>
    </w:p>
    <w:p w:rsidR="00EC300C" w:rsidRPr="001A11CC" w:rsidRDefault="00EC300C" w:rsidP="00EC300C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_______________________________________________ </w:t>
      </w:r>
    </w:p>
    <w:p w:rsidR="00EC300C" w:rsidRPr="001A11CC" w:rsidRDefault="00EC300C" w:rsidP="00EC300C">
      <w:pPr>
        <w:jc w:val="center"/>
        <w:rPr>
          <w:sz w:val="28"/>
          <w:szCs w:val="28"/>
        </w:rPr>
      </w:pPr>
      <w:r w:rsidRPr="001A11CC">
        <w:rPr>
          <w:sz w:val="28"/>
          <w:szCs w:val="28"/>
        </w:rPr>
        <w:t>(наименование ведомственного проекта)</w:t>
      </w:r>
    </w:p>
    <w:p w:rsidR="00EC300C" w:rsidRPr="001A11CC" w:rsidRDefault="00EC300C" w:rsidP="00EC300C">
      <w:pPr>
        <w:jc w:val="center"/>
        <w:rPr>
          <w:b/>
          <w:sz w:val="16"/>
          <w:szCs w:val="16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5"/>
        <w:gridCol w:w="5042"/>
      </w:tblGrid>
      <w:tr w:rsidR="00B73182" w:rsidRPr="001A11CC" w:rsidTr="00EC300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EC300C" w:rsidRPr="001A11CC" w:rsidTr="00EC300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EC300C" w:rsidRPr="001A11CC" w:rsidRDefault="00EC300C" w:rsidP="00377ADB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Pr="001A11CC">
              <w:rPr>
                <w:rFonts w:eastAsia="Calibri"/>
                <w:sz w:val="28"/>
                <w:szCs w:val="28"/>
              </w:rPr>
              <w:t>Наименование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16"/>
          <w:szCs w:val="16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EC300C" w:rsidRPr="001A11CC" w:rsidRDefault="00EC300C" w:rsidP="00EC300C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734"/>
        <w:gridCol w:w="1404"/>
        <w:gridCol w:w="1601"/>
        <w:gridCol w:w="1588"/>
        <w:gridCol w:w="1802"/>
        <w:gridCol w:w="1466"/>
      </w:tblGrid>
      <w:tr w:rsidR="00B73182" w:rsidRPr="001A11CC" w:rsidTr="00EC300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A11CC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73182" w:rsidRPr="001A11CC" w:rsidTr="00EC300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EC300C" w:rsidRPr="001A11CC" w:rsidRDefault="00EC300C" w:rsidP="00EC300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73182" w:rsidRPr="001A11CC" w:rsidTr="00EC300C">
        <w:trPr>
          <w:jc w:val="center"/>
        </w:trPr>
        <w:tc>
          <w:tcPr>
            <w:tcW w:w="379" w:type="pct"/>
            <w:shd w:val="clear" w:color="auto" w:fill="auto"/>
          </w:tcPr>
          <w:p w:rsidR="00EC300C" w:rsidRPr="001A11CC" w:rsidRDefault="00EC300C" w:rsidP="00B0050C">
            <w:pPr>
              <w:spacing w:line="23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EC300C" w:rsidRPr="001A11CC" w:rsidRDefault="00EC300C" w:rsidP="00B0050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EC300C" w:rsidRPr="001A11CC" w:rsidRDefault="00EC300C" w:rsidP="00B005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EC300C" w:rsidRPr="001A11CC" w:rsidRDefault="00EC300C" w:rsidP="00EC300C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>Раздел 4. ПАСПОРТА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комплексов процессных мероприятий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</w:p>
    <w:p w:rsidR="00EC300C" w:rsidRPr="001A11CC" w:rsidRDefault="00EC300C" w:rsidP="00EC300C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b/>
          <w:sz w:val="28"/>
          <w:szCs w:val="28"/>
          <w:u w:val="single"/>
        </w:rPr>
      </w:pPr>
      <w:r w:rsidRPr="001A11CC">
        <w:rPr>
          <w:spacing w:val="-2"/>
          <w:sz w:val="28"/>
          <w:szCs w:val="28"/>
          <w:u w:val="single"/>
        </w:rPr>
        <w:t>«</w:t>
      </w:r>
      <w:r w:rsidR="00EC300C" w:rsidRPr="001A11CC">
        <w:rPr>
          <w:sz w:val="28"/>
          <w:szCs w:val="28"/>
          <w:u w:val="single"/>
        </w:rPr>
        <w:t xml:space="preserve">Совершенствование нормативной правовой базы и мониторинг деятельности субъектов малого и среднего предпринимательства, </w:t>
      </w:r>
      <w:r w:rsidR="00EC300C" w:rsidRPr="001A11CC">
        <w:rPr>
          <w:bCs/>
          <w:sz w:val="28"/>
          <w:szCs w:val="28"/>
          <w:u w:val="single"/>
        </w:rPr>
        <w:t>а также физических лиц, применяющих специальный налоговый режим</w:t>
      </w:r>
      <w:r w:rsidRPr="001A11CC">
        <w:rPr>
          <w:spacing w:val="-2"/>
          <w:sz w:val="28"/>
          <w:szCs w:val="28"/>
          <w:u w:val="single"/>
        </w:rPr>
        <w:t>»</w:t>
      </w:r>
    </w:p>
    <w:p w:rsidR="00EC300C" w:rsidRPr="001A11CC" w:rsidRDefault="00EC300C" w:rsidP="00EC300C">
      <w:pPr>
        <w:jc w:val="center"/>
        <w:rPr>
          <w:i/>
          <w:sz w:val="20"/>
        </w:rPr>
      </w:pPr>
      <w:r w:rsidRPr="001A11CC">
        <w:rPr>
          <w:sz w:val="20"/>
        </w:rPr>
        <w:t>(наименование комплекса процессных мероприятий)</w:t>
      </w:r>
      <w:r w:rsidRPr="001A11CC">
        <w:rPr>
          <w:i/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8175B2" w:rsidP="008175B2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Начальник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="00377ADB" w:rsidRPr="001A11CC">
              <w:rPr>
                <w:rFonts w:eastAsia="Calibri"/>
                <w:sz w:val="28"/>
                <w:szCs w:val="28"/>
              </w:rPr>
              <w:t>отдела перспективно</w:t>
            </w:r>
            <w:r w:rsidRPr="001A11CC">
              <w:rPr>
                <w:rFonts w:eastAsia="Calibri"/>
                <w:sz w:val="28"/>
                <w:szCs w:val="28"/>
              </w:rPr>
              <w:t>го</w:t>
            </w:r>
            <w:r w:rsidR="00377ADB" w:rsidRPr="001A11CC">
              <w:rPr>
                <w:rFonts w:eastAsia="Calibri"/>
                <w:sz w:val="28"/>
                <w:szCs w:val="28"/>
              </w:rPr>
              <w:t xml:space="preserve"> развити</w:t>
            </w:r>
            <w:r w:rsidRPr="001A11CC">
              <w:rPr>
                <w:rFonts w:eastAsia="Calibri"/>
                <w:sz w:val="28"/>
                <w:szCs w:val="28"/>
              </w:rPr>
              <w:t>я</w:t>
            </w:r>
            <w:r w:rsidR="00377ADB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Pr="001A11CC">
              <w:rPr>
                <w:rFonts w:eastAsia="Calibri"/>
                <w:sz w:val="28"/>
                <w:szCs w:val="28"/>
              </w:rPr>
              <w:t>управления</w:t>
            </w:r>
            <w:r w:rsidR="006C03E2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по экономике </w:t>
            </w:r>
            <w:r w:rsidR="008130B7" w:rsidRPr="001A11CC">
              <w:rPr>
                <w:rFonts w:eastAsia="Calibri"/>
                <w:sz w:val="28"/>
                <w:szCs w:val="28"/>
              </w:rPr>
              <w:t xml:space="preserve">и управлению имуществом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="00EC03B2" w:rsidRPr="001A11CC">
              <w:rPr>
                <w:rFonts w:eastAsia="Calibri"/>
                <w:sz w:val="28"/>
                <w:szCs w:val="28"/>
              </w:rPr>
              <w:t>Дорогобужский муниципальный округ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Смоленской области - Н.Г. Шеплякова</w:t>
            </w:r>
          </w:p>
        </w:tc>
      </w:tr>
      <w:tr w:rsidR="004A5191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4A519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09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483"/>
        <w:gridCol w:w="1423"/>
        <w:gridCol w:w="1768"/>
        <w:gridCol w:w="1678"/>
        <w:gridCol w:w="1412"/>
        <w:gridCol w:w="1412"/>
      </w:tblGrid>
      <w:tr w:rsidR="00B73182" w:rsidRPr="001A11CC" w:rsidTr="00EC300C">
        <w:trPr>
          <w:tblHeader/>
          <w:jc w:val="center"/>
        </w:trPr>
        <w:tc>
          <w:tcPr>
            <w:tcW w:w="21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31" w:type="pct"/>
            <w:vMerge w:val="restart"/>
            <w:shd w:val="clear" w:color="auto" w:fill="auto"/>
          </w:tcPr>
          <w:p w:rsidR="00EC300C" w:rsidRPr="001A11CC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C03E2"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118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840500">
        <w:trPr>
          <w:trHeight w:val="448"/>
          <w:tblHeader/>
          <w:jc w:val="center"/>
        </w:trPr>
        <w:tc>
          <w:tcPr>
            <w:tcW w:w="21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67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31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1A11CC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1A11CC" w:rsidRDefault="00EC300C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1A11CC" w:rsidRDefault="006C03E2" w:rsidP="004A5191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21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EC300C">
        <w:trPr>
          <w:trHeight w:val="433"/>
          <w:jc w:val="center"/>
        </w:trPr>
        <w:tc>
          <w:tcPr>
            <w:tcW w:w="216" w:type="pct"/>
            <w:shd w:val="clear" w:color="auto" w:fill="auto"/>
          </w:tcPr>
          <w:p w:rsidR="00EC300C" w:rsidRPr="001A11CC" w:rsidRDefault="00EC300C" w:rsidP="00EC300C">
            <w:pPr>
              <w:spacing w:line="230" w:lineRule="auto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1</w:t>
            </w:r>
          </w:p>
        </w:tc>
        <w:tc>
          <w:tcPr>
            <w:tcW w:w="1167" w:type="pct"/>
            <w:shd w:val="clear" w:color="auto" w:fill="auto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bCs/>
                <w:sz w:val="24"/>
                <w:szCs w:val="24"/>
              </w:rPr>
              <w:t>Наличие актуальных нормативных правовых актов, направленных на поддержку малого и среднего предпринимательств, а также физических лиц, применяющих специальный налоговый режим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(да/нет)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да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да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1A11CC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6C03E2" w:rsidP="006C03E2">
      <w:pPr>
        <w:tabs>
          <w:tab w:val="left" w:pos="9495"/>
        </w:tabs>
        <w:rPr>
          <w:sz w:val="28"/>
          <w:szCs w:val="28"/>
        </w:rPr>
      </w:pPr>
      <w:r w:rsidRPr="001A11CC">
        <w:rPr>
          <w:sz w:val="28"/>
          <w:szCs w:val="28"/>
        </w:rPr>
        <w:tab/>
      </w:r>
    </w:p>
    <w:p w:rsidR="00EC300C" w:rsidRPr="001A11CC" w:rsidRDefault="00EC300C" w:rsidP="00EC300C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bCs/>
          <w:sz w:val="28"/>
          <w:szCs w:val="28"/>
          <w:u w:val="single"/>
        </w:rPr>
      </w:pP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sz w:val="28"/>
          <w:szCs w:val="28"/>
          <w:u w:val="single"/>
        </w:rPr>
        <w:t>Оказание имущественной поддержки субъектам малого и среднего предпринимательства, а также физическим лицам, применяющим специальный налоговый режим</w:t>
      </w:r>
      <w:r w:rsidRPr="001A11CC">
        <w:rPr>
          <w:bCs/>
          <w:sz w:val="28"/>
          <w:szCs w:val="28"/>
          <w:u w:val="single"/>
        </w:rPr>
        <w:t>»</w:t>
      </w:r>
    </w:p>
    <w:p w:rsidR="00EC300C" w:rsidRPr="001A11CC" w:rsidRDefault="00EC300C" w:rsidP="00EC300C">
      <w:pPr>
        <w:jc w:val="center"/>
        <w:rPr>
          <w:i/>
          <w:sz w:val="20"/>
        </w:rPr>
      </w:pPr>
      <w:r w:rsidRPr="001A11CC">
        <w:rPr>
          <w:sz w:val="28"/>
          <w:szCs w:val="28"/>
        </w:rPr>
        <w:t xml:space="preserve"> </w:t>
      </w:r>
      <w:r w:rsidRPr="001A11CC">
        <w:rPr>
          <w:sz w:val="20"/>
        </w:rPr>
        <w:t>(наименование комплекса процессных мероприятий)</w:t>
      </w:r>
      <w:r w:rsidRPr="001A11CC">
        <w:rPr>
          <w:i/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0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42566D" w:rsidP="0041178D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Главный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="00EC300C" w:rsidRPr="00AD4F82">
              <w:rPr>
                <w:rFonts w:eastAsia="Calibri"/>
                <w:sz w:val="28"/>
                <w:szCs w:val="28"/>
              </w:rPr>
              <w:t xml:space="preserve">специалист </w:t>
            </w:r>
            <w:r w:rsidR="00AD4F82" w:rsidRPr="00AD4F82">
              <w:rPr>
                <w:spacing w:val="-2"/>
                <w:sz w:val="28"/>
                <w:szCs w:val="28"/>
              </w:rPr>
              <w:t>о</w:t>
            </w:r>
            <w:r w:rsidR="00AD4F82" w:rsidRPr="00AD4F82">
              <w:rPr>
                <w:sz w:val="28"/>
                <w:szCs w:val="28"/>
              </w:rPr>
              <w:t xml:space="preserve">тдела по управлению имуществом </w:t>
            </w:r>
            <w:r w:rsidR="0041178D" w:rsidRPr="00AD4F82">
              <w:rPr>
                <w:rFonts w:eastAsia="Calibri"/>
                <w:sz w:val="28"/>
                <w:szCs w:val="28"/>
              </w:rPr>
              <w:t>управления по экономике и управлению имуществом</w:t>
            </w:r>
            <w:r w:rsidR="00EC300C" w:rsidRPr="00AD4F82">
              <w:rPr>
                <w:rFonts w:eastAsia="Calibri"/>
                <w:sz w:val="28"/>
                <w:szCs w:val="28"/>
              </w:rPr>
              <w:t xml:space="preserve"> Администрации муниципального образования </w:t>
            </w:r>
            <w:r w:rsidR="00850495" w:rsidRPr="00AD4F82">
              <w:rPr>
                <w:rFonts w:eastAsia="Calibri"/>
                <w:sz w:val="28"/>
                <w:szCs w:val="28"/>
              </w:rPr>
              <w:t>«</w:t>
            </w:r>
            <w:r w:rsidR="00EC03B2" w:rsidRPr="00AD4F82">
              <w:rPr>
                <w:rFonts w:eastAsia="Calibri"/>
                <w:sz w:val="28"/>
                <w:szCs w:val="28"/>
              </w:rPr>
              <w:t>Дорогобужский муниципальный</w:t>
            </w:r>
            <w:r w:rsidR="00EC03B2" w:rsidRPr="001A11CC">
              <w:rPr>
                <w:rFonts w:eastAsia="Calibri"/>
                <w:sz w:val="28"/>
                <w:szCs w:val="28"/>
              </w:rPr>
              <w:t xml:space="preserve"> округ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Смоленской области – Т.</w:t>
            </w:r>
            <w:r w:rsidR="0041178D" w:rsidRPr="001A11CC">
              <w:rPr>
                <w:rFonts w:eastAsia="Calibri"/>
                <w:sz w:val="28"/>
                <w:szCs w:val="28"/>
              </w:rPr>
              <w:t> </w:t>
            </w:r>
            <w:r w:rsidR="00EC300C" w:rsidRPr="001A11CC">
              <w:rPr>
                <w:rFonts w:eastAsia="Calibri"/>
                <w:sz w:val="28"/>
                <w:szCs w:val="28"/>
              </w:rPr>
              <w:t>Кислякова</w:t>
            </w:r>
          </w:p>
        </w:tc>
      </w:tr>
      <w:tr w:rsidR="00662201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1A11CC" w:rsidRDefault="00EC300C" w:rsidP="00B178DF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66220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66220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662201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7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 w:rsidRPr="001A11CC">
              <w:rPr>
                <w:bCs/>
                <w:sz w:val="24"/>
                <w:szCs w:val="24"/>
              </w:rPr>
              <w:t>а также физических лиц, применяющих специальный налоговый режим</w:t>
            </w:r>
            <w:r w:rsidRPr="001A11CC">
              <w:rPr>
                <w:sz w:val="24"/>
                <w:szCs w:val="24"/>
              </w:rPr>
              <w:t xml:space="preserve"> получивших имущественную поддержку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(единиц)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sz w:val="20"/>
        </w:rPr>
      </w:pP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sz w:val="28"/>
          <w:szCs w:val="28"/>
          <w:u w:val="single"/>
        </w:rPr>
        <w:t>Предоставление субъектам малого и среднего предпринимательства,  а также физическим лицам, применяющим специальный налоговый режим  организационной, информационной и консультационной поддержки</w:t>
      </w:r>
      <w:r w:rsidRPr="001A11CC">
        <w:rPr>
          <w:bCs/>
          <w:sz w:val="28"/>
          <w:szCs w:val="28"/>
          <w:u w:val="single"/>
        </w:rPr>
        <w:t>»</w:t>
      </w:r>
      <w:r w:rsidR="00EC300C" w:rsidRPr="001A11CC">
        <w:rPr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i/>
          <w:sz w:val="20"/>
        </w:rPr>
      </w:pPr>
      <w:r w:rsidRPr="001A11CC">
        <w:rPr>
          <w:sz w:val="20"/>
        </w:rPr>
        <w:t xml:space="preserve"> (наименование комплекса процессных мероприятий)</w:t>
      </w:r>
      <w:r w:rsidRPr="001A11CC">
        <w:rPr>
          <w:i/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0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520CFF" w:rsidP="004C0370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Начальник </w:t>
            </w:r>
            <w:r w:rsidR="004C0370" w:rsidRPr="001A11CC">
              <w:rPr>
                <w:rFonts w:eastAsia="Calibri"/>
                <w:sz w:val="28"/>
                <w:szCs w:val="28"/>
              </w:rPr>
              <w:t xml:space="preserve">управления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по экономике </w:t>
            </w:r>
            <w:r w:rsidR="00063373">
              <w:rPr>
                <w:rFonts w:eastAsia="Calibri"/>
                <w:sz w:val="28"/>
                <w:szCs w:val="28"/>
              </w:rPr>
              <w:t xml:space="preserve">и </w:t>
            </w:r>
            <w:r w:rsidR="008130B7" w:rsidRPr="001A11CC">
              <w:rPr>
                <w:rFonts w:eastAsia="Calibri"/>
                <w:sz w:val="28"/>
                <w:szCs w:val="28"/>
              </w:rPr>
              <w:t xml:space="preserve">управлению имуществом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="00EC03B2" w:rsidRPr="001A11CC">
              <w:rPr>
                <w:rFonts w:eastAsia="Calibri"/>
                <w:sz w:val="28"/>
                <w:szCs w:val="28"/>
              </w:rPr>
              <w:t>Дорогобужский муниципальный округ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Pr="001A11CC">
              <w:rPr>
                <w:rFonts w:eastAsia="Calibri"/>
                <w:sz w:val="28"/>
                <w:szCs w:val="28"/>
              </w:rPr>
              <w:t>И.С. Емельянова</w:t>
            </w:r>
          </w:p>
        </w:tc>
      </w:tr>
      <w:tr w:rsidR="00662201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1A11CC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662201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66220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662201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7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Количество публикаций в СМИ по вопросам деятельности малого и среднего предпринимательства, в том числе в информационно-коммуникационной сети </w:t>
            </w:r>
            <w:r w:rsidR="00850495" w:rsidRPr="001A11CC">
              <w:rPr>
                <w:sz w:val="24"/>
                <w:szCs w:val="24"/>
              </w:rPr>
              <w:t>«</w:t>
            </w:r>
            <w:r w:rsidRPr="001A11CC">
              <w:rPr>
                <w:sz w:val="24"/>
                <w:szCs w:val="24"/>
              </w:rPr>
              <w:t>Интернет</w:t>
            </w:r>
            <w:r w:rsidR="00850495" w:rsidRPr="001A11CC">
              <w:rPr>
                <w:sz w:val="24"/>
                <w:szCs w:val="24"/>
              </w:rPr>
              <w:t>»</w:t>
            </w:r>
            <w:r w:rsidRPr="001A11CC">
              <w:rPr>
                <w:sz w:val="24"/>
                <w:szCs w:val="24"/>
              </w:rPr>
              <w:t xml:space="preserve"> в разделе </w:t>
            </w:r>
            <w:r w:rsidR="00850495" w:rsidRPr="001A11CC">
              <w:rPr>
                <w:sz w:val="24"/>
                <w:szCs w:val="24"/>
              </w:rPr>
              <w:t>«</w:t>
            </w:r>
            <w:r w:rsidRPr="001A11CC">
              <w:rPr>
                <w:sz w:val="24"/>
                <w:szCs w:val="24"/>
              </w:rPr>
              <w:t>Малое и среднее предпринимательство</w:t>
            </w:r>
            <w:r w:rsidR="00850495" w:rsidRPr="001A11CC">
              <w:rPr>
                <w:sz w:val="24"/>
                <w:szCs w:val="24"/>
              </w:rPr>
              <w:t>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1A11CC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</w:t>
            </w:r>
            <w:r w:rsidR="00B178DF" w:rsidRPr="001A11CC">
              <w:rPr>
                <w:sz w:val="24"/>
                <w:szCs w:val="24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</w:t>
            </w:r>
            <w:r w:rsidR="00B178DF" w:rsidRPr="001A11CC"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662201" w:rsidP="00B178DF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</w:t>
            </w:r>
            <w:r w:rsidR="00B178DF" w:rsidRPr="001A11CC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662201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37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1A11CC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sz w:val="20"/>
        </w:rPr>
      </w:pP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sz w:val="28"/>
          <w:szCs w:val="28"/>
          <w:u w:val="single"/>
        </w:rPr>
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</w:r>
      <w:r w:rsidRPr="001A11CC">
        <w:rPr>
          <w:b/>
          <w:bCs/>
        </w:rPr>
        <w:t>»</w:t>
      </w:r>
      <w:r w:rsidR="00EC300C" w:rsidRPr="001A11CC">
        <w:rPr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i/>
          <w:sz w:val="20"/>
        </w:rPr>
      </w:pPr>
      <w:r w:rsidRPr="001A11CC">
        <w:rPr>
          <w:sz w:val="20"/>
        </w:rPr>
        <w:t>(наименование комплекса процессных мероприятий)</w:t>
      </w:r>
      <w:r w:rsidRPr="001A11CC">
        <w:rPr>
          <w:i/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0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8B1011" w:rsidP="008B1011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Главный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специалист </w:t>
            </w:r>
            <w:r w:rsidR="00DD5949" w:rsidRPr="001A11CC">
              <w:rPr>
                <w:rFonts w:eastAsia="Calibri"/>
                <w:sz w:val="28"/>
                <w:szCs w:val="28"/>
              </w:rPr>
              <w:t>отдела перспективно</w:t>
            </w:r>
            <w:r w:rsidRPr="001A11CC">
              <w:rPr>
                <w:rFonts w:eastAsia="Calibri"/>
                <w:sz w:val="28"/>
                <w:szCs w:val="28"/>
              </w:rPr>
              <w:t>го</w:t>
            </w:r>
            <w:r w:rsidR="00DD5949" w:rsidRPr="001A11CC">
              <w:rPr>
                <w:rFonts w:eastAsia="Calibri"/>
                <w:sz w:val="28"/>
                <w:szCs w:val="28"/>
              </w:rPr>
              <w:t xml:space="preserve"> развити</w:t>
            </w:r>
            <w:r w:rsidRPr="001A11CC">
              <w:rPr>
                <w:rFonts w:eastAsia="Calibri"/>
                <w:sz w:val="28"/>
                <w:szCs w:val="28"/>
              </w:rPr>
              <w:t>я управления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по экономике </w:t>
            </w:r>
            <w:r w:rsidR="008130B7" w:rsidRPr="001A11CC">
              <w:rPr>
                <w:rFonts w:eastAsia="Calibri"/>
                <w:sz w:val="28"/>
                <w:szCs w:val="28"/>
              </w:rPr>
              <w:t xml:space="preserve">и управлению имуществом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="00EC03B2" w:rsidRPr="001A11CC">
              <w:rPr>
                <w:rFonts w:eastAsia="Calibri"/>
                <w:sz w:val="28"/>
                <w:szCs w:val="28"/>
              </w:rPr>
              <w:t>Дорогобужский муниципальный округ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="00B178DF" w:rsidRPr="001A11CC">
              <w:rPr>
                <w:rFonts w:eastAsia="Calibri"/>
                <w:sz w:val="28"/>
                <w:szCs w:val="28"/>
              </w:rPr>
              <w:t>А.В. Северинова</w:t>
            </w:r>
          </w:p>
        </w:tc>
      </w:tr>
      <w:tr w:rsidR="00B15AFE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1A11CC" w:rsidRDefault="00EC300C" w:rsidP="004C31A9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B15AFE"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B15AFE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871091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B15AFE" w:rsidP="004A5191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7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Количество проведенных мероприятий, посвященных Дню Российского предпринимательства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1A11CC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sz w:val="28"/>
          <w:szCs w:val="28"/>
          <w:u w:val="single"/>
        </w:rPr>
      </w:pPr>
      <w:r w:rsidRPr="001A11CC">
        <w:rPr>
          <w:sz w:val="28"/>
          <w:szCs w:val="28"/>
          <w:u w:val="single"/>
        </w:rPr>
        <w:t>«</w:t>
      </w:r>
      <w:r w:rsidR="00EC300C" w:rsidRPr="001A11CC">
        <w:rPr>
          <w:sz w:val="28"/>
          <w:szCs w:val="28"/>
          <w:u w:val="single"/>
        </w:rPr>
        <w:t>Организация работы координационных (совещательных) органов по малому и среднему предпринимательству</w:t>
      </w:r>
      <w:r w:rsidRPr="001A11CC">
        <w:rPr>
          <w:sz w:val="28"/>
          <w:szCs w:val="28"/>
          <w:u w:val="single"/>
        </w:rPr>
        <w:t>»</w:t>
      </w:r>
    </w:p>
    <w:p w:rsidR="00EC300C" w:rsidRPr="001A11CC" w:rsidRDefault="00EC300C" w:rsidP="00EC300C">
      <w:pPr>
        <w:jc w:val="center"/>
        <w:rPr>
          <w:i/>
          <w:sz w:val="24"/>
          <w:szCs w:val="24"/>
        </w:rPr>
      </w:pPr>
      <w:r w:rsidRPr="001A11CC">
        <w:rPr>
          <w:sz w:val="24"/>
          <w:szCs w:val="24"/>
        </w:rPr>
        <w:t xml:space="preserve"> (наименование комплекса процессных мероприятий)</w:t>
      </w:r>
      <w:r w:rsidRPr="001A11CC">
        <w:rPr>
          <w:i/>
          <w:sz w:val="24"/>
          <w:szCs w:val="24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0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E3F27" w:rsidP="00EE3F27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Главный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специалист </w:t>
            </w:r>
            <w:r w:rsidR="00B15AFE" w:rsidRPr="001A11CC">
              <w:rPr>
                <w:rFonts w:eastAsia="Calibri"/>
                <w:sz w:val="28"/>
                <w:szCs w:val="28"/>
              </w:rPr>
              <w:t>отдела перспективно</w:t>
            </w:r>
            <w:r w:rsidRPr="001A11CC">
              <w:rPr>
                <w:rFonts w:eastAsia="Calibri"/>
                <w:sz w:val="28"/>
                <w:szCs w:val="28"/>
              </w:rPr>
              <w:t>го</w:t>
            </w:r>
            <w:r w:rsidR="00B15AFE" w:rsidRPr="001A11CC">
              <w:rPr>
                <w:rFonts w:eastAsia="Calibri"/>
                <w:sz w:val="28"/>
                <w:szCs w:val="28"/>
              </w:rPr>
              <w:t xml:space="preserve"> развити</w:t>
            </w:r>
            <w:r w:rsidRPr="001A11CC">
              <w:rPr>
                <w:rFonts w:eastAsia="Calibri"/>
                <w:sz w:val="28"/>
                <w:szCs w:val="28"/>
              </w:rPr>
              <w:t>я</w:t>
            </w:r>
            <w:r w:rsidR="00B15AFE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Pr="001A11CC">
              <w:rPr>
                <w:rFonts w:eastAsia="Calibri"/>
                <w:sz w:val="28"/>
                <w:szCs w:val="28"/>
              </w:rPr>
              <w:t xml:space="preserve">управления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по экономике </w:t>
            </w:r>
            <w:r w:rsidR="008130B7" w:rsidRPr="001A11CC">
              <w:rPr>
                <w:rFonts w:eastAsia="Calibri"/>
                <w:sz w:val="28"/>
                <w:szCs w:val="28"/>
              </w:rPr>
              <w:t xml:space="preserve">и управлению имуществом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="00EC03B2" w:rsidRPr="001A11CC">
              <w:rPr>
                <w:rFonts w:eastAsia="Calibri"/>
                <w:sz w:val="28"/>
                <w:szCs w:val="28"/>
              </w:rPr>
              <w:t>Дорогобужский муниципальный округ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="00B15AFE" w:rsidRPr="001A11CC">
              <w:rPr>
                <w:rFonts w:eastAsia="Calibri"/>
                <w:sz w:val="28"/>
                <w:szCs w:val="28"/>
              </w:rPr>
              <w:t>Смоленской области – А.В. Северинова</w:t>
            </w:r>
          </w:p>
        </w:tc>
      </w:tr>
      <w:tr w:rsidR="00B15AFE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1A11CC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B15AFE"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B15AFE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B15AFE" w:rsidP="004A5191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B15AFE" w:rsidP="00B178DF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7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bCs/>
                <w:sz w:val="24"/>
                <w:szCs w:val="24"/>
              </w:rPr>
              <w:t>Количество заседаний координационных (совещательных) органов по малому и среднему предпринимательству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1A11CC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15AFE" w:rsidP="00B73182">
      <w:pPr>
        <w:jc w:val="center"/>
        <w:rPr>
          <w:b/>
          <w:spacing w:val="20"/>
          <w:sz w:val="28"/>
          <w:szCs w:val="28"/>
        </w:rPr>
      </w:pPr>
      <w:r w:rsidRPr="001A11CC">
        <w:rPr>
          <w:sz w:val="28"/>
          <w:szCs w:val="28"/>
        </w:rPr>
        <w:lastRenderedPageBreak/>
        <w:tab/>
      </w:r>
      <w:r w:rsidR="00B73182" w:rsidRPr="001A11CC">
        <w:rPr>
          <w:b/>
          <w:spacing w:val="20"/>
          <w:sz w:val="28"/>
          <w:szCs w:val="28"/>
        </w:rPr>
        <w:t>ПАСПОРТ</w:t>
      </w:r>
    </w:p>
    <w:p w:rsidR="00B73182" w:rsidRPr="001A11CC" w:rsidRDefault="00B73182" w:rsidP="00B73182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B73182" w:rsidRPr="001A11CC" w:rsidRDefault="00B73182" w:rsidP="00B73182">
      <w:pPr>
        <w:jc w:val="center"/>
        <w:rPr>
          <w:b/>
          <w:sz w:val="28"/>
          <w:szCs w:val="28"/>
          <w:u w:val="single"/>
        </w:rPr>
      </w:pPr>
    </w:p>
    <w:p w:rsidR="00B73182" w:rsidRPr="001A11CC" w:rsidRDefault="00B73182" w:rsidP="00B73182">
      <w:pPr>
        <w:jc w:val="center"/>
        <w:rPr>
          <w:sz w:val="28"/>
          <w:szCs w:val="28"/>
        </w:rPr>
      </w:pPr>
      <w:r w:rsidRPr="001A11CC">
        <w:rPr>
          <w:bCs/>
          <w:sz w:val="28"/>
          <w:szCs w:val="28"/>
          <w:u w:val="single"/>
        </w:rPr>
        <w:t>«</w:t>
      </w:r>
      <w:r w:rsidRPr="001A11CC">
        <w:rPr>
          <w:spacing w:val="-2"/>
          <w:sz w:val="28"/>
          <w:szCs w:val="28"/>
          <w:u w:val="single"/>
        </w:rPr>
        <w:t>Оказание поддержки субъектам малого и среднего предпринимательства на территории муниципального образования «Дорогобужский муниципальный округ» Смоленской области</w:t>
      </w:r>
      <w:r w:rsidRPr="001A11CC">
        <w:rPr>
          <w:sz w:val="28"/>
          <w:szCs w:val="28"/>
          <w:u w:val="single"/>
        </w:rPr>
        <w:t>»</w:t>
      </w:r>
      <w:r w:rsidRPr="001A11CC">
        <w:rPr>
          <w:sz w:val="28"/>
          <w:szCs w:val="28"/>
        </w:rPr>
        <w:t xml:space="preserve"> </w:t>
      </w:r>
    </w:p>
    <w:p w:rsidR="00B73182" w:rsidRPr="001A11CC" w:rsidRDefault="00B73182" w:rsidP="00B73182">
      <w:pPr>
        <w:jc w:val="center"/>
        <w:rPr>
          <w:i/>
          <w:sz w:val="24"/>
          <w:szCs w:val="24"/>
        </w:rPr>
      </w:pPr>
      <w:r w:rsidRPr="001A11CC">
        <w:rPr>
          <w:sz w:val="24"/>
          <w:szCs w:val="24"/>
        </w:rPr>
        <w:t xml:space="preserve"> (наименование комплекса процессных мероприятий)</w:t>
      </w:r>
      <w:r w:rsidRPr="001A11CC">
        <w:rPr>
          <w:i/>
          <w:sz w:val="24"/>
          <w:szCs w:val="24"/>
        </w:rPr>
        <w:t xml:space="preserve"> </w:t>
      </w:r>
    </w:p>
    <w:p w:rsidR="00B73182" w:rsidRPr="001A11CC" w:rsidRDefault="00B73182" w:rsidP="00B73182">
      <w:pPr>
        <w:jc w:val="center"/>
        <w:rPr>
          <w:b/>
          <w:sz w:val="20"/>
        </w:rPr>
      </w:pPr>
    </w:p>
    <w:p w:rsidR="00B73182" w:rsidRPr="001A11CC" w:rsidRDefault="00B73182" w:rsidP="00B73182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B73182" w:rsidRPr="001A11CC" w:rsidRDefault="00B73182" w:rsidP="00B73182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B73182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B73182" w:rsidRPr="001A11CC" w:rsidRDefault="00B73182" w:rsidP="00B73182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B73182" w:rsidRPr="001A11CC" w:rsidRDefault="00B73182" w:rsidP="00B73182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Начальник управления по экономике </w:t>
            </w:r>
            <w:r w:rsidR="00063373">
              <w:rPr>
                <w:rFonts w:eastAsia="Calibri"/>
                <w:sz w:val="28"/>
                <w:szCs w:val="28"/>
              </w:rPr>
              <w:t xml:space="preserve">и </w:t>
            </w:r>
            <w:r w:rsidRPr="001A11CC">
              <w:rPr>
                <w:rFonts w:eastAsia="Calibri"/>
                <w:sz w:val="28"/>
                <w:szCs w:val="28"/>
              </w:rPr>
              <w:t>управлению имуществом Администрации муниципального образования «Дорогобужский муниципальный округ» Смоленской области – И.С. Емельянова</w:t>
            </w:r>
          </w:p>
        </w:tc>
      </w:tr>
      <w:tr w:rsidR="00B73182" w:rsidRPr="001A11CC" w:rsidTr="00B73182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B73182" w:rsidRPr="001A11CC" w:rsidRDefault="00B73182" w:rsidP="00B73182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B73182" w:rsidRPr="001A11CC" w:rsidRDefault="00B73182" w:rsidP="00B7318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>«Создание благоприятного предпринимательского и инвестиционного климата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B73182" w:rsidRPr="001A11CC" w:rsidRDefault="00B73182" w:rsidP="00B73182">
      <w:pPr>
        <w:rPr>
          <w:sz w:val="28"/>
          <w:szCs w:val="28"/>
        </w:rPr>
      </w:pPr>
    </w:p>
    <w:p w:rsidR="00B73182" w:rsidRPr="001A11CC" w:rsidRDefault="00B73182" w:rsidP="00B73182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B73182" w:rsidRPr="001A11CC" w:rsidRDefault="00B73182" w:rsidP="00B73182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B73182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B73182" w:rsidRPr="001A11CC" w:rsidRDefault="00B73182" w:rsidP="00B73182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B73182" w:rsidRPr="001A11CC" w:rsidRDefault="00B73182" w:rsidP="00B73182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B73182" w:rsidRPr="001A11CC" w:rsidRDefault="00B73182" w:rsidP="00B73182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(2024)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B73182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spacing w:val="-2"/>
                <w:sz w:val="26"/>
                <w:szCs w:val="26"/>
              </w:rPr>
              <w:t>2027</w:t>
            </w:r>
          </w:p>
        </w:tc>
      </w:tr>
      <w:tr w:rsidR="00B73182" w:rsidRPr="001A11CC" w:rsidTr="00B73182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B73182" w:rsidRPr="001A11CC" w:rsidRDefault="00B73182" w:rsidP="00B73182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B73182" w:rsidRPr="001A11CC" w:rsidRDefault="00B73182" w:rsidP="00B73182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73182" w:rsidRPr="001A11CC" w:rsidRDefault="00B73182" w:rsidP="00B73182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B73182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B73182" w:rsidRPr="001A11CC" w:rsidRDefault="00B73182" w:rsidP="00B7318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B73182" w:rsidRPr="001A11CC" w:rsidRDefault="00B73182" w:rsidP="00B73182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bCs/>
                <w:sz w:val="24"/>
                <w:szCs w:val="24"/>
              </w:rPr>
              <w:t>Количество субъектов малого и среднего предпринимательства, которым предоставлена поддержка в виде грантов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73182" w:rsidRPr="001A11CC" w:rsidRDefault="00B73182" w:rsidP="00B7318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73182" w:rsidRPr="001A11CC" w:rsidRDefault="00B73182" w:rsidP="00B73182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73182" w:rsidRPr="001A11CC" w:rsidRDefault="00B73182" w:rsidP="00B73182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73182" w:rsidRPr="001A11CC" w:rsidRDefault="00B73182" w:rsidP="00B73182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73182" w:rsidRPr="001A11CC" w:rsidRDefault="00B73182" w:rsidP="00B73182">
            <w:pPr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-</w:t>
            </w:r>
          </w:p>
        </w:tc>
      </w:tr>
    </w:tbl>
    <w:p w:rsidR="00B73182" w:rsidRPr="001A11CC" w:rsidRDefault="00B73182" w:rsidP="00B73182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B73182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B73182" w:rsidRPr="001A11CC" w:rsidRDefault="00B73182" w:rsidP="00467EF4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B73182">
      <w:pPr>
        <w:tabs>
          <w:tab w:val="left" w:pos="4260"/>
        </w:tabs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b/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sz w:val="28"/>
          <w:szCs w:val="28"/>
          <w:u w:val="single"/>
        </w:rPr>
      </w:pP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bCs/>
          <w:sz w:val="28"/>
          <w:szCs w:val="28"/>
          <w:u w:val="single"/>
        </w:rPr>
        <w:t xml:space="preserve">Разработка и корректировка  стратегических документов по обеспечению в муниципальном образовании </w:t>
      </w: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bCs/>
          <w:sz w:val="28"/>
          <w:szCs w:val="28"/>
          <w:u w:val="single"/>
        </w:rPr>
        <w:t xml:space="preserve">Дорогобужский </w:t>
      </w:r>
      <w:r w:rsidR="004E3FDB" w:rsidRPr="001A11CC">
        <w:rPr>
          <w:bCs/>
          <w:sz w:val="28"/>
          <w:szCs w:val="28"/>
          <w:u w:val="single"/>
        </w:rPr>
        <w:t>муниципальный округ</w:t>
      </w:r>
      <w:r w:rsidRPr="001A11CC">
        <w:rPr>
          <w:bCs/>
          <w:sz w:val="28"/>
          <w:szCs w:val="28"/>
          <w:u w:val="single"/>
        </w:rPr>
        <w:t>»</w:t>
      </w:r>
      <w:r w:rsidR="00EC300C" w:rsidRPr="001A11CC">
        <w:rPr>
          <w:bCs/>
          <w:sz w:val="28"/>
          <w:szCs w:val="28"/>
          <w:u w:val="single"/>
        </w:rPr>
        <w:t xml:space="preserve"> Смоленской области благоприятного инвестиционного климата</w:t>
      </w:r>
      <w:r w:rsidRPr="001A11CC">
        <w:rPr>
          <w:sz w:val="28"/>
          <w:szCs w:val="28"/>
          <w:u w:val="single"/>
        </w:rPr>
        <w:t>»</w:t>
      </w:r>
    </w:p>
    <w:p w:rsidR="00EC300C" w:rsidRPr="001A11CC" w:rsidRDefault="00EC300C" w:rsidP="00EC300C">
      <w:pPr>
        <w:jc w:val="center"/>
        <w:rPr>
          <w:i/>
          <w:sz w:val="20"/>
        </w:rPr>
      </w:pPr>
      <w:r w:rsidRPr="001A11CC">
        <w:rPr>
          <w:sz w:val="20"/>
        </w:rPr>
        <w:t xml:space="preserve"> (наименование комплекса процессных мероприятий)</w:t>
      </w:r>
      <w:r w:rsidRPr="001A11CC">
        <w:rPr>
          <w:i/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0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8D5CA8" w:rsidP="008D5CA8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Начальник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="00995EB8" w:rsidRPr="001A11CC">
              <w:rPr>
                <w:rFonts w:eastAsia="Calibri"/>
                <w:sz w:val="28"/>
                <w:szCs w:val="28"/>
              </w:rPr>
              <w:t>отдела перспективно</w:t>
            </w:r>
            <w:r w:rsidRPr="001A11CC">
              <w:rPr>
                <w:rFonts w:eastAsia="Calibri"/>
                <w:sz w:val="28"/>
                <w:szCs w:val="28"/>
              </w:rPr>
              <w:t>го</w:t>
            </w:r>
            <w:r w:rsidR="00995EB8" w:rsidRPr="001A11CC">
              <w:rPr>
                <w:rFonts w:eastAsia="Calibri"/>
                <w:sz w:val="28"/>
                <w:szCs w:val="28"/>
              </w:rPr>
              <w:t xml:space="preserve"> развити</w:t>
            </w:r>
            <w:r w:rsidRPr="001A11CC">
              <w:rPr>
                <w:rFonts w:eastAsia="Calibri"/>
                <w:sz w:val="28"/>
                <w:szCs w:val="28"/>
              </w:rPr>
              <w:t xml:space="preserve">я </w:t>
            </w:r>
            <w:r w:rsidR="00995EB8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Pr="001A11CC">
              <w:rPr>
                <w:rFonts w:eastAsia="Calibri"/>
                <w:sz w:val="28"/>
                <w:szCs w:val="28"/>
              </w:rPr>
              <w:t>управления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по экономике </w:t>
            </w:r>
            <w:r w:rsidR="008130B7" w:rsidRPr="001A11CC">
              <w:rPr>
                <w:rFonts w:eastAsia="Calibri"/>
                <w:sz w:val="28"/>
                <w:szCs w:val="28"/>
              </w:rPr>
              <w:t xml:space="preserve">и управлению имуществом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="00EC03B2" w:rsidRPr="001A11CC">
              <w:rPr>
                <w:rFonts w:eastAsia="Calibri"/>
                <w:sz w:val="28"/>
                <w:szCs w:val="28"/>
              </w:rPr>
              <w:t>Дорогобужский муниципальный округ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Смоленской области – Н.Г. Шеплякова</w:t>
            </w:r>
          </w:p>
        </w:tc>
      </w:tr>
      <w:tr w:rsidR="00EC300C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E3FDB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1A11CC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8710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840500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871091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871091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7B0B6A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7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Наличие разработанных стратегических документов по обеспечению в муниципальном образовании </w:t>
            </w:r>
            <w:r w:rsidR="00850495" w:rsidRPr="001A11CC">
              <w:rPr>
                <w:sz w:val="24"/>
                <w:szCs w:val="24"/>
              </w:rPr>
              <w:t>«</w:t>
            </w:r>
            <w:r w:rsidRPr="001A11CC">
              <w:rPr>
                <w:sz w:val="24"/>
                <w:szCs w:val="24"/>
              </w:rPr>
              <w:t xml:space="preserve">Дорогобужский </w:t>
            </w:r>
            <w:r w:rsidR="004E3FDB" w:rsidRPr="001A11CC">
              <w:rPr>
                <w:sz w:val="24"/>
                <w:szCs w:val="24"/>
              </w:rPr>
              <w:t>муниципальный округ</w:t>
            </w:r>
            <w:r w:rsidR="00850495" w:rsidRPr="001A11CC">
              <w:rPr>
                <w:sz w:val="24"/>
                <w:szCs w:val="24"/>
              </w:rPr>
              <w:t>»</w:t>
            </w:r>
            <w:r w:rsidRPr="001A11CC">
              <w:rPr>
                <w:sz w:val="24"/>
                <w:szCs w:val="24"/>
              </w:rPr>
              <w:t xml:space="preserve"> Смоленской области благоприятного инвестиционного климата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(да/нет)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да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да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6C7205" w:rsidRPr="001A11CC" w:rsidRDefault="006C7205" w:rsidP="006C7205">
      <w:pPr>
        <w:tabs>
          <w:tab w:val="left" w:pos="3870"/>
          <w:tab w:val="left" w:pos="4260"/>
        </w:tabs>
        <w:rPr>
          <w:sz w:val="28"/>
          <w:szCs w:val="28"/>
        </w:rPr>
      </w:pPr>
      <w:r w:rsidRPr="001A11CC">
        <w:rPr>
          <w:sz w:val="28"/>
          <w:szCs w:val="28"/>
        </w:rPr>
        <w:tab/>
      </w:r>
    </w:p>
    <w:p w:rsidR="006C7205" w:rsidRPr="001A11CC" w:rsidRDefault="006C7205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467EF4" w:rsidRPr="001A11CC" w:rsidRDefault="00467EF4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467EF4" w:rsidRPr="001A11CC" w:rsidRDefault="00467EF4" w:rsidP="006C7205">
      <w:pPr>
        <w:tabs>
          <w:tab w:val="left" w:pos="3870"/>
          <w:tab w:val="left" w:pos="4260"/>
        </w:tabs>
        <w:rPr>
          <w:sz w:val="28"/>
          <w:szCs w:val="28"/>
        </w:rPr>
      </w:pPr>
    </w:p>
    <w:p w:rsidR="00EC300C" w:rsidRPr="001A11CC" w:rsidRDefault="00EC300C" w:rsidP="006C7205">
      <w:pPr>
        <w:tabs>
          <w:tab w:val="left" w:pos="3870"/>
          <w:tab w:val="left" w:pos="4260"/>
        </w:tabs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sz w:val="28"/>
          <w:szCs w:val="28"/>
          <w:u w:val="single"/>
        </w:rPr>
      </w:pP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bCs/>
          <w:sz w:val="28"/>
          <w:szCs w:val="28"/>
          <w:u w:val="single"/>
        </w:rPr>
        <w:t xml:space="preserve">Создание благоприятной для инвестиций административной среды в муниципальном образовании </w:t>
      </w: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bCs/>
          <w:sz w:val="28"/>
          <w:szCs w:val="28"/>
          <w:u w:val="single"/>
        </w:rPr>
        <w:t xml:space="preserve">Дорогобужский </w:t>
      </w:r>
      <w:r w:rsidR="004E3FDB" w:rsidRPr="001A11CC">
        <w:rPr>
          <w:sz w:val="28"/>
          <w:szCs w:val="28"/>
          <w:u w:val="single"/>
        </w:rPr>
        <w:t>муниципальный округ</w:t>
      </w:r>
      <w:r w:rsidRPr="001A11CC">
        <w:rPr>
          <w:bCs/>
          <w:sz w:val="28"/>
          <w:szCs w:val="28"/>
          <w:u w:val="single"/>
        </w:rPr>
        <w:t>»</w:t>
      </w:r>
      <w:r w:rsidR="00EC300C" w:rsidRPr="001A11CC">
        <w:rPr>
          <w:bCs/>
          <w:sz w:val="28"/>
          <w:szCs w:val="28"/>
          <w:u w:val="single"/>
        </w:rPr>
        <w:t xml:space="preserve"> Смоленской области</w:t>
      </w:r>
      <w:r w:rsidRPr="001A11CC">
        <w:rPr>
          <w:sz w:val="28"/>
          <w:szCs w:val="28"/>
          <w:u w:val="single"/>
        </w:rPr>
        <w:t>»</w:t>
      </w:r>
    </w:p>
    <w:p w:rsidR="00EC300C" w:rsidRPr="001A11CC" w:rsidRDefault="00EC300C" w:rsidP="00EC300C">
      <w:pPr>
        <w:jc w:val="center"/>
        <w:rPr>
          <w:i/>
          <w:sz w:val="20"/>
        </w:rPr>
      </w:pPr>
      <w:r w:rsidRPr="001A11CC">
        <w:rPr>
          <w:sz w:val="20"/>
        </w:rPr>
        <w:t xml:space="preserve"> (наименование комплекса процессных мероприятий)</w:t>
      </w:r>
      <w:r w:rsidRPr="001A11CC">
        <w:rPr>
          <w:i/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0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00C9D" w:rsidP="00E00C9D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Главный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специалист </w:t>
            </w:r>
            <w:r w:rsidR="00995EB8" w:rsidRPr="001A11CC">
              <w:rPr>
                <w:rFonts w:eastAsia="Calibri"/>
                <w:sz w:val="28"/>
                <w:szCs w:val="28"/>
              </w:rPr>
              <w:t>отдела перспективно</w:t>
            </w:r>
            <w:r w:rsidRPr="001A11CC">
              <w:rPr>
                <w:rFonts w:eastAsia="Calibri"/>
                <w:sz w:val="28"/>
                <w:szCs w:val="28"/>
              </w:rPr>
              <w:t>го</w:t>
            </w:r>
            <w:r w:rsidR="00995EB8" w:rsidRPr="001A11CC">
              <w:rPr>
                <w:rFonts w:eastAsia="Calibri"/>
                <w:sz w:val="28"/>
                <w:szCs w:val="28"/>
              </w:rPr>
              <w:t xml:space="preserve"> развити</w:t>
            </w:r>
            <w:r w:rsidRPr="001A11CC">
              <w:rPr>
                <w:rFonts w:eastAsia="Calibri"/>
                <w:sz w:val="28"/>
                <w:szCs w:val="28"/>
              </w:rPr>
              <w:t>я</w:t>
            </w:r>
            <w:r w:rsidR="00995EB8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Pr="001A11CC">
              <w:rPr>
                <w:rFonts w:eastAsia="Calibri"/>
                <w:sz w:val="28"/>
                <w:szCs w:val="28"/>
              </w:rPr>
              <w:t xml:space="preserve">управления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по экономике </w:t>
            </w:r>
            <w:r w:rsidR="008130B7" w:rsidRPr="001A11CC">
              <w:rPr>
                <w:rFonts w:eastAsia="Calibri"/>
                <w:sz w:val="28"/>
                <w:szCs w:val="28"/>
              </w:rPr>
              <w:t xml:space="preserve">и управлению имуществом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="00EC03B2" w:rsidRPr="001A11CC">
              <w:rPr>
                <w:rFonts w:eastAsia="Calibri"/>
                <w:sz w:val="28"/>
                <w:szCs w:val="28"/>
              </w:rPr>
              <w:t>Дорогобужский муниципальный округ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Смоленской области – </w:t>
            </w:r>
            <w:r w:rsidR="00995EB8" w:rsidRPr="001A11CC">
              <w:rPr>
                <w:rFonts w:eastAsia="Calibri"/>
                <w:sz w:val="28"/>
                <w:szCs w:val="28"/>
              </w:rPr>
              <w:t>А.В. Северинова</w:t>
            </w:r>
          </w:p>
        </w:tc>
      </w:tr>
      <w:tr w:rsidR="00EC300C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1A11CC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995EB8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7B0B6A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995EB8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995EB8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7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Количество проведенных заседаний Совета по развитию малого и среднего предпринимательства и улучшению инвестиционного климата в муниципальном образовании </w:t>
            </w:r>
            <w:r w:rsidR="00850495" w:rsidRPr="001A11CC">
              <w:rPr>
                <w:sz w:val="24"/>
                <w:szCs w:val="24"/>
              </w:rPr>
              <w:t>«</w:t>
            </w:r>
            <w:r w:rsidRPr="001A11CC">
              <w:rPr>
                <w:sz w:val="24"/>
                <w:szCs w:val="24"/>
              </w:rPr>
              <w:t xml:space="preserve">Дорогобужский </w:t>
            </w:r>
            <w:r w:rsidR="004E3FDB" w:rsidRPr="001A11CC">
              <w:rPr>
                <w:sz w:val="24"/>
                <w:szCs w:val="24"/>
              </w:rPr>
              <w:t>муниципальный округ</w:t>
            </w:r>
            <w:r w:rsidR="00850495" w:rsidRPr="001A11CC">
              <w:rPr>
                <w:sz w:val="24"/>
                <w:szCs w:val="24"/>
              </w:rPr>
              <w:t>»</w:t>
            </w:r>
            <w:r w:rsidRPr="001A11CC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4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6C7205" w:rsidRPr="001A11CC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tab/>
      </w:r>
    </w:p>
    <w:p w:rsidR="006C7205" w:rsidRPr="001A11CC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</w:p>
    <w:p w:rsidR="00EC20E7" w:rsidRPr="001A11CC" w:rsidRDefault="00EC20E7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</w:p>
    <w:p w:rsidR="00EC300C" w:rsidRPr="001A11CC" w:rsidRDefault="006C7205" w:rsidP="006C7205">
      <w:pPr>
        <w:tabs>
          <w:tab w:val="left" w:pos="4200"/>
          <w:tab w:val="center" w:pos="5110"/>
        </w:tabs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lastRenderedPageBreak/>
        <w:tab/>
      </w:r>
      <w:r w:rsidR="00EC300C" w:rsidRPr="001A11CC">
        <w:rPr>
          <w:b/>
          <w:spacing w:val="20"/>
          <w:sz w:val="28"/>
          <w:szCs w:val="28"/>
        </w:rPr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sz w:val="28"/>
          <w:szCs w:val="28"/>
          <w:u w:val="single"/>
        </w:rPr>
      </w:pP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bCs/>
          <w:sz w:val="28"/>
          <w:szCs w:val="28"/>
          <w:u w:val="single"/>
        </w:rPr>
        <w:t>Создание доступной инфраструктуры для размещения производственных и иных объектов инвесторов</w:t>
      </w:r>
      <w:r w:rsidRPr="001A11CC">
        <w:rPr>
          <w:sz w:val="28"/>
          <w:szCs w:val="28"/>
          <w:u w:val="single"/>
        </w:rPr>
        <w:t>»</w:t>
      </w:r>
    </w:p>
    <w:p w:rsidR="00EC300C" w:rsidRPr="001A11CC" w:rsidRDefault="00EC300C" w:rsidP="00EC300C">
      <w:pPr>
        <w:jc w:val="center"/>
        <w:rPr>
          <w:i/>
          <w:sz w:val="20"/>
        </w:rPr>
      </w:pPr>
      <w:r w:rsidRPr="001A11CC">
        <w:rPr>
          <w:sz w:val="20"/>
        </w:rPr>
        <w:t xml:space="preserve"> (наименование комплекса процессных мероприятий)</w:t>
      </w:r>
      <w:r w:rsidRPr="001A11CC">
        <w:rPr>
          <w:i/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0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0D5156" w:rsidP="000D5156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Начальник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="00995EB8" w:rsidRPr="001A11CC">
              <w:rPr>
                <w:rFonts w:eastAsia="Calibri"/>
                <w:sz w:val="28"/>
                <w:szCs w:val="28"/>
              </w:rPr>
              <w:t>отдела перспективно</w:t>
            </w:r>
            <w:r w:rsidRPr="001A11CC">
              <w:rPr>
                <w:rFonts w:eastAsia="Calibri"/>
                <w:sz w:val="28"/>
                <w:szCs w:val="28"/>
              </w:rPr>
              <w:t>го</w:t>
            </w:r>
            <w:r w:rsidR="00C43EDE" w:rsidRPr="001A11CC">
              <w:rPr>
                <w:rFonts w:eastAsia="Calibri"/>
                <w:sz w:val="28"/>
                <w:szCs w:val="28"/>
              </w:rPr>
              <w:t xml:space="preserve"> развития</w:t>
            </w:r>
            <w:r w:rsidR="00995EB8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Pr="001A11CC">
              <w:rPr>
                <w:rFonts w:eastAsia="Calibri"/>
                <w:sz w:val="28"/>
                <w:szCs w:val="28"/>
              </w:rPr>
              <w:t xml:space="preserve">управления </w:t>
            </w:r>
            <w:r w:rsidR="00995EB8" w:rsidRPr="001A11CC">
              <w:rPr>
                <w:rFonts w:eastAsia="Calibri"/>
                <w:sz w:val="28"/>
                <w:szCs w:val="28"/>
              </w:rPr>
              <w:t xml:space="preserve">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по экономике </w:t>
            </w:r>
            <w:r w:rsidR="008130B7" w:rsidRPr="001A11CC">
              <w:rPr>
                <w:rFonts w:eastAsia="Calibri"/>
                <w:sz w:val="28"/>
                <w:szCs w:val="28"/>
              </w:rPr>
              <w:t xml:space="preserve">и управлению имуществом 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r w:rsidR="00850495" w:rsidRPr="001A11CC">
              <w:rPr>
                <w:rFonts w:eastAsia="Calibri"/>
                <w:sz w:val="28"/>
                <w:szCs w:val="28"/>
              </w:rPr>
              <w:t>«</w:t>
            </w:r>
            <w:r w:rsidR="00EC03B2" w:rsidRPr="001A11CC">
              <w:rPr>
                <w:rFonts w:eastAsia="Calibri"/>
                <w:sz w:val="28"/>
                <w:szCs w:val="28"/>
              </w:rPr>
              <w:t>Дорогобужский муниципальный округ</w:t>
            </w:r>
            <w:r w:rsidR="00850495" w:rsidRPr="001A11CC">
              <w:rPr>
                <w:rFonts w:eastAsia="Calibri"/>
                <w:sz w:val="28"/>
                <w:szCs w:val="28"/>
              </w:rPr>
              <w:t>»</w:t>
            </w:r>
            <w:r w:rsidR="00EC300C" w:rsidRPr="001A11CC">
              <w:rPr>
                <w:rFonts w:eastAsia="Calibri"/>
                <w:sz w:val="28"/>
                <w:szCs w:val="28"/>
              </w:rPr>
              <w:t xml:space="preserve"> Смоленской области – Н.Г. Шеплякова</w:t>
            </w:r>
          </w:p>
        </w:tc>
      </w:tr>
      <w:tr w:rsidR="00EC300C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E3FDB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EC300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1A11CC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</w:t>
            </w:r>
            <w:r w:rsidR="00995EB8" w:rsidRPr="001A11CC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995EB8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995EB8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995EB8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7</w:t>
            </w:r>
          </w:p>
        </w:tc>
      </w:tr>
      <w:tr w:rsidR="00B73182" w:rsidRPr="001A11CC" w:rsidTr="00EC300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EC300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EC300C" w:rsidRPr="001A11CC" w:rsidRDefault="00EC300C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EC300C" w:rsidRPr="001A11CC" w:rsidRDefault="00EC300C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Наличие реестра инвестиционных площадок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(да/нет)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да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да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да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20E7" w:rsidRPr="001A11CC" w:rsidRDefault="00EC20E7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6C7205" w:rsidP="006C7205">
      <w:pPr>
        <w:tabs>
          <w:tab w:val="left" w:pos="8235"/>
        </w:tabs>
        <w:rPr>
          <w:sz w:val="28"/>
          <w:szCs w:val="28"/>
        </w:rPr>
      </w:pPr>
      <w:r w:rsidRPr="001A11CC">
        <w:rPr>
          <w:sz w:val="28"/>
          <w:szCs w:val="28"/>
        </w:rPr>
        <w:tab/>
      </w:r>
    </w:p>
    <w:p w:rsidR="00C447B1" w:rsidRPr="001A11CC" w:rsidRDefault="00C447B1" w:rsidP="006C7205">
      <w:pPr>
        <w:tabs>
          <w:tab w:val="left" w:pos="8235"/>
        </w:tabs>
        <w:rPr>
          <w:sz w:val="28"/>
          <w:szCs w:val="28"/>
        </w:rPr>
      </w:pPr>
    </w:p>
    <w:p w:rsidR="006C7205" w:rsidRPr="001A11CC" w:rsidRDefault="006C7205" w:rsidP="006C7205">
      <w:pPr>
        <w:tabs>
          <w:tab w:val="left" w:pos="8235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EC300C" w:rsidRPr="001A11CC" w:rsidRDefault="00EC300C" w:rsidP="00EC300C">
      <w:pPr>
        <w:jc w:val="center"/>
        <w:rPr>
          <w:b/>
          <w:spacing w:val="20"/>
          <w:sz w:val="28"/>
          <w:szCs w:val="28"/>
        </w:rPr>
      </w:pPr>
      <w:r w:rsidRPr="001A11CC">
        <w:rPr>
          <w:b/>
          <w:spacing w:val="20"/>
          <w:sz w:val="28"/>
          <w:szCs w:val="28"/>
        </w:rPr>
        <w:t>ПАСПОРТ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комплекса процессных мероприятий</w:t>
      </w:r>
    </w:p>
    <w:p w:rsidR="00EC300C" w:rsidRPr="001A11CC" w:rsidRDefault="00EC300C" w:rsidP="00EC300C">
      <w:pPr>
        <w:jc w:val="center"/>
        <w:rPr>
          <w:sz w:val="28"/>
          <w:szCs w:val="28"/>
          <w:u w:val="single"/>
        </w:rPr>
      </w:pPr>
    </w:p>
    <w:p w:rsidR="00EC300C" w:rsidRPr="001A11CC" w:rsidRDefault="00850495" w:rsidP="00EC300C">
      <w:pPr>
        <w:jc w:val="center"/>
        <w:rPr>
          <w:sz w:val="28"/>
          <w:szCs w:val="28"/>
          <w:u w:val="single"/>
        </w:rPr>
      </w:pP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bCs/>
          <w:sz w:val="28"/>
          <w:szCs w:val="28"/>
          <w:u w:val="single"/>
        </w:rPr>
        <w:t xml:space="preserve">Формирование и поддержание привлекательного имиджа муниципального образования </w:t>
      </w:r>
      <w:r w:rsidRPr="001A11CC">
        <w:rPr>
          <w:bCs/>
          <w:sz w:val="28"/>
          <w:szCs w:val="28"/>
          <w:u w:val="single"/>
        </w:rPr>
        <w:t>«</w:t>
      </w:r>
      <w:r w:rsidR="00EC300C" w:rsidRPr="001A11CC">
        <w:rPr>
          <w:bCs/>
          <w:sz w:val="28"/>
          <w:szCs w:val="28"/>
          <w:u w:val="single"/>
        </w:rPr>
        <w:t xml:space="preserve">Дорогобужский </w:t>
      </w:r>
      <w:r w:rsidR="004A5191" w:rsidRPr="001A11CC">
        <w:rPr>
          <w:sz w:val="28"/>
          <w:szCs w:val="28"/>
          <w:u w:val="single"/>
        </w:rPr>
        <w:t>муниципальный округ</w:t>
      </w:r>
      <w:r w:rsidRPr="001A11CC">
        <w:rPr>
          <w:bCs/>
          <w:sz w:val="28"/>
          <w:szCs w:val="28"/>
          <w:u w:val="single"/>
        </w:rPr>
        <w:t>»</w:t>
      </w:r>
      <w:r w:rsidR="00EC300C" w:rsidRPr="001A11CC">
        <w:rPr>
          <w:bCs/>
          <w:sz w:val="28"/>
          <w:szCs w:val="28"/>
          <w:u w:val="single"/>
        </w:rPr>
        <w:t xml:space="preserve"> Смоленской области</w:t>
      </w:r>
      <w:r w:rsidRPr="001A11CC">
        <w:rPr>
          <w:sz w:val="28"/>
          <w:szCs w:val="28"/>
          <w:u w:val="single"/>
        </w:rPr>
        <w:t>»</w:t>
      </w:r>
    </w:p>
    <w:p w:rsidR="00EC300C" w:rsidRPr="001A11CC" w:rsidRDefault="00EC300C" w:rsidP="00EC300C">
      <w:pPr>
        <w:jc w:val="center"/>
        <w:rPr>
          <w:i/>
          <w:sz w:val="20"/>
        </w:rPr>
      </w:pPr>
      <w:r w:rsidRPr="001A11CC">
        <w:rPr>
          <w:sz w:val="20"/>
        </w:rPr>
        <w:t xml:space="preserve"> (наименование комплекса процессных мероприятий)</w:t>
      </w:r>
      <w:r w:rsidRPr="001A11CC">
        <w:rPr>
          <w:i/>
          <w:sz w:val="20"/>
        </w:rPr>
        <w:t xml:space="preserve"> </w:t>
      </w:r>
    </w:p>
    <w:p w:rsidR="00EC300C" w:rsidRPr="001A11CC" w:rsidRDefault="00EC300C" w:rsidP="00EC300C">
      <w:pPr>
        <w:jc w:val="center"/>
        <w:rPr>
          <w:b/>
          <w:sz w:val="20"/>
        </w:rPr>
      </w:pP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Общие положения</w:t>
      </w:r>
    </w:p>
    <w:p w:rsidR="00EC300C" w:rsidRPr="001A11CC" w:rsidRDefault="00EC300C" w:rsidP="00EC300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6677"/>
      </w:tblGrid>
      <w:tr w:rsidR="00B73182" w:rsidRPr="001A11CC" w:rsidTr="00EC300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11CC">
              <w:rPr>
                <w:sz w:val="28"/>
                <w:szCs w:val="28"/>
              </w:rPr>
              <w:t>Ответственный</w:t>
            </w:r>
            <w:proofErr w:type="gramEnd"/>
            <w:r w:rsidRPr="001A11CC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C43EDE" w:rsidP="00C43EDE">
            <w:pPr>
              <w:jc w:val="both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Начальник отдела перспективного развития управления по экономике </w:t>
            </w:r>
            <w:r w:rsidR="008130B7" w:rsidRPr="001A11CC">
              <w:rPr>
                <w:rFonts w:eastAsia="Calibri"/>
                <w:sz w:val="28"/>
                <w:szCs w:val="28"/>
              </w:rPr>
              <w:t xml:space="preserve">и управлению имуществом </w:t>
            </w:r>
            <w:r w:rsidRPr="001A11CC">
              <w:rPr>
                <w:rFonts w:eastAsia="Calibri"/>
                <w:sz w:val="28"/>
                <w:szCs w:val="28"/>
              </w:rPr>
              <w:t>Администрации муниципального образования «Дорогобужский муниципальный округ» Смоленской области – Н.Г. Шеплякова</w:t>
            </w:r>
          </w:p>
        </w:tc>
      </w:tr>
      <w:tr w:rsidR="00EC300C" w:rsidRPr="001A11CC" w:rsidTr="00EC300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EC300C" w:rsidRPr="001A11CC" w:rsidRDefault="00EC300C" w:rsidP="00EC300C">
            <w:pPr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EC300C" w:rsidRPr="001A11CC" w:rsidRDefault="00EC300C" w:rsidP="00EC300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1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предпринимательского и инвестиционного климата на территории муниципального образования 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Дорогобужский </w:t>
            </w:r>
            <w:r w:rsidR="004A5191" w:rsidRPr="001A11C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1C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850495" w:rsidRPr="001A1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300C" w:rsidRPr="001A11CC" w:rsidRDefault="00EC300C" w:rsidP="00EC300C">
      <w:pPr>
        <w:rPr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</w:p>
    <w:p w:rsidR="00EC300C" w:rsidRPr="001A11CC" w:rsidRDefault="00EC300C" w:rsidP="00EC300C">
      <w:pPr>
        <w:ind w:left="1418" w:right="1984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C300C" w:rsidRPr="001A11CC" w:rsidRDefault="00EC300C" w:rsidP="00EC300C">
      <w:pPr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93"/>
        <w:gridCol w:w="1422"/>
        <w:gridCol w:w="1760"/>
        <w:gridCol w:w="1647"/>
        <w:gridCol w:w="1399"/>
        <w:gridCol w:w="1399"/>
      </w:tblGrid>
      <w:tr w:rsidR="00B73182" w:rsidRPr="001A11CC" w:rsidTr="00840500">
        <w:trPr>
          <w:tblHeader/>
          <w:jc w:val="center"/>
        </w:trPr>
        <w:tc>
          <w:tcPr>
            <w:tcW w:w="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11CC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11CC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EC300C" w:rsidRPr="001A11CC" w:rsidRDefault="00EC300C" w:rsidP="00EC300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C300C" w:rsidRPr="001A11CC" w:rsidRDefault="00EC300C" w:rsidP="004A5191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4A5191" w:rsidRPr="001A11CC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6"/>
                <w:szCs w:val="26"/>
              </w:rPr>
            </w:pPr>
            <w:r w:rsidRPr="001A11CC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73182" w:rsidRPr="001A11CC" w:rsidTr="00840500">
        <w:trPr>
          <w:trHeight w:val="448"/>
          <w:tblHeader/>
          <w:jc w:val="center"/>
        </w:trPr>
        <w:tc>
          <w:tcPr>
            <w:tcW w:w="21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840500" w:rsidP="004A5191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840500" w:rsidP="004A5191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11CC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4A5191" w:rsidRPr="001A11CC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840500" w:rsidP="004A5191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11CC">
              <w:rPr>
                <w:spacing w:val="-2"/>
                <w:sz w:val="26"/>
                <w:szCs w:val="26"/>
              </w:rPr>
              <w:t>202</w:t>
            </w:r>
            <w:r w:rsidR="004A5191" w:rsidRPr="001A11CC">
              <w:rPr>
                <w:spacing w:val="-2"/>
                <w:sz w:val="26"/>
                <w:szCs w:val="26"/>
              </w:rPr>
              <w:t>7</w:t>
            </w:r>
          </w:p>
        </w:tc>
      </w:tr>
      <w:tr w:rsidR="00B73182" w:rsidRPr="001A11CC" w:rsidTr="00840500">
        <w:trPr>
          <w:trHeight w:val="282"/>
          <w:tblHeader/>
          <w:jc w:val="center"/>
        </w:trPr>
        <w:tc>
          <w:tcPr>
            <w:tcW w:w="21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11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EC300C" w:rsidRPr="001A11CC" w:rsidRDefault="00EC300C" w:rsidP="00EC300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11CC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spacing w:val="-2"/>
                <w:sz w:val="28"/>
                <w:szCs w:val="28"/>
              </w:rPr>
            </w:pPr>
            <w:r w:rsidRPr="001A11CC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C300C" w:rsidRPr="001A11CC" w:rsidRDefault="00EC300C" w:rsidP="00EC30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1C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B73182" w:rsidRPr="001A11CC" w:rsidTr="00840500">
        <w:trPr>
          <w:trHeight w:val="433"/>
          <w:jc w:val="center"/>
        </w:trPr>
        <w:tc>
          <w:tcPr>
            <w:tcW w:w="214" w:type="pct"/>
            <w:shd w:val="clear" w:color="auto" w:fill="auto"/>
          </w:tcPr>
          <w:p w:rsidR="00840500" w:rsidRPr="001A11CC" w:rsidRDefault="00840500" w:rsidP="00EC300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11CC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840500" w:rsidRPr="001A11CC" w:rsidRDefault="00840500" w:rsidP="00EC300C">
            <w:pPr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Количество материалов об экономическом и инвестиционном потенциале, размещенных в СМИ и в информационно-коммуникационной сети </w:t>
            </w:r>
            <w:r w:rsidR="00850495" w:rsidRPr="001A11CC">
              <w:rPr>
                <w:sz w:val="24"/>
                <w:szCs w:val="24"/>
              </w:rPr>
              <w:t>«</w:t>
            </w:r>
            <w:r w:rsidRPr="001A11CC">
              <w:rPr>
                <w:sz w:val="24"/>
                <w:szCs w:val="24"/>
              </w:rPr>
              <w:t>Интернет</w:t>
            </w:r>
            <w:r w:rsidR="00850495" w:rsidRPr="001A11CC">
              <w:rPr>
                <w:sz w:val="24"/>
                <w:szCs w:val="24"/>
              </w:rPr>
              <w:t>»</w:t>
            </w:r>
            <w:r w:rsidRPr="001A11CC">
              <w:rPr>
                <w:sz w:val="24"/>
                <w:szCs w:val="24"/>
              </w:rPr>
              <w:t xml:space="preserve"> в разделе </w:t>
            </w:r>
            <w:r w:rsidR="00850495" w:rsidRPr="001A11CC">
              <w:rPr>
                <w:sz w:val="24"/>
                <w:szCs w:val="24"/>
              </w:rPr>
              <w:t>«</w:t>
            </w:r>
            <w:r w:rsidRPr="001A11CC">
              <w:rPr>
                <w:sz w:val="24"/>
                <w:szCs w:val="24"/>
              </w:rPr>
              <w:t>В помощь инвестору</w:t>
            </w:r>
            <w:r w:rsidR="00850495" w:rsidRPr="001A11CC">
              <w:rPr>
                <w:sz w:val="24"/>
                <w:szCs w:val="24"/>
              </w:rPr>
              <w:t>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40500" w:rsidRPr="001A11CC" w:rsidRDefault="00840500" w:rsidP="00EC300C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единиц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0500" w:rsidRPr="001A11CC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</w:t>
            </w:r>
            <w:r w:rsidR="007B0B6A" w:rsidRPr="001A11CC">
              <w:rPr>
                <w:sz w:val="24"/>
                <w:szCs w:val="24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40500" w:rsidRPr="001A11CC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</w:t>
            </w:r>
            <w:r w:rsidR="007B0B6A" w:rsidRPr="001A11CC"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0500" w:rsidRPr="001A11CC" w:rsidRDefault="00840500" w:rsidP="007B0B6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</w:t>
            </w:r>
            <w:r w:rsidR="007B0B6A" w:rsidRPr="001A11CC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40500" w:rsidRPr="001A11CC" w:rsidRDefault="00840500" w:rsidP="00FF5314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37</w:t>
            </w:r>
          </w:p>
        </w:tc>
      </w:tr>
    </w:tbl>
    <w:p w:rsidR="00EC300C" w:rsidRPr="001A11CC" w:rsidRDefault="00EC300C" w:rsidP="00EC300C">
      <w:pPr>
        <w:tabs>
          <w:tab w:val="left" w:pos="4260"/>
        </w:tabs>
        <w:rPr>
          <w:sz w:val="28"/>
          <w:szCs w:val="28"/>
        </w:rPr>
      </w:pPr>
    </w:p>
    <w:p w:rsidR="00840500" w:rsidRPr="001A11C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ab/>
      </w:r>
    </w:p>
    <w:p w:rsidR="00840500" w:rsidRPr="001A11C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jc w:val="center"/>
        <w:rPr>
          <w:b/>
          <w:sz w:val="28"/>
          <w:szCs w:val="28"/>
        </w:rPr>
      </w:pPr>
    </w:p>
    <w:p w:rsidR="00840500" w:rsidRPr="001A11C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sz w:val="28"/>
          <w:szCs w:val="28"/>
        </w:rPr>
      </w:pPr>
    </w:p>
    <w:p w:rsidR="00EC20E7" w:rsidRPr="001A11CC" w:rsidRDefault="00EC20E7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sz w:val="28"/>
          <w:szCs w:val="28"/>
        </w:rPr>
      </w:pPr>
    </w:p>
    <w:p w:rsidR="00840500" w:rsidRPr="001A11CC" w:rsidRDefault="00840500" w:rsidP="00840500">
      <w:pPr>
        <w:tabs>
          <w:tab w:val="left" w:pos="3735"/>
          <w:tab w:val="left" w:pos="4260"/>
          <w:tab w:val="center" w:pos="5110"/>
        </w:tabs>
        <w:adjustRightInd w:val="0"/>
        <w:rPr>
          <w:b/>
          <w:sz w:val="28"/>
          <w:szCs w:val="28"/>
        </w:rPr>
      </w:pPr>
    </w:p>
    <w:p w:rsidR="003806FE" w:rsidRPr="001A11CC" w:rsidRDefault="003806FE" w:rsidP="006B78A3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lastRenderedPageBreak/>
        <w:t>Раздел 5. ОЦЕНКА</w:t>
      </w:r>
    </w:p>
    <w:p w:rsidR="003806FE" w:rsidRPr="001A11CC" w:rsidRDefault="003806FE" w:rsidP="003806FE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3806FE" w:rsidRPr="001A11CC" w:rsidRDefault="00850495" w:rsidP="003806FE">
      <w:pPr>
        <w:adjustRightInd w:val="0"/>
        <w:ind w:left="1701" w:right="1700"/>
        <w:jc w:val="center"/>
        <w:rPr>
          <w:sz w:val="28"/>
          <w:szCs w:val="28"/>
          <w:u w:val="single"/>
        </w:rPr>
      </w:pPr>
      <w:r w:rsidRPr="001A11CC">
        <w:rPr>
          <w:sz w:val="28"/>
          <w:szCs w:val="28"/>
          <w:u w:val="single"/>
        </w:rPr>
        <w:t>«</w:t>
      </w:r>
      <w:r w:rsidR="003806FE" w:rsidRPr="001A11CC">
        <w:rPr>
          <w:sz w:val="28"/>
          <w:szCs w:val="28"/>
          <w:u w:val="single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1A11CC">
        <w:rPr>
          <w:sz w:val="28"/>
          <w:szCs w:val="28"/>
          <w:u w:val="single"/>
        </w:rPr>
        <w:t>«</w:t>
      </w:r>
      <w:r w:rsidR="003806FE" w:rsidRPr="001A11CC">
        <w:rPr>
          <w:sz w:val="28"/>
          <w:szCs w:val="28"/>
          <w:u w:val="single"/>
        </w:rPr>
        <w:t xml:space="preserve">Дорогобужский </w:t>
      </w:r>
      <w:r w:rsidR="0008131B" w:rsidRPr="001A11CC">
        <w:rPr>
          <w:sz w:val="28"/>
          <w:szCs w:val="28"/>
          <w:u w:val="single"/>
        </w:rPr>
        <w:t>муниципальный округ</w:t>
      </w:r>
      <w:r w:rsidRPr="001A11CC">
        <w:rPr>
          <w:sz w:val="28"/>
          <w:szCs w:val="28"/>
          <w:u w:val="single"/>
        </w:rPr>
        <w:t>»</w:t>
      </w:r>
      <w:r w:rsidR="003806FE" w:rsidRPr="001A11CC">
        <w:rPr>
          <w:sz w:val="28"/>
          <w:szCs w:val="28"/>
          <w:u w:val="single"/>
        </w:rPr>
        <w:t xml:space="preserve"> Смоленской области</w:t>
      </w:r>
      <w:r w:rsidRPr="001A11CC">
        <w:rPr>
          <w:sz w:val="28"/>
          <w:szCs w:val="28"/>
          <w:u w:val="single"/>
        </w:rPr>
        <w:t>»</w:t>
      </w:r>
      <w:r w:rsidR="003806FE" w:rsidRPr="001A11CC">
        <w:rPr>
          <w:sz w:val="28"/>
          <w:szCs w:val="28"/>
          <w:u w:val="single"/>
        </w:rPr>
        <w:t xml:space="preserve"> </w:t>
      </w:r>
    </w:p>
    <w:p w:rsidR="003806FE" w:rsidRPr="001A11CC" w:rsidRDefault="003806FE" w:rsidP="003806FE">
      <w:pPr>
        <w:ind w:left="1701" w:right="1700"/>
        <w:jc w:val="center"/>
        <w:rPr>
          <w:sz w:val="24"/>
          <w:szCs w:val="24"/>
        </w:rPr>
      </w:pPr>
      <w:r w:rsidRPr="001A11CC">
        <w:rPr>
          <w:sz w:val="24"/>
          <w:szCs w:val="24"/>
        </w:rPr>
        <w:t xml:space="preserve"> (наименование муниципальной программы)</w:t>
      </w:r>
    </w:p>
    <w:p w:rsidR="00893768" w:rsidRPr="001A11CC" w:rsidRDefault="00893768" w:rsidP="003806FE">
      <w:pPr>
        <w:ind w:left="1701" w:right="1700"/>
        <w:jc w:val="center"/>
        <w:rPr>
          <w:sz w:val="24"/>
          <w:szCs w:val="24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D838E2" w:rsidRPr="001A11CC" w:rsidTr="008B173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A11CC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1A11CC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1A11CC">
              <w:rPr>
                <w:sz w:val="20"/>
                <w:szCs w:val="20"/>
              </w:rPr>
              <w:t>освобожде-ния</w:t>
            </w:r>
            <w:proofErr w:type="spellEnd"/>
            <w:r w:rsidRPr="001A11CC">
              <w:rPr>
                <w:sz w:val="20"/>
                <w:szCs w:val="20"/>
              </w:rPr>
              <w:t xml:space="preserve">, иной </w:t>
            </w:r>
            <w:proofErr w:type="spellStart"/>
            <w:r w:rsidRPr="001A11CC">
              <w:rPr>
                <w:sz w:val="20"/>
                <w:szCs w:val="20"/>
              </w:rPr>
              <w:t>преферен-ции</w:t>
            </w:r>
            <w:proofErr w:type="spellEnd"/>
            <w:r w:rsidRPr="001A11CC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1A11CC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A11CC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1A11CC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1A11CC">
              <w:rPr>
                <w:sz w:val="20"/>
                <w:szCs w:val="20"/>
              </w:rPr>
              <w:t>освобожде-ние</w:t>
            </w:r>
            <w:proofErr w:type="spellEnd"/>
            <w:r w:rsidRPr="001A11CC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1A11CC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A11CC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1A11CC">
              <w:rPr>
                <w:sz w:val="20"/>
                <w:szCs w:val="20"/>
              </w:rPr>
              <w:t xml:space="preserve">, иной </w:t>
            </w:r>
            <w:proofErr w:type="spellStart"/>
            <w:r w:rsidRPr="001A11CC">
              <w:rPr>
                <w:sz w:val="20"/>
                <w:szCs w:val="20"/>
              </w:rPr>
              <w:t>преферен-ции</w:t>
            </w:r>
            <w:proofErr w:type="spellEnd"/>
            <w:r w:rsidRPr="001A11CC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1A11CC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1A11CC">
              <w:rPr>
                <w:sz w:val="20"/>
                <w:szCs w:val="20"/>
              </w:rPr>
              <w:t>налого</w:t>
            </w:r>
            <w:proofErr w:type="spellEnd"/>
            <w:r w:rsidRPr="001A11CC">
              <w:rPr>
                <w:sz w:val="20"/>
                <w:szCs w:val="20"/>
              </w:rPr>
              <w:t>-вой</w:t>
            </w:r>
            <w:proofErr w:type="gramEnd"/>
            <w:r w:rsidRPr="001A11CC">
              <w:rPr>
                <w:sz w:val="20"/>
                <w:szCs w:val="20"/>
              </w:rPr>
              <w:t xml:space="preserve"> льготы, </w:t>
            </w:r>
            <w:proofErr w:type="spellStart"/>
            <w:r w:rsidRPr="001A11CC">
              <w:rPr>
                <w:sz w:val="20"/>
                <w:szCs w:val="20"/>
              </w:rPr>
              <w:t>освобож-дения</w:t>
            </w:r>
            <w:proofErr w:type="spellEnd"/>
            <w:r w:rsidRPr="001A11CC">
              <w:rPr>
                <w:sz w:val="20"/>
                <w:szCs w:val="20"/>
              </w:rPr>
              <w:t xml:space="preserve">, иной </w:t>
            </w:r>
            <w:proofErr w:type="spellStart"/>
            <w:r w:rsidRPr="001A11CC">
              <w:rPr>
                <w:sz w:val="20"/>
                <w:szCs w:val="20"/>
              </w:rPr>
              <w:t>префе-ренции</w:t>
            </w:r>
            <w:proofErr w:type="spellEnd"/>
            <w:r w:rsidRPr="001A11CC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A11CC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1A11CC">
              <w:rPr>
                <w:sz w:val="20"/>
                <w:szCs w:val="20"/>
              </w:rPr>
              <w:t xml:space="preserve"> объем </w:t>
            </w:r>
            <w:proofErr w:type="spellStart"/>
            <w:r w:rsidRPr="001A11CC">
              <w:rPr>
                <w:sz w:val="20"/>
                <w:szCs w:val="20"/>
              </w:rPr>
              <w:t>налого-вого</w:t>
            </w:r>
            <w:proofErr w:type="spellEnd"/>
            <w:r w:rsidRPr="001A11CC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1A11CC">
              <w:rPr>
                <w:sz w:val="20"/>
                <w:szCs w:val="20"/>
              </w:rPr>
              <w:t>3</w:t>
            </w:r>
            <w:r w:rsidRPr="001A11CC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A11CC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1A11CC">
              <w:rPr>
                <w:sz w:val="20"/>
                <w:szCs w:val="20"/>
              </w:rPr>
              <w:t xml:space="preserve"> объем </w:t>
            </w:r>
            <w:proofErr w:type="spellStart"/>
            <w:r w:rsidRPr="001A11CC">
              <w:rPr>
                <w:sz w:val="20"/>
                <w:szCs w:val="20"/>
              </w:rPr>
              <w:t>налого-вого</w:t>
            </w:r>
            <w:proofErr w:type="spellEnd"/>
            <w:r w:rsidRPr="001A11CC">
              <w:rPr>
                <w:sz w:val="20"/>
                <w:szCs w:val="20"/>
              </w:rPr>
              <w:t xml:space="preserve"> расхода местного бюджета за 202</w:t>
            </w:r>
            <w:r w:rsidR="0008131B" w:rsidRPr="001A11CC">
              <w:rPr>
                <w:sz w:val="20"/>
                <w:szCs w:val="20"/>
              </w:rPr>
              <w:t>4</w:t>
            </w:r>
            <w:r w:rsidRPr="001A11CC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4E3FDB">
            <w:pPr>
              <w:adjustRightInd w:val="0"/>
              <w:jc w:val="center"/>
              <w:rPr>
                <w:sz w:val="20"/>
                <w:szCs w:val="20"/>
              </w:rPr>
            </w:pPr>
            <w:r w:rsidRPr="001A11CC">
              <w:rPr>
                <w:sz w:val="20"/>
                <w:szCs w:val="20"/>
              </w:rPr>
              <w:t>Прогнозный объем налоговых ра</w:t>
            </w:r>
            <w:r w:rsidR="004E3FDB" w:rsidRPr="001A11CC">
              <w:rPr>
                <w:sz w:val="20"/>
                <w:szCs w:val="20"/>
              </w:rPr>
              <w:t>сходов  бюджета муниципального образования</w:t>
            </w:r>
            <w:r w:rsidR="008B173C" w:rsidRPr="001A11CC">
              <w:rPr>
                <w:sz w:val="20"/>
                <w:szCs w:val="20"/>
              </w:rPr>
              <w:t xml:space="preserve"> (</w:t>
            </w:r>
            <w:r w:rsidRPr="001A11CC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  <w:rPr>
                <w:sz w:val="20"/>
                <w:szCs w:val="20"/>
              </w:rPr>
            </w:pPr>
            <w:r w:rsidRPr="001A11CC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D838E2" w:rsidRPr="001A11CC" w:rsidTr="008B173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1A11CC">
              <w:rPr>
                <w:sz w:val="20"/>
                <w:szCs w:val="20"/>
              </w:rPr>
              <w:t>202</w:t>
            </w:r>
            <w:r w:rsidR="0008131B" w:rsidRPr="001A11C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1A11CC">
              <w:rPr>
                <w:sz w:val="20"/>
                <w:szCs w:val="20"/>
              </w:rPr>
              <w:t>202</w:t>
            </w:r>
            <w:r w:rsidR="0008131B" w:rsidRPr="001A11C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08131B">
            <w:pPr>
              <w:adjustRightInd w:val="0"/>
              <w:jc w:val="center"/>
              <w:rPr>
                <w:sz w:val="20"/>
                <w:szCs w:val="20"/>
              </w:rPr>
            </w:pPr>
            <w:r w:rsidRPr="001A11CC">
              <w:rPr>
                <w:sz w:val="20"/>
                <w:szCs w:val="20"/>
              </w:rPr>
              <w:t>202</w:t>
            </w:r>
            <w:r w:rsidR="0008131B" w:rsidRPr="001A11CC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E" w:rsidRPr="001A11CC" w:rsidRDefault="003806FE" w:rsidP="008B173C">
            <w:pPr>
              <w:adjustRightInd w:val="0"/>
              <w:jc w:val="center"/>
            </w:pPr>
          </w:p>
        </w:tc>
      </w:tr>
      <w:tr w:rsidR="00D838E2" w:rsidRPr="001A11CC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7B0B6A">
            <w:pPr>
              <w:adjustRightInd w:val="0"/>
              <w:jc w:val="center"/>
            </w:pPr>
            <w:r w:rsidRPr="001A11CC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8B173C">
            <w:pPr>
              <w:adjustRightInd w:val="0"/>
              <w:jc w:val="center"/>
            </w:pPr>
            <w:r w:rsidRPr="001A11CC">
              <w:t>10</w:t>
            </w:r>
          </w:p>
        </w:tc>
      </w:tr>
      <w:tr w:rsidR="003806FE" w:rsidRPr="001A11CC" w:rsidTr="008B173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806FE" w:rsidRPr="001A11CC" w:rsidRDefault="003806FE" w:rsidP="003806FE">
            <w:pPr>
              <w:adjustRightInd w:val="0"/>
              <w:jc w:val="center"/>
            </w:pPr>
            <w:r w:rsidRPr="001A11CC">
              <w:t>-</w:t>
            </w:r>
          </w:p>
        </w:tc>
      </w:tr>
    </w:tbl>
    <w:p w:rsidR="003806FE" w:rsidRPr="001A11CC" w:rsidRDefault="003806FE" w:rsidP="003806FE">
      <w:pPr>
        <w:adjustRightInd w:val="0"/>
        <w:rPr>
          <w:rFonts w:eastAsia="Calibri"/>
        </w:rPr>
      </w:pPr>
    </w:p>
    <w:p w:rsidR="00893768" w:rsidRPr="001A11CC" w:rsidRDefault="00893768" w:rsidP="00893768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1A11CC">
        <w:rPr>
          <w:rFonts w:eastAsiaTheme="minorHAnsi"/>
          <w:sz w:val="28"/>
          <w:szCs w:val="28"/>
        </w:rPr>
        <w:t xml:space="preserve"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Pr="001A11CC">
        <w:rPr>
          <w:sz w:val="28"/>
          <w:szCs w:val="28"/>
        </w:rPr>
        <w:t>«Создание благоприятного предпринимательского и инвестиционного климата на территории муниципального образования «Дорогобужский муниципальный округ» Смоленской области»</w:t>
      </w:r>
      <w:r w:rsidRPr="001A11CC">
        <w:t xml:space="preserve"> </w:t>
      </w:r>
      <w:r w:rsidRPr="001A11CC">
        <w:rPr>
          <w:sz w:val="24"/>
          <w:szCs w:val="24"/>
        </w:rPr>
        <w:t xml:space="preserve"> </w:t>
      </w:r>
      <w:r w:rsidRPr="001A11CC">
        <w:rPr>
          <w:rFonts w:eastAsiaTheme="minorHAnsi"/>
          <w:sz w:val="28"/>
          <w:szCs w:val="28"/>
        </w:rPr>
        <w:t xml:space="preserve"> не предусмотрены.</w:t>
      </w:r>
    </w:p>
    <w:p w:rsidR="00893768" w:rsidRPr="001A11CC" w:rsidRDefault="00893768" w:rsidP="003806FE">
      <w:pPr>
        <w:adjustRightInd w:val="0"/>
        <w:rPr>
          <w:rFonts w:eastAsia="Calibri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4C1EF8" w:rsidRPr="001A11CC" w:rsidRDefault="004C1EF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893768" w:rsidRPr="001A11CC" w:rsidRDefault="00893768" w:rsidP="00EC300C">
      <w:pPr>
        <w:ind w:left="1701" w:right="1700"/>
        <w:jc w:val="center"/>
        <w:rPr>
          <w:b/>
          <w:sz w:val="28"/>
          <w:szCs w:val="28"/>
        </w:rPr>
      </w:pPr>
    </w:p>
    <w:p w:rsidR="00EC300C" w:rsidRPr="001A11CC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lastRenderedPageBreak/>
        <w:t>Раздел 6. СВЕДЕНИЯ</w:t>
      </w:r>
    </w:p>
    <w:p w:rsidR="00EC300C" w:rsidRPr="001A11CC" w:rsidRDefault="00EC300C" w:rsidP="00EC300C">
      <w:pPr>
        <w:ind w:left="1701" w:right="1700"/>
        <w:jc w:val="center"/>
        <w:rPr>
          <w:b/>
          <w:sz w:val="28"/>
          <w:szCs w:val="28"/>
        </w:rPr>
      </w:pPr>
      <w:r w:rsidRPr="001A11CC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EC300C" w:rsidRPr="001A11CC" w:rsidRDefault="00850495" w:rsidP="00EC300C">
      <w:pPr>
        <w:adjustRightInd w:val="0"/>
        <w:ind w:left="1701" w:right="1700"/>
        <w:jc w:val="center"/>
        <w:rPr>
          <w:sz w:val="28"/>
          <w:szCs w:val="28"/>
          <w:u w:val="single"/>
        </w:rPr>
      </w:pPr>
      <w:r w:rsidRPr="001A11CC">
        <w:rPr>
          <w:sz w:val="28"/>
          <w:szCs w:val="28"/>
          <w:u w:val="single"/>
        </w:rPr>
        <w:t>«</w:t>
      </w:r>
      <w:r w:rsidR="00EC300C" w:rsidRPr="001A11CC">
        <w:rPr>
          <w:sz w:val="28"/>
          <w:szCs w:val="28"/>
          <w:u w:val="single"/>
        </w:rPr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Pr="001A11CC">
        <w:rPr>
          <w:sz w:val="28"/>
          <w:szCs w:val="28"/>
          <w:u w:val="single"/>
        </w:rPr>
        <w:t>«</w:t>
      </w:r>
      <w:r w:rsidR="00EC300C" w:rsidRPr="001A11CC">
        <w:rPr>
          <w:sz w:val="28"/>
          <w:szCs w:val="28"/>
          <w:u w:val="single"/>
        </w:rPr>
        <w:t xml:space="preserve">Дорогобужский </w:t>
      </w:r>
      <w:r w:rsidR="002E31B6" w:rsidRPr="001A11CC">
        <w:rPr>
          <w:sz w:val="28"/>
          <w:szCs w:val="28"/>
          <w:u w:val="single"/>
        </w:rPr>
        <w:t>муниципальный округ</w:t>
      </w:r>
      <w:r w:rsidRPr="001A11CC">
        <w:rPr>
          <w:sz w:val="28"/>
          <w:szCs w:val="28"/>
          <w:u w:val="single"/>
        </w:rPr>
        <w:t>»</w:t>
      </w:r>
      <w:r w:rsidR="00EC300C" w:rsidRPr="001A11CC">
        <w:rPr>
          <w:sz w:val="28"/>
          <w:szCs w:val="28"/>
          <w:u w:val="single"/>
        </w:rPr>
        <w:t xml:space="preserve"> Смоленской области</w:t>
      </w:r>
      <w:r w:rsidRPr="001A11CC">
        <w:rPr>
          <w:sz w:val="28"/>
          <w:szCs w:val="28"/>
          <w:u w:val="single"/>
        </w:rPr>
        <w:t>»</w:t>
      </w:r>
      <w:r w:rsidR="00EC300C" w:rsidRPr="001A11CC">
        <w:rPr>
          <w:sz w:val="28"/>
          <w:szCs w:val="28"/>
          <w:u w:val="single"/>
        </w:rPr>
        <w:t xml:space="preserve"> </w:t>
      </w:r>
    </w:p>
    <w:p w:rsidR="00EC300C" w:rsidRPr="001A11CC" w:rsidRDefault="00EC300C" w:rsidP="00892B76">
      <w:pPr>
        <w:ind w:left="1701" w:right="1700"/>
        <w:jc w:val="center"/>
        <w:rPr>
          <w:sz w:val="24"/>
          <w:szCs w:val="24"/>
        </w:rPr>
      </w:pPr>
      <w:r w:rsidRPr="001A11CC">
        <w:rPr>
          <w:sz w:val="24"/>
          <w:szCs w:val="24"/>
        </w:rPr>
        <w:t xml:space="preserve"> (наименование муниципальной программы)</w:t>
      </w:r>
    </w:p>
    <w:p w:rsidR="00737142" w:rsidRPr="006A363C" w:rsidRDefault="00737142" w:rsidP="00892B76">
      <w:pPr>
        <w:ind w:left="1701" w:right="1700"/>
        <w:jc w:val="center"/>
        <w:rPr>
          <w:sz w:val="16"/>
          <w:szCs w:val="16"/>
        </w:rPr>
      </w:pPr>
    </w:p>
    <w:tbl>
      <w:tblPr>
        <w:tblW w:w="102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8"/>
        <w:gridCol w:w="7"/>
        <w:gridCol w:w="2394"/>
        <w:gridCol w:w="18"/>
        <w:gridCol w:w="1701"/>
        <w:gridCol w:w="22"/>
        <w:gridCol w:w="120"/>
        <w:gridCol w:w="1417"/>
        <w:gridCol w:w="37"/>
        <w:gridCol w:w="956"/>
        <w:gridCol w:w="49"/>
        <w:gridCol w:w="943"/>
        <w:gridCol w:w="112"/>
        <w:gridCol w:w="880"/>
        <w:gridCol w:w="24"/>
        <w:gridCol w:w="968"/>
      </w:tblGrid>
      <w:tr w:rsidR="001A11CC" w:rsidRPr="001A11CC" w:rsidTr="00DC1E56">
        <w:trPr>
          <w:trHeight w:val="1038"/>
        </w:trPr>
        <w:tc>
          <w:tcPr>
            <w:tcW w:w="570" w:type="dxa"/>
            <w:gridSpan w:val="3"/>
            <w:vMerge w:val="restart"/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№ </w:t>
            </w:r>
            <w:proofErr w:type="gramStart"/>
            <w:r w:rsidRPr="001A11CC">
              <w:rPr>
                <w:sz w:val="24"/>
                <w:szCs w:val="24"/>
              </w:rPr>
              <w:t>п</w:t>
            </w:r>
            <w:proofErr w:type="gramEnd"/>
            <w:r w:rsidRPr="001A11CC">
              <w:rPr>
                <w:sz w:val="24"/>
                <w:szCs w:val="24"/>
              </w:rPr>
              <w:t>/п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A11CC" w:rsidRPr="001A11CC" w:rsidTr="00DD5949">
        <w:trPr>
          <w:trHeight w:val="339"/>
        </w:trPr>
        <w:tc>
          <w:tcPr>
            <w:tcW w:w="570" w:type="dxa"/>
            <w:gridSpan w:val="3"/>
            <w:vMerge/>
            <w:shd w:val="clear" w:color="auto" w:fill="auto"/>
            <w:vAlign w:val="center"/>
            <w:hideMark/>
          </w:tcPr>
          <w:p w:rsidR="00EC300C" w:rsidRPr="001A11CC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vAlign w:val="center"/>
            <w:hideMark/>
          </w:tcPr>
          <w:p w:rsidR="00EC300C" w:rsidRPr="001A11CC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EC300C" w:rsidRPr="001A11CC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  <w:hideMark/>
          </w:tcPr>
          <w:p w:rsidR="00EC300C" w:rsidRPr="001A11CC" w:rsidRDefault="00EC300C" w:rsidP="00DC1E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1A11CC" w:rsidRDefault="00DD5949" w:rsidP="00DC1E56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1A11CC" w:rsidRDefault="00DD5949" w:rsidP="00DC1E56">
            <w:pPr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C300C" w:rsidRPr="001A11CC" w:rsidRDefault="00DD5949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1A11CC" w:rsidRPr="001A11CC" w:rsidTr="00DD5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tblHeader/>
        </w:trPr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</w:pPr>
            <w:r w:rsidRPr="001A11CC"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</w:pPr>
            <w:r w:rsidRPr="001A11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</w:pPr>
            <w:r w:rsidRPr="001A11CC"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</w:pPr>
            <w:r w:rsidRPr="001A11CC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</w:pPr>
            <w:r w:rsidRPr="001A11CC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</w:pPr>
            <w:r w:rsidRPr="001A11CC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</w:pPr>
            <w:r w:rsidRPr="001A11CC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</w:pPr>
            <w:r w:rsidRPr="001A11CC">
              <w:t>8</w:t>
            </w:r>
          </w:p>
        </w:tc>
      </w:tr>
      <w:tr w:rsidR="001A11CC" w:rsidRPr="001A11C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 xml:space="preserve">1. Региональный проект </w:t>
            </w:r>
            <w:r w:rsidR="00850495" w:rsidRPr="001A11CC">
              <w:rPr>
                <w:sz w:val="24"/>
              </w:rPr>
              <w:t>«</w:t>
            </w:r>
            <w:r w:rsidRPr="001A11CC">
              <w:rPr>
                <w:sz w:val="24"/>
              </w:rPr>
              <w:t>Наименование</w:t>
            </w:r>
            <w:r w:rsidR="00850495" w:rsidRPr="001A11CC">
              <w:rPr>
                <w:sz w:val="24"/>
              </w:rPr>
              <w:t>»</w:t>
            </w:r>
          </w:p>
        </w:tc>
      </w:tr>
      <w:tr w:rsidR="001A11CC" w:rsidRPr="001A11CC" w:rsidTr="00627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</w:p>
        </w:tc>
      </w:tr>
      <w:tr w:rsidR="001A11CC" w:rsidRPr="001A11C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  <w:lang w:val="en-US"/>
              </w:rPr>
              <w:t>2</w:t>
            </w:r>
            <w:r w:rsidRPr="001A11CC">
              <w:rPr>
                <w:sz w:val="24"/>
              </w:rPr>
              <w:t xml:space="preserve">. Ведомственный проект </w:t>
            </w:r>
            <w:r w:rsidR="00850495" w:rsidRPr="001A11CC">
              <w:rPr>
                <w:sz w:val="24"/>
              </w:rPr>
              <w:t>«</w:t>
            </w:r>
            <w:r w:rsidRPr="001A11CC">
              <w:rPr>
                <w:sz w:val="24"/>
              </w:rPr>
              <w:t>Наименование</w:t>
            </w:r>
            <w:r w:rsidR="00850495" w:rsidRPr="001A11CC">
              <w:rPr>
                <w:sz w:val="24"/>
              </w:rPr>
              <w:t>»</w:t>
            </w:r>
          </w:p>
        </w:tc>
      </w:tr>
      <w:tr w:rsidR="001A11CC" w:rsidRPr="001A11CC" w:rsidTr="00627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</w:rPr>
            </w:pPr>
            <w:r w:rsidRPr="001A11CC">
              <w:rPr>
                <w:sz w:val="24"/>
              </w:rPr>
              <w:t>-</w:t>
            </w:r>
          </w:p>
        </w:tc>
      </w:tr>
      <w:tr w:rsidR="001A11CC" w:rsidRPr="001A11C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0C" w:rsidRPr="001A11CC" w:rsidRDefault="00EC300C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3. Комплекс процессных мероприятий </w:t>
            </w:r>
            <w:r w:rsidR="00850495" w:rsidRPr="001A11CC">
              <w:rPr>
                <w:sz w:val="24"/>
                <w:szCs w:val="24"/>
              </w:rPr>
              <w:t>«</w:t>
            </w:r>
            <w:r w:rsidR="00DC1E56" w:rsidRPr="001A11CC">
              <w:rPr>
                <w:bCs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="00850495" w:rsidRPr="001A11CC">
              <w:rPr>
                <w:sz w:val="24"/>
                <w:szCs w:val="24"/>
              </w:rPr>
              <w:t>»</w:t>
            </w:r>
          </w:p>
        </w:tc>
      </w:tr>
      <w:tr w:rsidR="001A11CC" w:rsidRPr="001A11C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3.1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782753" w:rsidP="004A5191">
            <w:pPr>
              <w:jc w:val="both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 xml:space="preserve">Проведение ежегодного </w:t>
            </w:r>
            <w:r w:rsidR="00063373">
              <w:t>районного</w:t>
            </w:r>
            <w:r w:rsidR="00063373" w:rsidRPr="001A11CC">
              <w:rPr>
                <w:sz w:val="23"/>
                <w:szCs w:val="23"/>
              </w:rPr>
              <w:t xml:space="preserve"> </w:t>
            </w:r>
            <w:r w:rsidRPr="001A11CC">
              <w:rPr>
                <w:sz w:val="23"/>
                <w:szCs w:val="23"/>
              </w:rPr>
              <w:t xml:space="preserve">конкурса </w:t>
            </w:r>
            <w:r w:rsidR="00850495" w:rsidRPr="001A11CC">
              <w:rPr>
                <w:sz w:val="23"/>
                <w:szCs w:val="23"/>
              </w:rPr>
              <w:t>«</w:t>
            </w:r>
            <w:r w:rsidRPr="001A11CC">
              <w:rPr>
                <w:sz w:val="23"/>
                <w:szCs w:val="23"/>
              </w:rPr>
              <w:t>Лучший предприниматель года</w:t>
            </w:r>
            <w:r w:rsidR="00850495" w:rsidRPr="001A11CC">
              <w:rPr>
                <w:sz w:val="23"/>
                <w:szCs w:val="23"/>
              </w:rPr>
              <w:t>»</w:t>
            </w:r>
            <w:r w:rsidRPr="001A11CC">
              <w:rPr>
                <w:sz w:val="23"/>
                <w:szCs w:val="23"/>
              </w:rPr>
              <w:t xml:space="preserve">, а также организация торжественных мероприятий, посвященных дню Российского предпринимательства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A56406" w:rsidP="00DC1E56">
            <w:pPr>
              <w:jc w:val="center"/>
            </w:pPr>
            <w:r w:rsidRPr="001A11CC">
              <w:t>управление</w:t>
            </w:r>
            <w:r w:rsidR="00EC300C" w:rsidRPr="001A11CC">
              <w:t xml:space="preserve"> по экономике </w:t>
            </w:r>
            <w:r w:rsidR="008130B7" w:rsidRPr="001A11CC">
              <w:t xml:space="preserve">и управлению имуществом </w:t>
            </w:r>
            <w:r w:rsidR="00EC300C" w:rsidRPr="001A11CC">
              <w:t xml:space="preserve">Администрации </w:t>
            </w:r>
            <w:proofErr w:type="gramStart"/>
            <w:r w:rsidR="00EC300C" w:rsidRPr="001A11CC">
              <w:t>муниципального</w:t>
            </w:r>
            <w:proofErr w:type="gramEnd"/>
          </w:p>
          <w:p w:rsidR="00EC300C" w:rsidRPr="001A11CC" w:rsidRDefault="00EC300C" w:rsidP="009B4B22">
            <w:pPr>
              <w:jc w:val="center"/>
            </w:pPr>
            <w:r w:rsidRPr="001A11CC">
              <w:t xml:space="preserve">образования </w:t>
            </w:r>
            <w:r w:rsidR="00850495" w:rsidRPr="001A11CC">
              <w:t>«</w:t>
            </w:r>
            <w:r w:rsidR="00EC03B2" w:rsidRPr="001A11CC">
              <w:t>Дорогобужский муниципальный округ</w:t>
            </w:r>
            <w:r w:rsidR="00850495" w:rsidRPr="001A11CC">
              <w:t>»</w:t>
            </w:r>
            <w:r w:rsidRPr="001A11CC">
              <w:t xml:space="preserve"> Смоленской области (далее – </w:t>
            </w:r>
            <w:r w:rsidR="009B4B22" w:rsidRPr="001A11CC">
              <w:t>управление по экономике</w:t>
            </w:r>
            <w:r w:rsidR="008130B7" w:rsidRPr="001A11CC">
              <w:t xml:space="preserve"> и управлению имуществом</w:t>
            </w:r>
            <w:r w:rsidRPr="001A11CC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0C" w:rsidRPr="001A11CC" w:rsidRDefault="00EC300C" w:rsidP="004E3FDB">
            <w:pPr>
              <w:jc w:val="center"/>
            </w:pPr>
            <w:r w:rsidRPr="001A11CC">
              <w:t xml:space="preserve">бюджет муниципального  образования </w:t>
            </w:r>
            <w:r w:rsidR="00850495" w:rsidRPr="001A11CC">
              <w:t>«</w:t>
            </w:r>
            <w:r w:rsidRPr="001A11CC">
              <w:t xml:space="preserve">Дорогобужский </w:t>
            </w:r>
            <w:r w:rsidR="004E3FDB" w:rsidRPr="001A11CC">
              <w:t>муниципальный округ</w:t>
            </w:r>
            <w:r w:rsidR="00850495" w:rsidRPr="001A11CC">
              <w:t>»</w:t>
            </w:r>
            <w:r w:rsidRPr="001A11CC">
              <w:t xml:space="preserve">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1A11CC" w:rsidRDefault="000D133D" w:rsidP="000D133D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76</w:t>
            </w:r>
            <w:r w:rsidR="00EC300C" w:rsidRPr="001A11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1A11CC" w:rsidRDefault="000D133D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7</w:t>
            </w:r>
            <w:r w:rsidR="00782753" w:rsidRPr="001A11CC">
              <w:rPr>
                <w:sz w:val="24"/>
                <w:szCs w:val="24"/>
              </w:rPr>
              <w:t>0</w:t>
            </w:r>
            <w:r w:rsidR="00EC300C" w:rsidRPr="001A11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1A11CC" w:rsidRDefault="000D133D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5</w:t>
            </w:r>
            <w:r w:rsidR="008B48C5" w:rsidRPr="001A11CC">
              <w:rPr>
                <w:sz w:val="24"/>
                <w:szCs w:val="24"/>
              </w:rPr>
              <w:t>,</w:t>
            </w:r>
            <w:r w:rsidR="00EC300C" w:rsidRPr="001A11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00C" w:rsidRPr="001A11CC" w:rsidRDefault="000D133D" w:rsidP="00DC1E56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1</w:t>
            </w:r>
            <w:r w:rsidR="008B48C5" w:rsidRPr="001A11CC">
              <w:rPr>
                <w:sz w:val="24"/>
                <w:szCs w:val="24"/>
              </w:rPr>
              <w:t>,</w:t>
            </w:r>
            <w:r w:rsidR="00EC300C" w:rsidRPr="001A11CC">
              <w:rPr>
                <w:sz w:val="24"/>
                <w:szCs w:val="24"/>
              </w:rPr>
              <w:t>0</w:t>
            </w:r>
          </w:p>
        </w:tc>
      </w:tr>
      <w:tr w:rsidR="001A11CC" w:rsidRPr="001A11CC" w:rsidTr="00DC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1A11CC" w:rsidRDefault="0025394A" w:rsidP="00DC1E56">
            <w:pPr>
              <w:jc w:val="both"/>
              <w:rPr>
                <w:sz w:val="24"/>
                <w:szCs w:val="24"/>
              </w:rPr>
            </w:pPr>
            <w:r w:rsidRPr="001A11CC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1A11CC" w:rsidRDefault="0025394A" w:rsidP="00DC1E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1A11CC" w:rsidRDefault="0025394A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1A11CC" w:rsidRDefault="000D133D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76</w:t>
            </w:r>
            <w:r w:rsidR="0025394A" w:rsidRPr="001A11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1A11CC" w:rsidRDefault="000D133D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70</w:t>
            </w:r>
            <w:r w:rsidR="0025394A" w:rsidRPr="001A11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1A11CC" w:rsidRDefault="000D133D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5</w:t>
            </w:r>
            <w:r w:rsidR="0025394A" w:rsidRPr="001A11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1A11CC" w:rsidRDefault="000D133D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1</w:t>
            </w:r>
            <w:r w:rsidR="0025394A" w:rsidRPr="001A11CC">
              <w:rPr>
                <w:sz w:val="24"/>
                <w:szCs w:val="24"/>
              </w:rPr>
              <w:t>,0</w:t>
            </w:r>
          </w:p>
        </w:tc>
      </w:tr>
      <w:tr w:rsidR="001A11CC" w:rsidRPr="001A11CC" w:rsidTr="007C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42" w:rsidRPr="001A11CC" w:rsidRDefault="00737142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 xml:space="preserve">4. </w:t>
            </w:r>
            <w:r w:rsidRPr="001A11CC">
              <w:rPr>
                <w:spacing w:val="-2"/>
                <w:sz w:val="24"/>
              </w:rPr>
              <w:t>Комплекс процессных мероприятий «Оказание поддержки субъектам малого и среднего предпринимательства на территории муниципального образования «Дорогобужский муниципальный округ» Смоленской области»</w:t>
            </w:r>
          </w:p>
        </w:tc>
      </w:tr>
      <w:tr w:rsidR="001A11CC" w:rsidRPr="001A11CC" w:rsidTr="00737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42" w:rsidRPr="001A11CC" w:rsidRDefault="00737142" w:rsidP="00DC1E56">
            <w:pPr>
              <w:jc w:val="both"/>
              <w:rPr>
                <w:sz w:val="24"/>
              </w:rPr>
            </w:pPr>
            <w:r w:rsidRPr="001A11CC">
              <w:rPr>
                <w:sz w:val="24"/>
              </w:rPr>
              <w:t>4.1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42" w:rsidRPr="001A11CC" w:rsidRDefault="00737142" w:rsidP="00DC1E56">
            <w:pPr>
              <w:jc w:val="both"/>
              <w:rPr>
                <w:sz w:val="24"/>
              </w:rPr>
            </w:pPr>
            <w:r w:rsidRPr="001A11CC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Предоставление грантов субъектам малого и среднего предпринимательства </w:t>
            </w:r>
            <w:r w:rsidRPr="001A11CC">
              <w:rPr>
                <w:sz w:val="24"/>
                <w:szCs w:val="24"/>
              </w:rPr>
              <w:t xml:space="preserve">на реализацию проектов в сфере </w:t>
            </w:r>
            <w:r w:rsidRPr="0028187B">
              <w:t>предпринимательства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42" w:rsidRPr="001A11CC" w:rsidRDefault="00737142" w:rsidP="00DC1E56">
            <w:pPr>
              <w:jc w:val="center"/>
              <w:rPr>
                <w:sz w:val="24"/>
              </w:rPr>
            </w:pPr>
            <w:r w:rsidRPr="001A11CC">
              <w:rPr>
                <w:sz w:val="23"/>
                <w:szCs w:val="23"/>
              </w:rPr>
              <w:t xml:space="preserve">управление по экономике и </w:t>
            </w:r>
            <w:r w:rsidRPr="001A11CC">
              <w:t>управлению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42" w:rsidRPr="001A11CC" w:rsidRDefault="00737142" w:rsidP="00DC1E56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3"/>
                <w:szCs w:val="23"/>
              </w:rPr>
              <w:t xml:space="preserve">бюджет муниципального  образования «Дорогобужский муниципальный округ» </w:t>
            </w:r>
            <w:r w:rsidRPr="001A11CC">
              <w:rPr>
                <w:sz w:val="23"/>
                <w:szCs w:val="23"/>
              </w:rPr>
              <w:lastRenderedPageBreak/>
              <w:t>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2" w:rsidRPr="001A11CC" w:rsidRDefault="00737142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lastRenderedPageBreak/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2" w:rsidRPr="001A11CC" w:rsidRDefault="00737142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2" w:rsidRPr="001A11CC" w:rsidRDefault="00737142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2" w:rsidRPr="001A11CC" w:rsidRDefault="00737142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0,0</w:t>
            </w:r>
          </w:p>
        </w:tc>
      </w:tr>
      <w:tr w:rsidR="001A11CC" w:rsidRPr="001A11CC" w:rsidTr="007C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42" w:rsidRPr="001A11CC" w:rsidRDefault="00737142" w:rsidP="00DC1E56">
            <w:pPr>
              <w:jc w:val="both"/>
              <w:rPr>
                <w:sz w:val="24"/>
              </w:rPr>
            </w:pPr>
            <w:r w:rsidRPr="001A11CC">
              <w:rPr>
                <w:sz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42" w:rsidRPr="001A11CC" w:rsidRDefault="00737142" w:rsidP="00DC1E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42" w:rsidRPr="001A11CC" w:rsidRDefault="00737142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2" w:rsidRPr="001A11CC" w:rsidRDefault="00737142" w:rsidP="007C0B2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2" w:rsidRPr="001A11CC" w:rsidRDefault="00737142" w:rsidP="007C0B2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2" w:rsidRPr="001A11CC" w:rsidRDefault="00737142" w:rsidP="007C0B2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42" w:rsidRPr="001A11CC" w:rsidRDefault="00737142" w:rsidP="007C0B2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0,0</w:t>
            </w:r>
          </w:p>
        </w:tc>
      </w:tr>
      <w:tr w:rsidR="001A11CC" w:rsidRPr="001A11CC" w:rsidTr="00D83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3D" w:rsidRPr="001A11CC" w:rsidRDefault="00737142" w:rsidP="000D133D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</w:rPr>
              <w:t>5</w:t>
            </w:r>
            <w:r w:rsidR="000D133D" w:rsidRPr="001A11CC">
              <w:rPr>
                <w:sz w:val="24"/>
              </w:rPr>
              <w:t>. Комплекс процессных мероприятий</w:t>
            </w:r>
            <w:r w:rsidR="000D133D" w:rsidRPr="001A11CC">
              <w:rPr>
                <w:sz w:val="24"/>
                <w:szCs w:val="24"/>
              </w:rPr>
              <w:t xml:space="preserve"> «</w:t>
            </w:r>
            <w:r w:rsidR="000D133D" w:rsidRPr="001A11CC">
              <w:rPr>
                <w:bCs/>
                <w:sz w:val="24"/>
                <w:szCs w:val="24"/>
              </w:rPr>
              <w:t>Формирование и поддержание привлекательного имиджа муниципального образования «Дорогобужский муниципальный округ» Смоленской области»</w:t>
            </w:r>
          </w:p>
        </w:tc>
      </w:tr>
      <w:tr w:rsidR="001A11CC" w:rsidRPr="001A11CC" w:rsidTr="00D83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3D" w:rsidRPr="001A11CC" w:rsidRDefault="00737142" w:rsidP="00DC1E56">
            <w:pPr>
              <w:jc w:val="both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5</w:t>
            </w:r>
            <w:r w:rsidR="000D133D" w:rsidRPr="001A11CC">
              <w:rPr>
                <w:sz w:val="23"/>
                <w:szCs w:val="23"/>
              </w:rPr>
              <w:t>.1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737142">
            <w:pPr>
              <w:adjustRightInd w:val="0"/>
              <w:spacing w:line="233" w:lineRule="auto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Создание и сопровождение специализированного инвестиционного портала, а также разработка, изготовление и обновление материалов об экономическом и инвестиционном потенциале, размещение указанных материалов  в печатных средствах массовой информации и на сайтах средств массовой информации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управление по экономике</w:t>
            </w:r>
            <w:r w:rsidR="008130B7" w:rsidRPr="001A11CC">
              <w:rPr>
                <w:sz w:val="23"/>
                <w:szCs w:val="23"/>
              </w:rPr>
              <w:t xml:space="preserve"> и </w:t>
            </w:r>
            <w:r w:rsidR="008130B7" w:rsidRPr="001A11CC">
              <w:t>управлению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0D133D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1,0</w:t>
            </w:r>
          </w:p>
        </w:tc>
      </w:tr>
      <w:tr w:rsidR="001A11CC" w:rsidRPr="001A11CC" w:rsidTr="00D83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3D" w:rsidRPr="001A11CC" w:rsidRDefault="000D133D" w:rsidP="00DC1E56">
            <w:pPr>
              <w:jc w:val="both"/>
              <w:rPr>
                <w:sz w:val="24"/>
              </w:rPr>
            </w:pPr>
            <w:r w:rsidRPr="001A11CC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3D" w:rsidRPr="001A11CC" w:rsidRDefault="000D133D" w:rsidP="00DC1E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3D" w:rsidRPr="001A11CC" w:rsidRDefault="000D133D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D" w:rsidRPr="001A11CC" w:rsidRDefault="000D133D" w:rsidP="00D838E2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1A11CC">
              <w:rPr>
                <w:sz w:val="23"/>
                <w:szCs w:val="23"/>
              </w:rPr>
              <w:t>1,0</w:t>
            </w:r>
          </w:p>
        </w:tc>
      </w:tr>
      <w:tr w:rsidR="001A11CC" w:rsidRPr="001A11CC" w:rsidTr="00D3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1A11CC" w:rsidRDefault="0025394A" w:rsidP="0008131B">
            <w:pPr>
              <w:rPr>
                <w:sz w:val="24"/>
              </w:rPr>
            </w:pPr>
            <w:r w:rsidRPr="001A11CC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4A" w:rsidRPr="001A11CC" w:rsidRDefault="0025394A" w:rsidP="00DC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1A11CC" w:rsidRDefault="00737142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213</w:t>
            </w:r>
            <w:r w:rsidR="0025394A" w:rsidRPr="001A11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1A11CC" w:rsidRDefault="00737142" w:rsidP="0073714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205</w:t>
            </w:r>
            <w:r w:rsidR="0025394A" w:rsidRPr="001A11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1A11CC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A" w:rsidRPr="001A11CC" w:rsidRDefault="0025394A" w:rsidP="00893768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2,0</w:t>
            </w:r>
          </w:p>
        </w:tc>
      </w:tr>
    </w:tbl>
    <w:p w:rsidR="00EC300C" w:rsidRDefault="00EC300C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187B" w:rsidRPr="001A11CC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8187B" w:rsidRPr="001A11CC" w:rsidSect="00B0050C">
      <w:headerReference w:type="even" r:id="rId13"/>
      <w:footerReference w:type="even" r:id="rId14"/>
      <w:footerReference w:type="default" r:id="rId15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C8" w:rsidRDefault="00303FC8">
      <w:r>
        <w:separator/>
      </w:r>
    </w:p>
  </w:endnote>
  <w:endnote w:type="continuationSeparator" w:id="0">
    <w:p w:rsidR="00303FC8" w:rsidRDefault="0030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Default="0006337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73" w:rsidRDefault="0006337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Default="0006337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C8" w:rsidRDefault="00303FC8">
      <w:r>
        <w:separator/>
      </w:r>
    </w:p>
  </w:footnote>
  <w:footnote w:type="continuationSeparator" w:id="0">
    <w:p w:rsidR="00303FC8" w:rsidRDefault="0030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Default="000633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Default="0006337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73" w:rsidRDefault="000633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2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6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9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1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34EB"/>
    <w:rsid w:val="000043CB"/>
    <w:rsid w:val="00005DDC"/>
    <w:rsid w:val="000065F1"/>
    <w:rsid w:val="00007FF2"/>
    <w:rsid w:val="00011889"/>
    <w:rsid w:val="00014B1C"/>
    <w:rsid w:val="000165D5"/>
    <w:rsid w:val="00022ADB"/>
    <w:rsid w:val="00025A83"/>
    <w:rsid w:val="00032EF0"/>
    <w:rsid w:val="0003780D"/>
    <w:rsid w:val="00043B19"/>
    <w:rsid w:val="00055176"/>
    <w:rsid w:val="00055728"/>
    <w:rsid w:val="000570C9"/>
    <w:rsid w:val="00063373"/>
    <w:rsid w:val="0007060D"/>
    <w:rsid w:val="00073EC6"/>
    <w:rsid w:val="00075D09"/>
    <w:rsid w:val="0008131B"/>
    <w:rsid w:val="000828F4"/>
    <w:rsid w:val="0008658C"/>
    <w:rsid w:val="00086EA4"/>
    <w:rsid w:val="000935D3"/>
    <w:rsid w:val="00096845"/>
    <w:rsid w:val="00097170"/>
    <w:rsid w:val="000A7449"/>
    <w:rsid w:val="000C0F3C"/>
    <w:rsid w:val="000C503A"/>
    <w:rsid w:val="000D133D"/>
    <w:rsid w:val="000D2514"/>
    <w:rsid w:val="000D2EAF"/>
    <w:rsid w:val="000D5156"/>
    <w:rsid w:val="000E443B"/>
    <w:rsid w:val="000F5572"/>
    <w:rsid w:val="0011457C"/>
    <w:rsid w:val="00121929"/>
    <w:rsid w:val="00122C8C"/>
    <w:rsid w:val="00124FE5"/>
    <w:rsid w:val="00143725"/>
    <w:rsid w:val="00144839"/>
    <w:rsid w:val="001459F6"/>
    <w:rsid w:val="00153902"/>
    <w:rsid w:val="00163C0B"/>
    <w:rsid w:val="00167D5B"/>
    <w:rsid w:val="00171FD9"/>
    <w:rsid w:val="00185B80"/>
    <w:rsid w:val="00186B9C"/>
    <w:rsid w:val="00195443"/>
    <w:rsid w:val="00197552"/>
    <w:rsid w:val="001A11CC"/>
    <w:rsid w:val="001B3635"/>
    <w:rsid w:val="001B4B23"/>
    <w:rsid w:val="001B5D77"/>
    <w:rsid w:val="001C6970"/>
    <w:rsid w:val="001C6BA9"/>
    <w:rsid w:val="001D1DFF"/>
    <w:rsid w:val="002164FF"/>
    <w:rsid w:val="002217AD"/>
    <w:rsid w:val="00222DBE"/>
    <w:rsid w:val="00223616"/>
    <w:rsid w:val="0023314E"/>
    <w:rsid w:val="002335A0"/>
    <w:rsid w:val="00234D54"/>
    <w:rsid w:val="00235BBF"/>
    <w:rsid w:val="00236D8F"/>
    <w:rsid w:val="00246470"/>
    <w:rsid w:val="0024736C"/>
    <w:rsid w:val="0025394A"/>
    <w:rsid w:val="002563BF"/>
    <w:rsid w:val="002604BB"/>
    <w:rsid w:val="00267AAC"/>
    <w:rsid w:val="002722CF"/>
    <w:rsid w:val="00272581"/>
    <w:rsid w:val="002754B5"/>
    <w:rsid w:val="0028187B"/>
    <w:rsid w:val="00286430"/>
    <w:rsid w:val="00291924"/>
    <w:rsid w:val="00292074"/>
    <w:rsid w:val="002976FE"/>
    <w:rsid w:val="002A459C"/>
    <w:rsid w:val="002A6C9B"/>
    <w:rsid w:val="002B0C73"/>
    <w:rsid w:val="002C3779"/>
    <w:rsid w:val="002D3714"/>
    <w:rsid w:val="002D760B"/>
    <w:rsid w:val="002E01E5"/>
    <w:rsid w:val="002E31B6"/>
    <w:rsid w:val="002E3296"/>
    <w:rsid w:val="002E6028"/>
    <w:rsid w:val="002F1686"/>
    <w:rsid w:val="002F25E6"/>
    <w:rsid w:val="002F438B"/>
    <w:rsid w:val="002F5297"/>
    <w:rsid w:val="002F542E"/>
    <w:rsid w:val="002F7D13"/>
    <w:rsid w:val="00300803"/>
    <w:rsid w:val="00303FC8"/>
    <w:rsid w:val="00313858"/>
    <w:rsid w:val="00331A0C"/>
    <w:rsid w:val="00335468"/>
    <w:rsid w:val="003408FF"/>
    <w:rsid w:val="003416EE"/>
    <w:rsid w:val="00343F4E"/>
    <w:rsid w:val="0036156D"/>
    <w:rsid w:val="0036330B"/>
    <w:rsid w:val="003646A5"/>
    <w:rsid w:val="003719D6"/>
    <w:rsid w:val="00374B7D"/>
    <w:rsid w:val="00377ADB"/>
    <w:rsid w:val="003806FE"/>
    <w:rsid w:val="003A5C12"/>
    <w:rsid w:val="003A6BB6"/>
    <w:rsid w:val="003B5A33"/>
    <w:rsid w:val="003B678F"/>
    <w:rsid w:val="003D30F2"/>
    <w:rsid w:val="003E35FF"/>
    <w:rsid w:val="003E3E7B"/>
    <w:rsid w:val="003E5818"/>
    <w:rsid w:val="003E626B"/>
    <w:rsid w:val="003F61DA"/>
    <w:rsid w:val="00406912"/>
    <w:rsid w:val="0041178D"/>
    <w:rsid w:val="00412F3D"/>
    <w:rsid w:val="004137A0"/>
    <w:rsid w:val="00415F8D"/>
    <w:rsid w:val="00417409"/>
    <w:rsid w:val="00425282"/>
    <w:rsid w:val="0042566D"/>
    <w:rsid w:val="00425BF7"/>
    <w:rsid w:val="00430EB0"/>
    <w:rsid w:val="0043742F"/>
    <w:rsid w:val="004402B2"/>
    <w:rsid w:val="00441655"/>
    <w:rsid w:val="004440A6"/>
    <w:rsid w:val="00453A57"/>
    <w:rsid w:val="004575D8"/>
    <w:rsid w:val="00467EF4"/>
    <w:rsid w:val="0048000B"/>
    <w:rsid w:val="00484040"/>
    <w:rsid w:val="00487255"/>
    <w:rsid w:val="004922A0"/>
    <w:rsid w:val="0049494B"/>
    <w:rsid w:val="004A1A0B"/>
    <w:rsid w:val="004A5191"/>
    <w:rsid w:val="004B00A5"/>
    <w:rsid w:val="004C0370"/>
    <w:rsid w:val="004C1EF8"/>
    <w:rsid w:val="004C31A9"/>
    <w:rsid w:val="004C3FAD"/>
    <w:rsid w:val="004C7698"/>
    <w:rsid w:val="004D32DF"/>
    <w:rsid w:val="004D5B98"/>
    <w:rsid w:val="004E347A"/>
    <w:rsid w:val="004E3B25"/>
    <w:rsid w:val="004E3FDB"/>
    <w:rsid w:val="004E5DE5"/>
    <w:rsid w:val="004E7F1E"/>
    <w:rsid w:val="00500BC3"/>
    <w:rsid w:val="00507875"/>
    <w:rsid w:val="005135E6"/>
    <w:rsid w:val="0051377D"/>
    <w:rsid w:val="00520CFF"/>
    <w:rsid w:val="00523724"/>
    <w:rsid w:val="00524C4D"/>
    <w:rsid w:val="00525566"/>
    <w:rsid w:val="005259B6"/>
    <w:rsid w:val="00530B38"/>
    <w:rsid w:val="005317E3"/>
    <w:rsid w:val="00536E54"/>
    <w:rsid w:val="00551999"/>
    <w:rsid w:val="00551CC6"/>
    <w:rsid w:val="00552E37"/>
    <w:rsid w:val="00585944"/>
    <w:rsid w:val="00594629"/>
    <w:rsid w:val="005949A0"/>
    <w:rsid w:val="005A703F"/>
    <w:rsid w:val="005A7317"/>
    <w:rsid w:val="005B09B4"/>
    <w:rsid w:val="005B6557"/>
    <w:rsid w:val="005B7CE5"/>
    <w:rsid w:val="005D09C4"/>
    <w:rsid w:val="005D14EF"/>
    <w:rsid w:val="005E2C3F"/>
    <w:rsid w:val="005E3BE7"/>
    <w:rsid w:val="005E47AA"/>
    <w:rsid w:val="005E6C92"/>
    <w:rsid w:val="00604AD3"/>
    <w:rsid w:val="006128A1"/>
    <w:rsid w:val="00620F4A"/>
    <w:rsid w:val="006277CA"/>
    <w:rsid w:val="0063027A"/>
    <w:rsid w:val="00631122"/>
    <w:rsid w:val="00631B38"/>
    <w:rsid w:val="00632786"/>
    <w:rsid w:val="006342EC"/>
    <w:rsid w:val="0063527E"/>
    <w:rsid w:val="0063627F"/>
    <w:rsid w:val="00643920"/>
    <w:rsid w:val="00643F24"/>
    <w:rsid w:val="00662201"/>
    <w:rsid w:val="0067381F"/>
    <w:rsid w:val="006738CA"/>
    <w:rsid w:val="0068453B"/>
    <w:rsid w:val="006A363C"/>
    <w:rsid w:val="006B22D2"/>
    <w:rsid w:val="006B5328"/>
    <w:rsid w:val="006B78A3"/>
    <w:rsid w:val="006C0268"/>
    <w:rsid w:val="006C03E2"/>
    <w:rsid w:val="006C31CD"/>
    <w:rsid w:val="006C41AA"/>
    <w:rsid w:val="006C4F57"/>
    <w:rsid w:val="006C7205"/>
    <w:rsid w:val="006D005C"/>
    <w:rsid w:val="006D0363"/>
    <w:rsid w:val="006D71A6"/>
    <w:rsid w:val="006F34D2"/>
    <w:rsid w:val="006F7993"/>
    <w:rsid w:val="00700681"/>
    <w:rsid w:val="00710260"/>
    <w:rsid w:val="007128C2"/>
    <w:rsid w:val="0072045A"/>
    <w:rsid w:val="007211A3"/>
    <w:rsid w:val="007216FA"/>
    <w:rsid w:val="00723F68"/>
    <w:rsid w:val="007325A9"/>
    <w:rsid w:val="00737142"/>
    <w:rsid w:val="007428C1"/>
    <w:rsid w:val="00743A89"/>
    <w:rsid w:val="00745FCA"/>
    <w:rsid w:val="007513C8"/>
    <w:rsid w:val="00753B91"/>
    <w:rsid w:val="00755D24"/>
    <w:rsid w:val="007614B2"/>
    <w:rsid w:val="0076581A"/>
    <w:rsid w:val="0076644E"/>
    <w:rsid w:val="00782753"/>
    <w:rsid w:val="00785B58"/>
    <w:rsid w:val="007867A1"/>
    <w:rsid w:val="007873E6"/>
    <w:rsid w:val="007974A6"/>
    <w:rsid w:val="007A6CB8"/>
    <w:rsid w:val="007B05F5"/>
    <w:rsid w:val="007B0B6A"/>
    <w:rsid w:val="007C0B21"/>
    <w:rsid w:val="007C280F"/>
    <w:rsid w:val="007D024F"/>
    <w:rsid w:val="007D1532"/>
    <w:rsid w:val="007D2474"/>
    <w:rsid w:val="007D7460"/>
    <w:rsid w:val="007E340F"/>
    <w:rsid w:val="007E43C1"/>
    <w:rsid w:val="007F76AF"/>
    <w:rsid w:val="0080155F"/>
    <w:rsid w:val="008130B7"/>
    <w:rsid w:val="00815EA7"/>
    <w:rsid w:val="008175B2"/>
    <w:rsid w:val="00821975"/>
    <w:rsid w:val="0083532C"/>
    <w:rsid w:val="00840500"/>
    <w:rsid w:val="00850495"/>
    <w:rsid w:val="00855291"/>
    <w:rsid w:val="00856EC8"/>
    <w:rsid w:val="00871091"/>
    <w:rsid w:val="0087741A"/>
    <w:rsid w:val="00892A0B"/>
    <w:rsid w:val="00892B76"/>
    <w:rsid w:val="00893768"/>
    <w:rsid w:val="00895EA8"/>
    <w:rsid w:val="00896846"/>
    <w:rsid w:val="008A5873"/>
    <w:rsid w:val="008A6BCC"/>
    <w:rsid w:val="008A7F7D"/>
    <w:rsid w:val="008B1011"/>
    <w:rsid w:val="008B173C"/>
    <w:rsid w:val="008B3532"/>
    <w:rsid w:val="008B48C5"/>
    <w:rsid w:val="008D0390"/>
    <w:rsid w:val="008D5CA8"/>
    <w:rsid w:val="008E45BE"/>
    <w:rsid w:val="00904CBC"/>
    <w:rsid w:val="00934659"/>
    <w:rsid w:val="009412A9"/>
    <w:rsid w:val="00945BBF"/>
    <w:rsid w:val="00946330"/>
    <w:rsid w:val="00954355"/>
    <w:rsid w:val="00954ACA"/>
    <w:rsid w:val="00995EB8"/>
    <w:rsid w:val="009B4B22"/>
    <w:rsid w:val="009C162F"/>
    <w:rsid w:val="009D46D9"/>
    <w:rsid w:val="009D7AE4"/>
    <w:rsid w:val="009E6060"/>
    <w:rsid w:val="009E7AC4"/>
    <w:rsid w:val="009F275A"/>
    <w:rsid w:val="009F7425"/>
    <w:rsid w:val="00A071C0"/>
    <w:rsid w:val="00A142E1"/>
    <w:rsid w:val="00A159DE"/>
    <w:rsid w:val="00A267B9"/>
    <w:rsid w:val="00A35435"/>
    <w:rsid w:val="00A40D1F"/>
    <w:rsid w:val="00A41819"/>
    <w:rsid w:val="00A533CD"/>
    <w:rsid w:val="00A56406"/>
    <w:rsid w:val="00A61C0E"/>
    <w:rsid w:val="00A72AA8"/>
    <w:rsid w:val="00A84FD7"/>
    <w:rsid w:val="00A91545"/>
    <w:rsid w:val="00A91962"/>
    <w:rsid w:val="00AA5E9B"/>
    <w:rsid w:val="00AA5FDF"/>
    <w:rsid w:val="00AD38E5"/>
    <w:rsid w:val="00AD4F82"/>
    <w:rsid w:val="00AE2614"/>
    <w:rsid w:val="00AE6BEA"/>
    <w:rsid w:val="00AE773A"/>
    <w:rsid w:val="00AF384A"/>
    <w:rsid w:val="00AF55D6"/>
    <w:rsid w:val="00B0050C"/>
    <w:rsid w:val="00B04158"/>
    <w:rsid w:val="00B06FEF"/>
    <w:rsid w:val="00B15AFE"/>
    <w:rsid w:val="00B16478"/>
    <w:rsid w:val="00B178DF"/>
    <w:rsid w:val="00B23856"/>
    <w:rsid w:val="00B252F4"/>
    <w:rsid w:val="00B25ABE"/>
    <w:rsid w:val="00B430EA"/>
    <w:rsid w:val="00B44AAE"/>
    <w:rsid w:val="00B63119"/>
    <w:rsid w:val="00B63EC6"/>
    <w:rsid w:val="00B73182"/>
    <w:rsid w:val="00B7700A"/>
    <w:rsid w:val="00B8239A"/>
    <w:rsid w:val="00B86E82"/>
    <w:rsid w:val="00B93281"/>
    <w:rsid w:val="00B953B9"/>
    <w:rsid w:val="00BA2C59"/>
    <w:rsid w:val="00BA4B22"/>
    <w:rsid w:val="00BC674C"/>
    <w:rsid w:val="00BC69C2"/>
    <w:rsid w:val="00BD21DC"/>
    <w:rsid w:val="00BE3FB7"/>
    <w:rsid w:val="00BE5F0E"/>
    <w:rsid w:val="00BE7869"/>
    <w:rsid w:val="00BF46F8"/>
    <w:rsid w:val="00BF4FFA"/>
    <w:rsid w:val="00BF59B3"/>
    <w:rsid w:val="00C0459A"/>
    <w:rsid w:val="00C04822"/>
    <w:rsid w:val="00C109A8"/>
    <w:rsid w:val="00C14866"/>
    <w:rsid w:val="00C16CD6"/>
    <w:rsid w:val="00C17B00"/>
    <w:rsid w:val="00C318A0"/>
    <w:rsid w:val="00C341D9"/>
    <w:rsid w:val="00C348E1"/>
    <w:rsid w:val="00C43EDE"/>
    <w:rsid w:val="00C447B1"/>
    <w:rsid w:val="00C46086"/>
    <w:rsid w:val="00C51B42"/>
    <w:rsid w:val="00C6073B"/>
    <w:rsid w:val="00C673E7"/>
    <w:rsid w:val="00C71B97"/>
    <w:rsid w:val="00C7432E"/>
    <w:rsid w:val="00C82F76"/>
    <w:rsid w:val="00C8451A"/>
    <w:rsid w:val="00C91186"/>
    <w:rsid w:val="00C96EFB"/>
    <w:rsid w:val="00CA09B6"/>
    <w:rsid w:val="00CA1486"/>
    <w:rsid w:val="00CA2B46"/>
    <w:rsid w:val="00CB1602"/>
    <w:rsid w:val="00CB162A"/>
    <w:rsid w:val="00CB43DE"/>
    <w:rsid w:val="00CC66D8"/>
    <w:rsid w:val="00CD47A8"/>
    <w:rsid w:val="00CD4E21"/>
    <w:rsid w:val="00CF0C91"/>
    <w:rsid w:val="00CF73C3"/>
    <w:rsid w:val="00D136DB"/>
    <w:rsid w:val="00D22986"/>
    <w:rsid w:val="00D22A05"/>
    <w:rsid w:val="00D26C1C"/>
    <w:rsid w:val="00D27C91"/>
    <w:rsid w:val="00D335BA"/>
    <w:rsid w:val="00D431C9"/>
    <w:rsid w:val="00D43A31"/>
    <w:rsid w:val="00D54255"/>
    <w:rsid w:val="00D55AE6"/>
    <w:rsid w:val="00D61177"/>
    <w:rsid w:val="00D62D4F"/>
    <w:rsid w:val="00D719CD"/>
    <w:rsid w:val="00D737B3"/>
    <w:rsid w:val="00D7641B"/>
    <w:rsid w:val="00D838E2"/>
    <w:rsid w:val="00D86628"/>
    <w:rsid w:val="00D86793"/>
    <w:rsid w:val="00D90CBE"/>
    <w:rsid w:val="00D91181"/>
    <w:rsid w:val="00DA3C07"/>
    <w:rsid w:val="00DA6F6B"/>
    <w:rsid w:val="00DB1D8D"/>
    <w:rsid w:val="00DC1E56"/>
    <w:rsid w:val="00DD5949"/>
    <w:rsid w:val="00DD594A"/>
    <w:rsid w:val="00DE4B35"/>
    <w:rsid w:val="00DF3BBD"/>
    <w:rsid w:val="00E00C9D"/>
    <w:rsid w:val="00E01629"/>
    <w:rsid w:val="00E149EF"/>
    <w:rsid w:val="00E15B79"/>
    <w:rsid w:val="00E22712"/>
    <w:rsid w:val="00E23C5F"/>
    <w:rsid w:val="00E2520B"/>
    <w:rsid w:val="00E344FB"/>
    <w:rsid w:val="00E37DA6"/>
    <w:rsid w:val="00E42EBB"/>
    <w:rsid w:val="00E469C4"/>
    <w:rsid w:val="00E57629"/>
    <w:rsid w:val="00E623B4"/>
    <w:rsid w:val="00E70EE8"/>
    <w:rsid w:val="00E74131"/>
    <w:rsid w:val="00E76053"/>
    <w:rsid w:val="00E82655"/>
    <w:rsid w:val="00E8437C"/>
    <w:rsid w:val="00EA3C70"/>
    <w:rsid w:val="00EC03B2"/>
    <w:rsid w:val="00EC20E7"/>
    <w:rsid w:val="00EC300C"/>
    <w:rsid w:val="00ED6208"/>
    <w:rsid w:val="00EE1149"/>
    <w:rsid w:val="00EE3D82"/>
    <w:rsid w:val="00EE3F27"/>
    <w:rsid w:val="00EE6EB6"/>
    <w:rsid w:val="00EF3175"/>
    <w:rsid w:val="00EF34BA"/>
    <w:rsid w:val="00F14079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566B8"/>
    <w:rsid w:val="00F950C6"/>
    <w:rsid w:val="00FA1006"/>
    <w:rsid w:val="00FA6423"/>
    <w:rsid w:val="00FB5C2C"/>
    <w:rsid w:val="00FC192D"/>
    <w:rsid w:val="00FD28C5"/>
    <w:rsid w:val="00FD31CE"/>
    <w:rsid w:val="00FF040F"/>
    <w:rsid w:val="00FF0B80"/>
    <w:rsid w:val="00FF5314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Структура малого и среднего предпринимательства муниципального</a:t>
            </a:r>
            <a:r>
              <a:rPr lang="ru-RU" baseline="0">
                <a:solidFill>
                  <a:sysClr val="windowText" lastClr="000000"/>
                </a:solidFill>
              </a:rPr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>
                <a:solidFill>
                  <a:sysClr val="windowText" lastClr="000000"/>
                </a:solidFill>
              </a:rPr>
              <a:t>Дорогобужский муниципальный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>
                <a:solidFill>
                  <a:sysClr val="windowText" lastClr="000000"/>
                </a:solidFill>
              </a:rPr>
              <a:t> Смоленской области</a:t>
            </a:r>
            <a:r>
              <a:rPr lang="ru-RU">
                <a:solidFill>
                  <a:sysClr val="windowText" lastClr="000000"/>
                </a:solidFill>
              </a:rPr>
              <a:t> по видам деятельности</a:t>
            </a:r>
          </a:p>
        </c:rich>
      </c:tx>
      <c:layout>
        <c:manualLayout>
          <c:xMode val="edge"/>
          <c:yMode val="edge"/>
          <c:x val="8.4107587931232672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213</c:v>
                </c:pt>
                <c:pt idx="1">
                  <c:v>116</c:v>
                </c:pt>
                <c:pt idx="2">
                  <c:v>61</c:v>
                </c:pt>
                <c:pt idx="3">
                  <c:v>55</c:v>
                </c:pt>
                <c:pt idx="4">
                  <c:v>31</c:v>
                </c:pt>
                <c:pt idx="5">
                  <c:v>31</c:v>
                </c:pt>
                <c:pt idx="6">
                  <c:v>26</c:v>
                </c:pt>
                <c:pt idx="7">
                  <c:v>18</c:v>
                </c:pt>
                <c:pt idx="8">
                  <c:v>17</c:v>
                </c:pt>
                <c:pt idx="9">
                  <c:v>15</c:v>
                </c:pt>
                <c:pt idx="10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284B-974B-4F12-95A5-B3F24B53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6776</Words>
  <Characters>38628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28</cp:revision>
  <cp:lastPrinted>2025-05-15T07:35:00Z</cp:lastPrinted>
  <dcterms:created xsi:type="dcterms:W3CDTF">2025-02-06T13:28:00Z</dcterms:created>
  <dcterms:modified xsi:type="dcterms:W3CDTF">2025-05-21T08:33:00Z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