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EB2D12">
            <w:pPr>
              <w:tabs>
                <w:tab w:val="center" w:pos="5102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99754970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32093F" w:rsidRDefault="0032093F" w:rsidP="0032093F">
            <w:r>
              <w:t>о</w:t>
            </w:r>
            <w:r w:rsidR="00642798" w:rsidRPr="00642798">
              <w:t>т</w:t>
            </w:r>
            <w:r w:rsidR="00EF1E4B" w:rsidRPr="0032093F">
              <w:t xml:space="preserve"> </w:t>
            </w:r>
            <w:r>
              <w:t>29.01.2025</w:t>
            </w:r>
            <w:r w:rsidR="008974D8">
              <w:t xml:space="preserve"> </w:t>
            </w:r>
            <w:r w:rsidR="00D77B5A">
              <w:t>№</w:t>
            </w:r>
            <w:r w:rsidR="008974D8">
              <w:t xml:space="preserve"> </w:t>
            </w:r>
            <w:r>
              <w:t>99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r w:rsidR="00293F64" w:rsidRPr="00F232CA">
        <w:t xml:space="preserve">В соответствии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F232CA" w:rsidRPr="00F232CA">
        <w:t xml:space="preserve"> </w:t>
      </w:r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 xml:space="preserve">, утвержденную постановлением Администрации муниципального образования «Дорогобужский район» Смоленской области от  30.10.2024 № 909 изменения, изложив ее в новой редакции </w:t>
      </w:r>
      <w:r w:rsidR="009966F8">
        <w:t>(прилагается)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Default="0075281E" w:rsidP="00642798">
      <w:pPr>
        <w:jc w:val="both"/>
      </w:pPr>
    </w:p>
    <w:p w:rsidR="0075281E" w:rsidRDefault="0075281E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 xml:space="preserve"> 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58070E" w:rsidRPr="000058DE" w:rsidRDefault="0058070E" w:rsidP="0058070E">
      <w:pPr>
        <w:jc w:val="center"/>
        <w:rPr>
          <w:b/>
        </w:rPr>
      </w:pPr>
      <w:r w:rsidRPr="000058DE">
        <w:lastRenderedPageBreak/>
        <w:t xml:space="preserve">                                                             </w:t>
      </w:r>
      <w:r w:rsidRPr="000058DE">
        <w:rPr>
          <w:b/>
        </w:rPr>
        <w:t xml:space="preserve"> УТВЕРЖДЕНА</w:t>
      </w:r>
    </w:p>
    <w:p w:rsidR="0058070E" w:rsidRPr="000058DE" w:rsidRDefault="0058070E" w:rsidP="0058070E">
      <w:pPr>
        <w:jc w:val="center"/>
      </w:pPr>
      <w:r w:rsidRPr="000058DE">
        <w:t xml:space="preserve">          </w:t>
      </w:r>
      <w:r w:rsidR="00293F64">
        <w:t xml:space="preserve">                                                          </w:t>
      </w:r>
      <w:r w:rsidRPr="000058DE">
        <w:t xml:space="preserve">постановлением Администрации </w:t>
      </w:r>
      <w:proofErr w:type="gramStart"/>
      <w:r w:rsidRPr="000058DE">
        <w:t>муниципального</w:t>
      </w:r>
      <w:proofErr w:type="gramEnd"/>
      <w:r w:rsidRPr="000058DE">
        <w:t xml:space="preserve">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образования  «</w:t>
      </w:r>
      <w:r w:rsidR="00F232CA" w:rsidRPr="00F232CA">
        <w:t xml:space="preserve">Дорогобужский </w:t>
      </w:r>
      <w:r w:rsidR="00D7245B">
        <w:t>район»</w:t>
      </w:r>
      <w:r w:rsidRPr="000058DE">
        <w:t xml:space="preserve"> </w:t>
      </w:r>
    </w:p>
    <w:p w:rsidR="00D7245B" w:rsidRDefault="0058070E" w:rsidP="00D7245B">
      <w:pPr>
        <w:jc w:val="center"/>
      </w:pPr>
      <w:r w:rsidRPr="000058DE">
        <w:t xml:space="preserve">                                                        </w:t>
      </w:r>
      <w:proofErr w:type="gramStart"/>
      <w:r w:rsidRPr="000058DE">
        <w:t>Смоленской области</w:t>
      </w:r>
      <w:r w:rsidR="00D7245B">
        <w:t xml:space="preserve"> (в редакции постановления                            </w:t>
      </w:r>
      <w:r w:rsidR="00D7245B">
        <w:tab/>
        <w:t xml:space="preserve">                                           </w:t>
      </w:r>
      <w:r w:rsidR="00D7245B" w:rsidRPr="00D7245B">
        <w:t xml:space="preserve">Администрации </w:t>
      </w:r>
      <w:r w:rsidR="00D7245B">
        <w:t xml:space="preserve">муниципального образования                                                                        </w:t>
      </w:r>
      <w:proofErr w:type="gramEnd"/>
    </w:p>
    <w:p w:rsidR="00D7245B" w:rsidRDefault="00D7245B" w:rsidP="00D7245B">
      <w:pPr>
        <w:jc w:val="center"/>
      </w:pPr>
      <w:r>
        <w:t xml:space="preserve">                                                                             </w:t>
      </w:r>
      <w:r>
        <w:tab/>
        <w:t xml:space="preserve">«Дорогобужский муниципальный округ» </w:t>
      </w:r>
    </w:p>
    <w:p w:rsidR="00D7245B" w:rsidRDefault="00D7245B" w:rsidP="00D7245B">
      <w:pPr>
        <w:jc w:val="center"/>
      </w:pPr>
      <w:r>
        <w:t xml:space="preserve">                                                                              Смоленской области</w:t>
      </w:r>
    </w:p>
    <w:p w:rsidR="00D7245B" w:rsidRDefault="00D7245B" w:rsidP="00D7245B">
      <w:pPr>
        <w:jc w:val="center"/>
      </w:pPr>
      <w:r>
        <w:t xml:space="preserve">                                                                              от </w:t>
      </w:r>
      <w:r w:rsidR="0032093F">
        <w:t xml:space="preserve">29.01.2025 </w:t>
      </w:r>
      <w:r>
        <w:t>№</w:t>
      </w:r>
      <w:r w:rsidR="0032093F">
        <w:t xml:space="preserve"> </w:t>
      </w:r>
      <w:bookmarkStart w:id="0" w:name="_GoBack"/>
      <w:bookmarkEnd w:id="0"/>
      <w:r w:rsidR="0032093F">
        <w:t>99</w:t>
      </w:r>
      <w:proofErr w:type="gramStart"/>
      <w:r>
        <w:t xml:space="preserve"> )</w:t>
      </w:r>
      <w:proofErr w:type="gramEnd"/>
      <w:r>
        <w:t xml:space="preserve">                                                 </w:t>
      </w:r>
      <w:r w:rsidRPr="000058DE">
        <w:t xml:space="preserve"> </w:t>
      </w:r>
      <w:r>
        <w:t xml:space="preserve">                                                                          </w:t>
      </w:r>
    </w:p>
    <w:p w:rsidR="00D7245B" w:rsidRPr="000058DE" w:rsidRDefault="00D7245B" w:rsidP="00D7245B">
      <w:pPr>
        <w:jc w:val="center"/>
      </w:pPr>
      <w:r>
        <w:t xml:space="preserve">                                                                              </w:t>
      </w:r>
    </w:p>
    <w:p w:rsidR="0058070E" w:rsidRPr="000058DE" w:rsidRDefault="0058070E" w:rsidP="00966CFD">
      <w:pPr>
        <w:jc w:val="center"/>
        <w:rPr>
          <w:b/>
        </w:rPr>
      </w:pPr>
    </w:p>
    <w:p w:rsidR="00530751" w:rsidRPr="000058DE" w:rsidRDefault="00642798" w:rsidP="00966CFD">
      <w:pPr>
        <w:jc w:val="center"/>
        <w:rPr>
          <w:b/>
        </w:rPr>
      </w:pPr>
      <w:r w:rsidRPr="000058DE">
        <w:rPr>
          <w:b/>
        </w:rPr>
        <w:t>П</w:t>
      </w:r>
      <w:r w:rsidR="00530751" w:rsidRPr="000058DE">
        <w:rPr>
          <w:b/>
        </w:rPr>
        <w:t>АСПОРТ</w:t>
      </w:r>
    </w:p>
    <w:p w:rsidR="007B2288" w:rsidRPr="000058DE" w:rsidRDefault="007B2288" w:rsidP="00966CFD">
      <w:pPr>
        <w:jc w:val="center"/>
        <w:rPr>
          <w:b/>
        </w:rPr>
      </w:pPr>
      <w:r w:rsidRPr="000058DE">
        <w:rPr>
          <w:b/>
        </w:rPr>
        <w:t>муниципальной программы</w:t>
      </w:r>
    </w:p>
    <w:p w:rsidR="00111AEF" w:rsidRPr="000058DE" w:rsidRDefault="007B2288" w:rsidP="00966CFD">
      <w:pPr>
        <w:jc w:val="center"/>
        <w:rPr>
          <w:b/>
        </w:rPr>
      </w:pPr>
      <w:r w:rsidRPr="000058DE">
        <w:rPr>
          <w:b/>
        </w:rPr>
        <w:t>«</w:t>
      </w:r>
      <w:r w:rsidR="004D37C6" w:rsidRPr="000058DE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551726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0058DE" w:rsidRDefault="00966CFD" w:rsidP="00966CFD">
      <w:pPr>
        <w:jc w:val="center"/>
        <w:rPr>
          <w:b/>
        </w:rPr>
      </w:pPr>
    </w:p>
    <w:p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9966F8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455B9" w:rsidRPr="00C455B9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0058DE" w:rsidRDefault="00C455B9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Pr="00C455B9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</w:t>
            </w:r>
            <w:r w:rsidR="006171F5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Смольянинов А</w:t>
            </w:r>
            <w:r w:rsidR="003558AE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8AE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  <w:r w:rsidR="00CC1BC0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4B56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707A98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B5A" w:rsidRPr="00C455B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3243FC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3243F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3243F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3243FC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C455B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3243FC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3243F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3243FC" w:rsidRDefault="004D37C6" w:rsidP="004D37C6">
            <w:pPr>
              <w:snapToGrid w:val="0"/>
              <w:jc w:val="both"/>
            </w:pPr>
            <w:r w:rsidRPr="003243FC">
              <w:t xml:space="preserve">Общий объем финансирования муниципальной программы составляет  </w:t>
            </w:r>
            <w:r w:rsidR="003243FC" w:rsidRPr="003243FC">
              <w:t>2 180,7</w:t>
            </w:r>
            <w:r w:rsidRPr="003243FC">
              <w:t xml:space="preserve"> тыс. руб., в том числе по годам реализации:</w:t>
            </w:r>
          </w:p>
          <w:p w:rsidR="00E51B7C" w:rsidRPr="003243FC" w:rsidRDefault="00E51B7C" w:rsidP="004D37C6">
            <w:pPr>
              <w:snapToGrid w:val="0"/>
              <w:jc w:val="both"/>
            </w:pPr>
            <w:r w:rsidRPr="003243FC">
              <w:t>- 202</w:t>
            </w:r>
            <w:r w:rsidR="00551726" w:rsidRPr="003243FC">
              <w:t>5</w:t>
            </w:r>
            <w:r w:rsidRPr="003243FC">
              <w:t xml:space="preserve"> год -   </w:t>
            </w:r>
            <w:r w:rsidR="003243FC" w:rsidRPr="003243FC">
              <w:t>2 126,9</w:t>
            </w:r>
            <w:r w:rsidRPr="003243FC">
              <w:t xml:space="preserve"> тыс. руб.;</w:t>
            </w:r>
          </w:p>
          <w:p w:rsidR="00123883" w:rsidRPr="003243FC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243FC">
              <w:t>- 20</w:t>
            </w:r>
            <w:r w:rsidR="00551726" w:rsidRPr="003243FC">
              <w:t>26</w:t>
            </w:r>
            <w:r w:rsidR="004D37C6" w:rsidRPr="003243FC">
              <w:t xml:space="preserve"> год – </w:t>
            </w:r>
            <w:r w:rsidR="003243FC" w:rsidRPr="003243FC">
              <w:t>26,9</w:t>
            </w:r>
            <w:r w:rsidR="004D37C6" w:rsidRPr="003243FC">
              <w:t xml:space="preserve"> тыс. руб.</w:t>
            </w:r>
            <w:r w:rsidR="00DE127C" w:rsidRPr="003243FC">
              <w:t>;</w:t>
            </w:r>
          </w:p>
          <w:p w:rsidR="00DE127C" w:rsidRPr="003243FC" w:rsidRDefault="00DE127C" w:rsidP="003243F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243FC">
              <w:t>- 202</w:t>
            </w:r>
            <w:r w:rsidR="00551726" w:rsidRPr="003243FC">
              <w:t>7</w:t>
            </w:r>
            <w:r w:rsidRPr="003243FC">
              <w:t xml:space="preserve"> год – </w:t>
            </w:r>
            <w:r w:rsidR="003243FC" w:rsidRPr="003243FC">
              <w:t>26,9</w:t>
            </w:r>
            <w:r w:rsidRPr="003243FC">
              <w:t xml:space="preserve"> тыс. руб.</w:t>
            </w:r>
          </w:p>
        </w:tc>
      </w:tr>
    </w:tbl>
    <w:p w:rsidR="00966CFD" w:rsidRPr="00C455B9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3243FC" w:rsidRDefault="00966CFD" w:rsidP="00C13246">
      <w:pPr>
        <w:jc w:val="center"/>
        <w:rPr>
          <w:b/>
          <w:spacing w:val="-2"/>
          <w:sz w:val="26"/>
          <w:szCs w:val="26"/>
        </w:rPr>
      </w:pPr>
      <w:r w:rsidRPr="003243FC">
        <w:rPr>
          <w:b/>
          <w:spacing w:val="-2"/>
          <w:sz w:val="26"/>
          <w:szCs w:val="26"/>
        </w:rPr>
        <w:t xml:space="preserve">Раздел </w:t>
      </w:r>
      <w:r w:rsidR="005B71EE" w:rsidRPr="003243FC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3243FC">
        <w:rPr>
          <w:b/>
          <w:spacing w:val="-2"/>
          <w:sz w:val="26"/>
          <w:szCs w:val="26"/>
        </w:rPr>
        <w:t xml:space="preserve">  </w:t>
      </w:r>
    </w:p>
    <w:p w:rsidR="00A30399" w:rsidRPr="00C455B9" w:rsidRDefault="00A30399" w:rsidP="005B71EE">
      <w:pPr>
        <w:widowControl w:val="0"/>
        <w:autoSpaceDE w:val="0"/>
        <w:autoSpaceDN w:val="0"/>
        <w:jc w:val="center"/>
        <w:outlineLvl w:val="2"/>
        <w:rPr>
          <w:color w:val="FF0000"/>
        </w:rPr>
      </w:pPr>
    </w:p>
    <w:p w:rsidR="00A30399" w:rsidRPr="00C455B9" w:rsidRDefault="00A30399" w:rsidP="00A30399">
      <w:pPr>
        <w:rPr>
          <w:color w:val="FF0000"/>
        </w:rPr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D77B5A" w:rsidRPr="00C455B9" w:rsidTr="00B04DB5">
        <w:tc>
          <w:tcPr>
            <w:tcW w:w="567" w:type="dxa"/>
            <w:vMerge w:val="restart"/>
          </w:tcPr>
          <w:p w:rsidR="00A30399" w:rsidRPr="003243FC" w:rsidRDefault="00A30399" w:rsidP="001B0528">
            <w:r w:rsidRPr="003243FC">
              <w:t xml:space="preserve">№ </w:t>
            </w:r>
            <w:proofErr w:type="gramStart"/>
            <w:r w:rsidRPr="003243FC">
              <w:t>п</w:t>
            </w:r>
            <w:proofErr w:type="gramEnd"/>
            <w:r w:rsidRPr="003243FC">
              <w:t>/п</w:t>
            </w:r>
          </w:p>
        </w:tc>
        <w:tc>
          <w:tcPr>
            <w:tcW w:w="3827" w:type="dxa"/>
            <w:vMerge w:val="restart"/>
          </w:tcPr>
          <w:p w:rsidR="00A30399" w:rsidRPr="003243FC" w:rsidRDefault="00A30399" w:rsidP="001B0528">
            <w:pPr>
              <w:jc w:val="center"/>
            </w:pPr>
            <w:r w:rsidRPr="003243F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3243FC" w:rsidRDefault="00A30399" w:rsidP="001B0528">
            <w:r w:rsidRPr="003243FC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3243FC" w:rsidRDefault="00A30399" w:rsidP="001B0528">
            <w:pPr>
              <w:jc w:val="center"/>
            </w:pPr>
            <w:r w:rsidRPr="003243FC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3243FC" w:rsidRDefault="00A30399" w:rsidP="001B0528">
            <w:pPr>
              <w:jc w:val="center"/>
            </w:pPr>
            <w:r w:rsidRPr="003243FC">
              <w:t>Планируемое значение показателя</w:t>
            </w:r>
          </w:p>
        </w:tc>
      </w:tr>
      <w:tr w:rsidR="00D77B5A" w:rsidRPr="00C455B9" w:rsidTr="00B04DB5">
        <w:tc>
          <w:tcPr>
            <w:tcW w:w="567" w:type="dxa"/>
            <w:vMerge/>
          </w:tcPr>
          <w:p w:rsidR="00A30399" w:rsidRPr="003243FC" w:rsidRDefault="00A30399" w:rsidP="001B0528"/>
        </w:tc>
        <w:tc>
          <w:tcPr>
            <w:tcW w:w="3827" w:type="dxa"/>
            <w:vMerge/>
          </w:tcPr>
          <w:p w:rsidR="00A30399" w:rsidRPr="003243FC" w:rsidRDefault="00A30399" w:rsidP="001B0528"/>
        </w:tc>
        <w:tc>
          <w:tcPr>
            <w:tcW w:w="1134" w:type="dxa"/>
            <w:vMerge/>
          </w:tcPr>
          <w:p w:rsidR="00A30399" w:rsidRPr="003243FC" w:rsidRDefault="00A30399" w:rsidP="001B0528"/>
        </w:tc>
        <w:tc>
          <w:tcPr>
            <w:tcW w:w="1701" w:type="dxa"/>
            <w:vMerge/>
          </w:tcPr>
          <w:p w:rsidR="00A30399" w:rsidRPr="003243FC" w:rsidRDefault="00A30399" w:rsidP="001B0528"/>
        </w:tc>
        <w:tc>
          <w:tcPr>
            <w:tcW w:w="993" w:type="dxa"/>
            <w:vAlign w:val="center"/>
          </w:tcPr>
          <w:p w:rsidR="00A30399" w:rsidRPr="003243FC" w:rsidRDefault="00E51B7C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5</w:t>
            </w:r>
            <w:r w:rsidR="00A30399" w:rsidRPr="003243F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3243FC" w:rsidRDefault="00A30399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6</w:t>
            </w:r>
            <w:r w:rsidRPr="003243F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3243FC" w:rsidRDefault="00A30399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7</w:t>
            </w:r>
            <w:r w:rsidRPr="003243FC">
              <w:t xml:space="preserve"> год</w:t>
            </w:r>
          </w:p>
        </w:tc>
      </w:tr>
      <w:tr w:rsidR="00D77B5A" w:rsidRPr="00C455B9" w:rsidTr="00B04DB5">
        <w:tc>
          <w:tcPr>
            <w:tcW w:w="567" w:type="dxa"/>
          </w:tcPr>
          <w:p w:rsidR="00A30399" w:rsidRPr="00CA54DA" w:rsidRDefault="00A30399" w:rsidP="001B0528">
            <w:pPr>
              <w:jc w:val="center"/>
            </w:pPr>
            <w:r w:rsidRPr="00CA54DA">
              <w:t>1</w:t>
            </w:r>
          </w:p>
        </w:tc>
        <w:tc>
          <w:tcPr>
            <w:tcW w:w="3827" w:type="dxa"/>
          </w:tcPr>
          <w:p w:rsidR="00A30399" w:rsidRPr="00CA54DA" w:rsidRDefault="00A30399" w:rsidP="001B0528">
            <w:pPr>
              <w:jc w:val="center"/>
            </w:pPr>
            <w:r w:rsidRPr="00CA54DA">
              <w:t>2</w:t>
            </w:r>
          </w:p>
        </w:tc>
        <w:tc>
          <w:tcPr>
            <w:tcW w:w="1134" w:type="dxa"/>
          </w:tcPr>
          <w:p w:rsidR="00A30399" w:rsidRPr="00CA54DA" w:rsidRDefault="00A30399" w:rsidP="001B0528">
            <w:pPr>
              <w:jc w:val="center"/>
            </w:pPr>
            <w:r w:rsidRPr="00CA54DA">
              <w:t>3</w:t>
            </w:r>
          </w:p>
        </w:tc>
        <w:tc>
          <w:tcPr>
            <w:tcW w:w="1701" w:type="dxa"/>
          </w:tcPr>
          <w:p w:rsidR="00A30399" w:rsidRPr="00CA54DA" w:rsidRDefault="00A30399" w:rsidP="001B0528">
            <w:pPr>
              <w:jc w:val="center"/>
            </w:pPr>
            <w:r w:rsidRPr="00CA54DA">
              <w:t>4</w:t>
            </w:r>
          </w:p>
        </w:tc>
        <w:tc>
          <w:tcPr>
            <w:tcW w:w="993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5</w:t>
            </w:r>
          </w:p>
        </w:tc>
        <w:tc>
          <w:tcPr>
            <w:tcW w:w="992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6</w:t>
            </w:r>
          </w:p>
        </w:tc>
        <w:tc>
          <w:tcPr>
            <w:tcW w:w="992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7</w:t>
            </w:r>
          </w:p>
        </w:tc>
      </w:tr>
      <w:tr w:rsidR="00D77B5A" w:rsidRPr="00C455B9" w:rsidTr="00125C1E">
        <w:trPr>
          <w:trHeight w:val="475"/>
        </w:trPr>
        <w:tc>
          <w:tcPr>
            <w:tcW w:w="567" w:type="dxa"/>
          </w:tcPr>
          <w:p w:rsidR="00457307" w:rsidRPr="000F6774" w:rsidRDefault="00457307" w:rsidP="00AF264D">
            <w:r w:rsidRPr="000F6774">
              <w:t>1.</w:t>
            </w:r>
            <w:r w:rsidR="00AF264D" w:rsidRPr="000F6774">
              <w:t>1</w:t>
            </w:r>
          </w:p>
        </w:tc>
        <w:tc>
          <w:tcPr>
            <w:tcW w:w="3827" w:type="dxa"/>
          </w:tcPr>
          <w:p w:rsidR="00457307" w:rsidRPr="000F6774" w:rsidRDefault="004E034C" w:rsidP="004E034C">
            <w:r w:rsidRPr="000F6774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0F6774" w:rsidRDefault="00B51EAD" w:rsidP="004E034C">
            <w:r w:rsidRPr="000F6774">
              <w:t xml:space="preserve">    </w:t>
            </w:r>
            <w:r w:rsidR="004E034C" w:rsidRPr="000F6774">
              <w:t>%</w:t>
            </w:r>
          </w:p>
        </w:tc>
        <w:tc>
          <w:tcPr>
            <w:tcW w:w="1701" w:type="dxa"/>
          </w:tcPr>
          <w:p w:rsidR="00457307" w:rsidRPr="000F6774" w:rsidRDefault="004749C8" w:rsidP="004749C8">
            <w:pPr>
              <w:jc w:val="center"/>
            </w:pPr>
            <w:r w:rsidRPr="000F6774">
              <w:t>15</w:t>
            </w:r>
          </w:p>
        </w:tc>
        <w:tc>
          <w:tcPr>
            <w:tcW w:w="993" w:type="dxa"/>
          </w:tcPr>
          <w:p w:rsidR="00457307" w:rsidRPr="000F6774" w:rsidRDefault="006243F8" w:rsidP="00E51B7C">
            <w:pPr>
              <w:jc w:val="center"/>
              <w:rPr>
                <w:lang w:val="en-US"/>
              </w:rPr>
            </w:pPr>
            <w:r w:rsidRPr="000F6774">
              <w:t>1</w:t>
            </w:r>
            <w:r w:rsidR="006E56E7" w:rsidRPr="000F6774">
              <w:rPr>
                <w:lang w:val="en-US"/>
              </w:rPr>
              <w:t>0</w:t>
            </w:r>
          </w:p>
          <w:p w:rsidR="00A95715" w:rsidRPr="000F6774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0F6774" w:rsidRDefault="00A95715" w:rsidP="001346D8">
            <w:r w:rsidRPr="000F6774">
              <w:t xml:space="preserve">    </w:t>
            </w:r>
            <w:r w:rsidR="006243F8" w:rsidRPr="000F6774">
              <w:t>1</w:t>
            </w:r>
            <w:r w:rsidR="001346D8" w:rsidRPr="000F6774">
              <w:t>0</w:t>
            </w:r>
          </w:p>
        </w:tc>
        <w:tc>
          <w:tcPr>
            <w:tcW w:w="992" w:type="dxa"/>
          </w:tcPr>
          <w:p w:rsidR="00457307" w:rsidRPr="000F6774" w:rsidRDefault="00A95715" w:rsidP="006243F8">
            <w:r w:rsidRPr="000F6774">
              <w:t xml:space="preserve">   </w:t>
            </w:r>
            <w:r w:rsidR="0013510F" w:rsidRPr="000F6774">
              <w:t xml:space="preserve"> </w:t>
            </w:r>
            <w:r w:rsidR="006243F8" w:rsidRPr="000F6774">
              <w:t>1</w:t>
            </w:r>
            <w:r w:rsidRPr="000F6774">
              <w:t>0</w:t>
            </w:r>
          </w:p>
        </w:tc>
      </w:tr>
      <w:tr w:rsidR="00D77B5A" w:rsidRPr="00C455B9" w:rsidTr="00125C1E">
        <w:trPr>
          <w:trHeight w:val="190"/>
        </w:trPr>
        <w:tc>
          <w:tcPr>
            <w:tcW w:w="567" w:type="dxa"/>
          </w:tcPr>
          <w:p w:rsidR="004E034C" w:rsidRPr="000F6774" w:rsidRDefault="004E034C" w:rsidP="00AF264D">
            <w:r w:rsidRPr="000F6774">
              <w:rPr>
                <w:lang w:val="en-US"/>
              </w:rPr>
              <w:t>1.</w:t>
            </w:r>
            <w:r w:rsidR="00AF264D" w:rsidRPr="000F6774">
              <w:t>2</w:t>
            </w:r>
          </w:p>
        </w:tc>
        <w:tc>
          <w:tcPr>
            <w:tcW w:w="3827" w:type="dxa"/>
          </w:tcPr>
          <w:p w:rsidR="004E034C" w:rsidRPr="000F6774" w:rsidRDefault="008E0EF2" w:rsidP="008E0EF2">
            <w:r w:rsidRPr="000F6774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0F6774" w:rsidRDefault="004E034C" w:rsidP="004E034C">
            <w:pPr>
              <w:jc w:val="center"/>
            </w:pPr>
            <w:r w:rsidRPr="000F6774">
              <w:t>км</w:t>
            </w:r>
          </w:p>
        </w:tc>
        <w:tc>
          <w:tcPr>
            <w:tcW w:w="1701" w:type="dxa"/>
          </w:tcPr>
          <w:p w:rsidR="004E034C" w:rsidRPr="000F6774" w:rsidRDefault="004749C8" w:rsidP="004749C8">
            <w:pPr>
              <w:jc w:val="center"/>
            </w:pPr>
            <w:r w:rsidRPr="000F6774">
              <w:t>1,576</w:t>
            </w:r>
          </w:p>
        </w:tc>
        <w:tc>
          <w:tcPr>
            <w:tcW w:w="993" w:type="dxa"/>
          </w:tcPr>
          <w:p w:rsidR="004E034C" w:rsidRPr="000F6774" w:rsidRDefault="006E0E19" w:rsidP="006E0E19">
            <w:pPr>
              <w:jc w:val="center"/>
            </w:pPr>
            <w:r w:rsidRPr="000F6774">
              <w:t>2,665</w:t>
            </w:r>
          </w:p>
        </w:tc>
        <w:tc>
          <w:tcPr>
            <w:tcW w:w="992" w:type="dxa"/>
          </w:tcPr>
          <w:p w:rsidR="004E034C" w:rsidRPr="000F6774" w:rsidRDefault="001346D8" w:rsidP="0069037F">
            <w:r w:rsidRPr="000F6774">
              <w:t xml:space="preserve">   </w:t>
            </w:r>
            <w:r w:rsidR="0069037F" w:rsidRPr="000F6774">
              <w:t>2,0</w:t>
            </w:r>
          </w:p>
        </w:tc>
        <w:tc>
          <w:tcPr>
            <w:tcW w:w="992" w:type="dxa"/>
          </w:tcPr>
          <w:p w:rsidR="004E034C" w:rsidRPr="000F6774" w:rsidRDefault="0069037F" w:rsidP="0069037F">
            <w:pPr>
              <w:jc w:val="center"/>
            </w:pPr>
            <w:r w:rsidRPr="000F6774">
              <w:t>2,0</w:t>
            </w:r>
          </w:p>
        </w:tc>
      </w:tr>
      <w:tr w:rsidR="00D77B5A" w:rsidRPr="00C455B9" w:rsidTr="00457307">
        <w:trPr>
          <w:trHeight w:val="136"/>
        </w:trPr>
        <w:tc>
          <w:tcPr>
            <w:tcW w:w="567" w:type="dxa"/>
          </w:tcPr>
          <w:p w:rsidR="004E034C" w:rsidRPr="000F6774" w:rsidRDefault="004E034C" w:rsidP="00AF264D">
            <w:r w:rsidRPr="000F6774">
              <w:rPr>
                <w:lang w:val="en-US"/>
              </w:rPr>
              <w:t>1.</w:t>
            </w:r>
            <w:r w:rsidR="00AF264D" w:rsidRPr="000F6774">
              <w:t>3</w:t>
            </w:r>
          </w:p>
        </w:tc>
        <w:tc>
          <w:tcPr>
            <w:tcW w:w="3827" w:type="dxa"/>
          </w:tcPr>
          <w:p w:rsidR="004E034C" w:rsidRPr="000F6774" w:rsidRDefault="004E034C" w:rsidP="009E1251">
            <w:r w:rsidRPr="000F6774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0F6774" w:rsidRDefault="00BE1B31" w:rsidP="00BE1B31">
            <w:pPr>
              <w:jc w:val="center"/>
            </w:pPr>
            <w:r w:rsidRPr="000F6774">
              <w:t>чел.</w:t>
            </w:r>
          </w:p>
        </w:tc>
        <w:tc>
          <w:tcPr>
            <w:tcW w:w="1701" w:type="dxa"/>
          </w:tcPr>
          <w:p w:rsidR="00CC7DF9" w:rsidRPr="000F6774" w:rsidRDefault="00CC7DF9" w:rsidP="00E51B7C">
            <w:pPr>
              <w:jc w:val="center"/>
            </w:pPr>
          </w:p>
          <w:p w:rsidR="004E034C" w:rsidRPr="000F6774" w:rsidRDefault="00810F74" w:rsidP="00E51B7C">
            <w:pPr>
              <w:jc w:val="center"/>
            </w:pPr>
            <w:r w:rsidRPr="000F6774">
              <w:t>146</w:t>
            </w:r>
          </w:p>
        </w:tc>
        <w:tc>
          <w:tcPr>
            <w:tcW w:w="993" w:type="dxa"/>
          </w:tcPr>
          <w:p w:rsidR="00CC7DF9" w:rsidRPr="000F6774" w:rsidRDefault="00CC7DF9" w:rsidP="00E51B7C">
            <w:pPr>
              <w:jc w:val="center"/>
            </w:pPr>
          </w:p>
          <w:p w:rsidR="004E034C" w:rsidRPr="000F6774" w:rsidRDefault="006E0E19" w:rsidP="00E51B7C">
            <w:pPr>
              <w:jc w:val="center"/>
            </w:pPr>
            <w:r w:rsidRPr="000F6774">
              <w:t>3</w:t>
            </w:r>
            <w:r w:rsidR="006243F8" w:rsidRPr="000F6774">
              <w:t>50</w:t>
            </w:r>
          </w:p>
        </w:tc>
        <w:tc>
          <w:tcPr>
            <w:tcW w:w="992" w:type="dxa"/>
          </w:tcPr>
          <w:p w:rsidR="00CC7DF9" w:rsidRPr="000F6774" w:rsidRDefault="00CC7DF9" w:rsidP="00E51B7C"/>
          <w:p w:rsidR="004E034C" w:rsidRPr="000F6774" w:rsidRDefault="006E0E19" w:rsidP="00AC6BE1">
            <w:pPr>
              <w:jc w:val="center"/>
              <w:rPr>
                <w:lang w:val="en-US"/>
              </w:rPr>
            </w:pPr>
            <w:r w:rsidRPr="000F6774">
              <w:t>4</w:t>
            </w:r>
            <w:r w:rsidR="001346D8" w:rsidRPr="000F6774">
              <w:t>0</w:t>
            </w:r>
            <w:r w:rsidR="002E21AC" w:rsidRPr="000F6774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0F6774" w:rsidRDefault="0013510F" w:rsidP="0013510F">
            <w:pPr>
              <w:jc w:val="center"/>
            </w:pPr>
          </w:p>
          <w:p w:rsidR="008A21FF" w:rsidRPr="000F6774" w:rsidRDefault="006E0E19" w:rsidP="0013510F">
            <w:pPr>
              <w:jc w:val="center"/>
              <w:rPr>
                <w:lang w:val="en-US"/>
              </w:rPr>
            </w:pPr>
            <w:r w:rsidRPr="000F6774">
              <w:t>4</w:t>
            </w:r>
            <w:r w:rsidR="006243F8" w:rsidRPr="000F6774">
              <w:t>0</w:t>
            </w:r>
            <w:r w:rsidR="002E21AC" w:rsidRPr="000F6774">
              <w:rPr>
                <w:lang w:val="en-US"/>
              </w:rPr>
              <w:t>0</w:t>
            </w:r>
          </w:p>
          <w:p w:rsidR="008A21FF" w:rsidRPr="000F6774" w:rsidRDefault="008A21FF" w:rsidP="0013510F">
            <w:pPr>
              <w:jc w:val="center"/>
              <w:rPr>
                <w:lang w:val="en-US"/>
              </w:rPr>
            </w:pPr>
          </w:p>
          <w:p w:rsidR="004E034C" w:rsidRPr="000F6774" w:rsidRDefault="004E034C" w:rsidP="0013510F">
            <w:pPr>
              <w:jc w:val="center"/>
            </w:pPr>
          </w:p>
        </w:tc>
      </w:tr>
      <w:tr w:rsidR="00B40D7E" w:rsidRPr="00C455B9" w:rsidTr="00B40D7E">
        <w:trPr>
          <w:trHeight w:val="212"/>
        </w:trPr>
        <w:tc>
          <w:tcPr>
            <w:tcW w:w="567" w:type="dxa"/>
          </w:tcPr>
          <w:p w:rsidR="00B40D7E" w:rsidRPr="00754E7D" w:rsidRDefault="00B40D7E" w:rsidP="00292596">
            <w:r w:rsidRPr="00754E7D">
              <w:t>1.</w:t>
            </w:r>
            <w:r w:rsidR="00292596" w:rsidRPr="00754E7D">
              <w:t>4</w:t>
            </w:r>
          </w:p>
        </w:tc>
        <w:tc>
          <w:tcPr>
            <w:tcW w:w="3827" w:type="dxa"/>
          </w:tcPr>
          <w:p w:rsidR="00B40D7E" w:rsidRPr="00754E7D" w:rsidRDefault="005A454E" w:rsidP="00754E7D">
            <w:r w:rsidRPr="005A454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134" w:type="dxa"/>
          </w:tcPr>
          <w:p w:rsidR="00B40D7E" w:rsidRPr="00754E7D" w:rsidRDefault="0081642A" w:rsidP="00BE1B31">
            <w:pPr>
              <w:jc w:val="center"/>
            </w:pPr>
            <w:r w:rsidRPr="00754E7D">
              <w:t>ед.</w:t>
            </w:r>
          </w:p>
        </w:tc>
        <w:tc>
          <w:tcPr>
            <w:tcW w:w="1701" w:type="dxa"/>
          </w:tcPr>
          <w:p w:rsidR="00B40D7E" w:rsidRPr="00754E7D" w:rsidRDefault="00754E7D" w:rsidP="00E51B7C">
            <w:pPr>
              <w:jc w:val="center"/>
            </w:pPr>
            <w:r w:rsidRPr="00754E7D">
              <w:t>0</w:t>
            </w:r>
          </w:p>
        </w:tc>
        <w:tc>
          <w:tcPr>
            <w:tcW w:w="993" w:type="dxa"/>
          </w:tcPr>
          <w:p w:rsidR="00B40D7E" w:rsidRPr="00754E7D" w:rsidRDefault="005A454E" w:rsidP="002001D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40D7E" w:rsidRPr="00754E7D" w:rsidRDefault="00B40D7E" w:rsidP="002001D5">
            <w:pPr>
              <w:jc w:val="center"/>
            </w:pPr>
            <w:r w:rsidRPr="00754E7D">
              <w:t>0</w:t>
            </w:r>
          </w:p>
        </w:tc>
        <w:tc>
          <w:tcPr>
            <w:tcW w:w="992" w:type="dxa"/>
          </w:tcPr>
          <w:p w:rsidR="00B40D7E" w:rsidRPr="00754E7D" w:rsidRDefault="00B40D7E" w:rsidP="002001D5">
            <w:pPr>
              <w:jc w:val="center"/>
            </w:pPr>
            <w:r w:rsidRPr="00754E7D">
              <w:t>0</w:t>
            </w:r>
          </w:p>
        </w:tc>
      </w:tr>
    </w:tbl>
    <w:p w:rsidR="00C13246" w:rsidRPr="00C455B9" w:rsidRDefault="00C13246" w:rsidP="005B71EE">
      <w:pPr>
        <w:jc w:val="center"/>
        <w:rPr>
          <w:b/>
          <w:color w:val="FF0000"/>
          <w:spacing w:val="-2"/>
        </w:rPr>
      </w:pPr>
    </w:p>
    <w:p w:rsidR="00A7643A" w:rsidRPr="00C455B9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91AFD" w:rsidRPr="00C455B9" w:rsidRDefault="00C91AFD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0F6774" w:rsidRDefault="00C13246" w:rsidP="00C13246">
      <w:pPr>
        <w:jc w:val="center"/>
        <w:rPr>
          <w:b/>
          <w:spacing w:val="-2"/>
          <w:sz w:val="26"/>
          <w:szCs w:val="26"/>
        </w:rPr>
      </w:pPr>
      <w:r w:rsidRPr="000F6774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0F6774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14"/>
        <w:gridCol w:w="2537"/>
        <w:gridCol w:w="3496"/>
      </w:tblGrid>
      <w:tr w:rsidR="00754E7D" w:rsidRPr="000F6774" w:rsidTr="000C0EBD">
        <w:trPr>
          <w:trHeight w:val="562"/>
        </w:trPr>
        <w:tc>
          <w:tcPr>
            <w:tcW w:w="341" w:type="pct"/>
            <w:shd w:val="clear" w:color="auto" w:fill="auto"/>
            <w:hideMark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№</w:t>
            </w:r>
            <w:r w:rsidRPr="000F6774">
              <w:rPr>
                <w:szCs w:val="20"/>
              </w:rPr>
              <w:br/>
            </w:r>
            <w:proofErr w:type="gramStart"/>
            <w:r w:rsidRPr="000F6774">
              <w:rPr>
                <w:szCs w:val="20"/>
              </w:rPr>
              <w:t>п</w:t>
            </w:r>
            <w:proofErr w:type="gramEnd"/>
            <w:r w:rsidRPr="000F6774">
              <w:rPr>
                <w:szCs w:val="20"/>
              </w:rPr>
              <w:t>/п</w:t>
            </w:r>
          </w:p>
        </w:tc>
        <w:tc>
          <w:tcPr>
            <w:tcW w:w="1676" w:type="pct"/>
            <w:shd w:val="clear" w:color="auto" w:fill="auto"/>
            <w:hideMark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8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Связь с показателями*</w:t>
            </w:r>
            <w:r w:rsidRPr="000F6774">
              <w:rPr>
                <w:szCs w:val="20"/>
                <w:vertAlign w:val="superscript"/>
              </w:rPr>
              <w:t xml:space="preserve"> </w:t>
            </w:r>
          </w:p>
        </w:tc>
      </w:tr>
      <w:tr w:rsidR="00754E7D" w:rsidRPr="000F6774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3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4</w:t>
            </w:r>
          </w:p>
        </w:tc>
      </w:tr>
      <w:tr w:rsidR="00754E7D" w:rsidRPr="000F6774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3D53D8" w:rsidRPr="000F6774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0F6774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3D53D8" w:rsidRPr="000F6774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3D53D8" w:rsidRPr="000F6774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3D53D8" w:rsidRPr="000F6774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E46EE0" w:rsidRPr="000F6774" w:rsidTr="000C0EBD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3246" w:rsidRPr="000F6774" w:rsidRDefault="00C13246" w:rsidP="004B563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F6774">
              <w:rPr>
                <w:b/>
              </w:rPr>
              <w:t>1. Региональный проект «</w:t>
            </w:r>
            <w:r w:rsidR="004B5639" w:rsidRPr="000F6774">
              <w:rPr>
                <w:b/>
              </w:rPr>
              <w:t>Наименование</w:t>
            </w:r>
            <w:r w:rsidRPr="000F6774">
              <w:rPr>
                <w:b/>
              </w:rPr>
              <w:t xml:space="preserve">» </w:t>
            </w:r>
          </w:p>
        </w:tc>
      </w:tr>
      <w:tr w:rsidR="00754E7D" w:rsidRPr="000F6774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0C0EBD" w:rsidRPr="000F6774" w:rsidRDefault="000C0EBD" w:rsidP="000C0EBD">
            <w:pPr>
              <w:autoSpaceDE w:val="0"/>
              <w:autoSpaceDN w:val="0"/>
              <w:adjustRightInd w:val="0"/>
            </w:pPr>
            <w:r w:rsidRPr="000F6774">
              <w:t>Руководитель регионального проекта</w:t>
            </w:r>
            <w:r w:rsidR="003C7670" w:rsidRPr="000F6774">
              <w:t xml:space="preserve"> (должность, фамилия, имя, отчество руководителя  регионального проекта)/</w:t>
            </w:r>
            <w:r w:rsidRPr="000F6774">
              <w:t xml:space="preserve"> </w:t>
            </w:r>
            <w:r w:rsidR="003C7670" w:rsidRPr="000F6774">
              <w:t>срок реализации (год начала – год окончания)</w:t>
            </w:r>
            <w:r w:rsidRPr="000F6774">
              <w:t xml:space="preserve">                              </w:t>
            </w:r>
          </w:p>
          <w:p w:rsidR="00C13246" w:rsidRPr="000F6774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F6774">
              <w:t xml:space="preserve">  </w:t>
            </w:r>
          </w:p>
        </w:tc>
      </w:tr>
      <w:tr w:rsidR="00754E7D" w:rsidRPr="000F6774" w:rsidTr="000C0EBD">
        <w:trPr>
          <w:trHeight w:val="302"/>
        </w:trPr>
        <w:tc>
          <w:tcPr>
            <w:tcW w:w="341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1.1.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0F6774" w:rsidRDefault="00176571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0F6774">
              <w:t>Задача 1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C13246" w:rsidRPr="000F6774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738" w:type="pct"/>
            <w:shd w:val="clear" w:color="auto" w:fill="auto"/>
            <w:vAlign w:val="center"/>
          </w:tcPr>
          <w:p w:rsidR="00C13246" w:rsidRPr="000F6774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E46EE0" w:rsidRPr="000F6774" w:rsidTr="000C0EBD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F6774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754E7D" w:rsidRPr="000F6774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Руководитель ведомственного проекта (</w:t>
            </w:r>
            <w:r w:rsidRPr="000F6774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0F6774">
              <w:rPr>
                <w:szCs w:val="20"/>
              </w:rPr>
              <w:t xml:space="preserve"> срок реализации (год начала </w:t>
            </w:r>
            <w:r w:rsidRPr="000F6774">
              <w:rPr>
                <w:szCs w:val="20"/>
              </w:rPr>
              <w:sym w:font="Symbol" w:char="F02D"/>
            </w:r>
            <w:r w:rsidRPr="000F6774">
              <w:rPr>
                <w:szCs w:val="20"/>
              </w:rPr>
              <w:t xml:space="preserve"> год окончания)</w:t>
            </w:r>
          </w:p>
        </w:tc>
      </w:tr>
      <w:tr w:rsidR="00754E7D" w:rsidRPr="000F6774" w:rsidTr="000C0EBD">
        <w:trPr>
          <w:trHeight w:val="279"/>
        </w:trPr>
        <w:tc>
          <w:tcPr>
            <w:tcW w:w="341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0F6774">
              <w:rPr>
                <w:szCs w:val="20"/>
              </w:rPr>
              <w:lastRenderedPageBreak/>
              <w:t>2</w:t>
            </w:r>
            <w:r w:rsidRPr="000F6774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0F6774">
              <w:rPr>
                <w:szCs w:val="20"/>
              </w:rPr>
              <w:t>Задача 1</w:t>
            </w:r>
          </w:p>
        </w:tc>
        <w:tc>
          <w:tcPr>
            <w:tcW w:w="1245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E21AC" w:rsidRPr="00C455B9" w:rsidTr="00B51EAD">
        <w:trPr>
          <w:trHeight w:val="135"/>
        </w:trPr>
        <w:tc>
          <w:tcPr>
            <w:tcW w:w="5000" w:type="pct"/>
            <w:gridSpan w:val="4"/>
            <w:shd w:val="clear" w:color="auto" w:fill="auto"/>
          </w:tcPr>
          <w:p w:rsidR="00B51EAD" w:rsidRPr="000F6774" w:rsidRDefault="00AF264D" w:rsidP="00B51EAD">
            <w:pPr>
              <w:rPr>
                <w:b/>
              </w:rPr>
            </w:pPr>
            <w:r w:rsidRPr="000F6774">
              <w:rPr>
                <w:b/>
              </w:rPr>
              <w:t>3</w:t>
            </w:r>
            <w:r w:rsidR="00B51EAD" w:rsidRPr="000F6774">
              <w:rPr>
                <w:b/>
              </w:rPr>
              <w:t>. Комплекс процессных мероприятий «</w:t>
            </w:r>
            <w:r w:rsidR="00FC1701" w:rsidRPr="000F6774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0F6774">
              <w:rPr>
                <w:b/>
              </w:rPr>
              <w:t>»</w:t>
            </w:r>
          </w:p>
        </w:tc>
      </w:tr>
      <w:tr w:rsidR="00754E7D" w:rsidRPr="00C455B9" w:rsidTr="00F8558C">
        <w:trPr>
          <w:trHeight w:val="326"/>
        </w:trPr>
        <w:tc>
          <w:tcPr>
            <w:tcW w:w="341" w:type="pct"/>
            <w:shd w:val="clear" w:color="auto" w:fill="auto"/>
          </w:tcPr>
          <w:p w:rsidR="00C91AFD" w:rsidRPr="00C455B9" w:rsidRDefault="00C91AFD" w:rsidP="001F417F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C91AFD" w:rsidRPr="000F6774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0F6774">
              <w:rPr>
                <w:szCs w:val="20"/>
              </w:rPr>
              <w:t>консультант</w:t>
            </w:r>
            <w:r w:rsidRPr="000F6774">
              <w:rPr>
                <w:szCs w:val="20"/>
              </w:rPr>
              <w:t xml:space="preserve"> отдела </w:t>
            </w:r>
            <w:r w:rsidR="000F6774" w:rsidRPr="000F6774">
              <w:rPr>
                <w:szCs w:val="20"/>
              </w:rPr>
              <w:t xml:space="preserve">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r w:rsidR="00C704DF" w:rsidRPr="000F6774">
              <w:rPr>
                <w:szCs w:val="20"/>
              </w:rPr>
              <w:t>Прокопенко О.А</w:t>
            </w:r>
            <w:r w:rsidRPr="000F6774">
              <w:rPr>
                <w:szCs w:val="20"/>
              </w:rPr>
              <w:t>.</w:t>
            </w:r>
          </w:p>
          <w:p w:rsidR="000F6774" w:rsidRPr="000F6774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0F6774">
              <w:rPr>
                <w:szCs w:val="20"/>
              </w:rPr>
              <w:t>Самородский</w:t>
            </w:r>
            <w:proofErr w:type="spellEnd"/>
            <w:r w:rsidRPr="000F6774">
              <w:rPr>
                <w:szCs w:val="20"/>
              </w:rPr>
              <w:t xml:space="preserve"> П.А.</w:t>
            </w:r>
          </w:p>
        </w:tc>
      </w:tr>
      <w:tr w:rsidR="00754E7D" w:rsidRPr="00C455B9" w:rsidTr="00684589">
        <w:trPr>
          <w:trHeight w:val="1926"/>
        </w:trPr>
        <w:tc>
          <w:tcPr>
            <w:tcW w:w="341" w:type="pct"/>
            <w:shd w:val="clear" w:color="auto" w:fill="auto"/>
          </w:tcPr>
          <w:p w:rsidR="00C91AFD" w:rsidRPr="000F6774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3.1.</w:t>
            </w:r>
          </w:p>
        </w:tc>
        <w:tc>
          <w:tcPr>
            <w:tcW w:w="1676" w:type="pct"/>
            <w:shd w:val="clear" w:color="auto" w:fill="auto"/>
          </w:tcPr>
          <w:p w:rsidR="00C91AFD" w:rsidRPr="000F6774" w:rsidRDefault="00684589" w:rsidP="00471CB4">
            <w:r w:rsidRPr="000F6774">
              <w:t>Организация водоснабжения населения и водоотведения, теплоснабжения и энергосбережения</w:t>
            </w:r>
          </w:p>
        </w:tc>
        <w:tc>
          <w:tcPr>
            <w:tcW w:w="1245" w:type="pct"/>
            <w:shd w:val="clear" w:color="auto" w:fill="auto"/>
          </w:tcPr>
          <w:p w:rsidR="00C91AFD" w:rsidRPr="000F6774" w:rsidRDefault="00273734" w:rsidP="0069037F">
            <w:r w:rsidRPr="000F6774">
              <w:t>В рамках данного мероприятия планир</w:t>
            </w:r>
            <w:r w:rsidR="0069037F" w:rsidRPr="000F6774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738" w:type="pct"/>
            <w:shd w:val="clear" w:color="auto" w:fill="auto"/>
          </w:tcPr>
          <w:p w:rsidR="00684589" w:rsidRPr="000F6774" w:rsidRDefault="00684589" w:rsidP="00684589">
            <w:r w:rsidRPr="000F6774">
              <w:t>Снижение аварийности коммунальной инфраструктуры;</w:t>
            </w:r>
          </w:p>
          <w:p w:rsidR="00684589" w:rsidRPr="000F6774" w:rsidRDefault="00684589" w:rsidP="00684589">
            <w:r w:rsidRPr="000F6774">
              <w:t>Увеличение замены инженерных сетей теплоснабжения, водоснабжения и водоотведения</w:t>
            </w:r>
          </w:p>
          <w:p w:rsidR="00C91AFD" w:rsidRPr="000F6774" w:rsidRDefault="00684589" w:rsidP="00684589">
            <w:r w:rsidRPr="000F6774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7362C3" w:rsidRPr="00C455B9" w:rsidTr="00A95D3D">
        <w:trPr>
          <w:trHeight w:val="57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95D3D" w:rsidRPr="00C455B9" w:rsidRDefault="00A95D3D" w:rsidP="002C04E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2C04E9">
              <w:rPr>
                <w:b/>
                <w:szCs w:val="20"/>
              </w:rPr>
              <w:t>4. Комплекс процессных мероприятий «</w:t>
            </w:r>
            <w:r w:rsidR="002C04E9" w:rsidRPr="002C04E9">
              <w:rPr>
                <w:b/>
                <w:szCs w:val="20"/>
              </w:rPr>
              <w:t>Капитальные вложения в сети водоснабжения и водоотведения»</w:t>
            </w:r>
            <w:r w:rsidRPr="002C04E9">
              <w:rPr>
                <w:b/>
                <w:szCs w:val="20"/>
              </w:rPr>
              <w:t xml:space="preserve"> </w:t>
            </w:r>
          </w:p>
        </w:tc>
      </w:tr>
      <w:tr w:rsidR="00A95D3D" w:rsidRPr="00C455B9" w:rsidTr="00A95D3D">
        <w:trPr>
          <w:trHeight w:val="19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95D3D" w:rsidRPr="00C455B9" w:rsidRDefault="00A95D3D" w:rsidP="00373DE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2C04E9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2C04E9" w:rsidRPr="000F6774">
              <w:rPr>
                <w:szCs w:val="20"/>
              </w:rPr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="002C04E9" w:rsidRPr="000F6774">
              <w:rPr>
                <w:szCs w:val="20"/>
              </w:rPr>
              <w:t>Самородский</w:t>
            </w:r>
            <w:proofErr w:type="spellEnd"/>
            <w:r w:rsidR="002C04E9" w:rsidRPr="000F6774">
              <w:rPr>
                <w:szCs w:val="20"/>
              </w:rPr>
              <w:t xml:space="preserve"> П.А.</w:t>
            </w:r>
          </w:p>
        </w:tc>
      </w:tr>
      <w:tr w:rsidR="00754E7D" w:rsidRPr="00C455B9" w:rsidTr="00C11539">
        <w:trPr>
          <w:trHeight w:val="233"/>
        </w:trPr>
        <w:tc>
          <w:tcPr>
            <w:tcW w:w="327" w:type="pct"/>
            <w:shd w:val="clear" w:color="auto" w:fill="auto"/>
            <w:vAlign w:val="center"/>
          </w:tcPr>
          <w:p w:rsidR="00B40D7E" w:rsidRPr="00E71CAE" w:rsidRDefault="00B40D7E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71CAE">
              <w:rPr>
                <w:szCs w:val="20"/>
              </w:rPr>
              <w:t>4.1.</w:t>
            </w:r>
          </w:p>
        </w:tc>
        <w:tc>
          <w:tcPr>
            <w:tcW w:w="1684" w:type="pct"/>
            <w:shd w:val="clear" w:color="auto" w:fill="auto"/>
          </w:tcPr>
          <w:p w:rsidR="00B40D7E" w:rsidRPr="00E71CAE" w:rsidRDefault="00E71CAE" w:rsidP="00C11539">
            <w:r w:rsidRPr="00E71CAE"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B40D7E" w:rsidRPr="00754E7D" w:rsidRDefault="00B40D7E" w:rsidP="00754E7D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754E7D">
              <w:t>В</w:t>
            </w:r>
            <w:r w:rsidR="005A454E">
              <w:t xml:space="preserve"> 2025 году</w:t>
            </w:r>
            <w:r w:rsidRPr="00754E7D">
              <w:t xml:space="preserve"> рамках данного мероприятия планируется </w:t>
            </w:r>
            <w:r w:rsidR="00CA54DA" w:rsidRPr="00754E7D">
              <w:t xml:space="preserve">предоставить </w:t>
            </w:r>
            <w:r w:rsidR="005A454E" w:rsidRPr="005A454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738" w:type="pct"/>
            <w:shd w:val="clear" w:color="auto" w:fill="auto"/>
          </w:tcPr>
          <w:p w:rsidR="00B40D7E" w:rsidRPr="00754E7D" w:rsidRDefault="005A454E" w:rsidP="005A454E">
            <w:r w:rsidRPr="005A454E">
              <w:t xml:space="preserve"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 </w:t>
            </w:r>
          </w:p>
        </w:tc>
      </w:tr>
      <w:tr w:rsidR="00B40D7E" w:rsidRPr="009553F1" w:rsidTr="000C0EBD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553F1">
              <w:rPr>
                <w:b/>
                <w:szCs w:val="20"/>
              </w:rPr>
              <w:t>5. Отдельные мероприятия</w:t>
            </w:r>
          </w:p>
        </w:tc>
      </w:tr>
      <w:tr w:rsidR="00754E7D" w:rsidRPr="009553F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B40D7E" w:rsidRPr="009553F1" w:rsidRDefault="00B40D7E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9553F1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754E7D" w:rsidRPr="009553F1" w:rsidTr="00767297">
        <w:trPr>
          <w:trHeight w:val="247"/>
        </w:trPr>
        <w:tc>
          <w:tcPr>
            <w:tcW w:w="341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553F1">
              <w:rPr>
                <w:szCs w:val="20"/>
              </w:rPr>
              <w:t>5</w:t>
            </w:r>
            <w:r w:rsidRPr="009553F1">
              <w:rPr>
                <w:szCs w:val="20"/>
                <w:lang w:val="en-US"/>
              </w:rPr>
              <w:t>.</w:t>
            </w:r>
            <w:r w:rsidRPr="009553F1">
              <w:rPr>
                <w:szCs w:val="20"/>
              </w:rPr>
              <w:t>1.</w:t>
            </w:r>
          </w:p>
        </w:tc>
        <w:tc>
          <w:tcPr>
            <w:tcW w:w="1676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553F1">
              <w:rPr>
                <w:szCs w:val="20"/>
              </w:rPr>
              <w:t>Задача 1</w:t>
            </w:r>
          </w:p>
        </w:tc>
        <w:tc>
          <w:tcPr>
            <w:tcW w:w="1245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9553F1" w:rsidRDefault="005B71EE" w:rsidP="005B71EE">
      <w:pPr>
        <w:jc w:val="center"/>
        <w:rPr>
          <w:b/>
          <w:spacing w:val="-2"/>
        </w:rPr>
      </w:pPr>
    </w:p>
    <w:p w:rsidR="00870979" w:rsidRPr="009553F1" w:rsidRDefault="00F578F9" w:rsidP="00870979">
      <w:pPr>
        <w:jc w:val="center"/>
        <w:rPr>
          <w:b/>
          <w:sz w:val="26"/>
          <w:szCs w:val="26"/>
        </w:rPr>
      </w:pPr>
      <w:r w:rsidRPr="009553F1">
        <w:rPr>
          <w:b/>
          <w:sz w:val="26"/>
          <w:szCs w:val="26"/>
        </w:rPr>
        <w:t>Р</w:t>
      </w:r>
      <w:r w:rsidR="00870979" w:rsidRPr="009553F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455B9" w:rsidRDefault="00870979" w:rsidP="00870979">
      <w:pPr>
        <w:jc w:val="center"/>
        <w:rPr>
          <w:color w:val="FF0000"/>
          <w:sz w:val="26"/>
          <w:szCs w:val="26"/>
        </w:rPr>
      </w:pPr>
      <w:r w:rsidRPr="00C455B9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7362C3" w:rsidRPr="00C455B9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362C3" w:rsidRPr="00C455B9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9553F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9553F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9553F1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5</w:t>
            </w:r>
            <w:r w:rsidR="00870979"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9553F1" w:rsidRDefault="00C91AFD" w:rsidP="006E0E19">
            <w:pPr>
              <w:jc w:val="center"/>
              <w:rPr>
                <w:spacing w:val="-2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6</w:t>
            </w:r>
            <w:r w:rsidR="00870979"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9553F1" w:rsidRDefault="00870979" w:rsidP="006E0E1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7</w:t>
            </w:r>
            <w:r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7362C3" w:rsidRPr="00C455B9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9553F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9553F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5</w:t>
            </w:r>
          </w:p>
        </w:tc>
      </w:tr>
      <w:tr w:rsidR="00AA3694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E71CAE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E71CAE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E71CAE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E71CAE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AA3694" w:rsidRDefault="00AA3694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 w:rsidRPr="00AA3694">
              <w:rPr>
                <w:b/>
                <w:spacing w:val="-2"/>
              </w:rPr>
              <w:t>2 180,7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AA3694" w:rsidRDefault="00AA3694" w:rsidP="000E63CF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AA3694">
              <w:rPr>
                <w:b/>
                <w:spacing w:val="-2"/>
                <w:lang w:val="en-US"/>
              </w:rPr>
              <w:t>2 126</w:t>
            </w:r>
            <w:r w:rsidRPr="00AA3694">
              <w:rPr>
                <w:b/>
                <w:spacing w:val="-2"/>
              </w:rPr>
              <w:t>,</w:t>
            </w:r>
            <w:r w:rsidRPr="00AA3694">
              <w:rPr>
                <w:b/>
                <w:spacing w:val="-2"/>
                <w:lang w:val="en-US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AA3694" w:rsidRDefault="00AA3694" w:rsidP="000E63CF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AA3694">
              <w:rPr>
                <w:b/>
                <w:spacing w:val="-2"/>
                <w:lang w:val="en-US"/>
              </w:rPr>
              <w:t>26</w:t>
            </w:r>
            <w:r w:rsidRPr="00AA3694">
              <w:rPr>
                <w:b/>
                <w:spacing w:val="-2"/>
              </w:rPr>
              <w:t>,</w:t>
            </w:r>
            <w:r w:rsidRPr="00AA3694">
              <w:rPr>
                <w:b/>
                <w:spacing w:val="-2"/>
                <w:lang w:val="en-US"/>
              </w:rPr>
              <w:t>9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AA3694" w:rsidRDefault="00AA3694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 w:rsidRPr="00AA3694">
              <w:rPr>
                <w:b/>
                <w:spacing w:val="-2"/>
              </w:rPr>
              <w:t xml:space="preserve"> 26,9</w:t>
            </w:r>
          </w:p>
        </w:tc>
      </w:tr>
      <w:tr w:rsidR="007362C3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E71CAE" w:rsidRDefault="007362C3" w:rsidP="0075281E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7362C3" w:rsidRPr="00E71CAE" w:rsidRDefault="007362C3" w:rsidP="00812AAE">
            <w:pPr>
              <w:jc w:val="center"/>
            </w:pPr>
            <w:r w:rsidRPr="00E71CAE"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E71CAE" w:rsidRDefault="007362C3" w:rsidP="00C91AFD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E71CAE" w:rsidRDefault="007362C3" w:rsidP="00CA5676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E71CAE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</w:tr>
      <w:tr w:rsidR="007362C3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E71CAE" w:rsidRDefault="007362C3" w:rsidP="0075281E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362C3" w:rsidRPr="00E71CAE" w:rsidRDefault="007362C3" w:rsidP="003F3BAC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E71CAE" w:rsidRDefault="007362C3" w:rsidP="00023C66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E71CAE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E71CAE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</w:tr>
      <w:tr w:rsidR="009966F8" w:rsidRPr="00C455B9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E71CAE" w:rsidRDefault="00870979" w:rsidP="00870979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E71CAE" w:rsidRDefault="00870979" w:rsidP="00870979">
            <w:pPr>
              <w:jc w:val="center"/>
            </w:pPr>
            <w:r w:rsidRPr="00E71CAE">
              <w:t>0,0</w:t>
            </w:r>
          </w:p>
        </w:tc>
      </w:tr>
      <w:tr w:rsidR="00373DE7" w:rsidRPr="00C455B9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E71CAE" w:rsidRDefault="00373DE7" w:rsidP="00870979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E71CAE" w:rsidRDefault="00AA3694" w:rsidP="004749C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2 180,7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E71CAE" w:rsidRDefault="00AA3694" w:rsidP="004749C8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2 126</w:t>
            </w:r>
            <w:r>
              <w:rPr>
                <w:spacing w:val="-2"/>
              </w:rPr>
              <w:t>,</w:t>
            </w:r>
            <w:r w:rsidR="00E71CAE" w:rsidRPr="00E71CAE">
              <w:rPr>
                <w:spacing w:val="-2"/>
                <w:lang w:val="en-US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E71CAE" w:rsidRDefault="00E71CAE" w:rsidP="00E71CAE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E71CAE">
              <w:rPr>
                <w:spacing w:val="-2"/>
                <w:lang w:val="en-US"/>
              </w:rPr>
              <w:t>26</w:t>
            </w:r>
            <w:r w:rsidRPr="00E71CAE">
              <w:rPr>
                <w:spacing w:val="-2"/>
              </w:rPr>
              <w:t>,</w:t>
            </w:r>
            <w:r w:rsidRPr="00E71CAE">
              <w:rPr>
                <w:spacing w:val="-2"/>
                <w:lang w:val="en-US"/>
              </w:rPr>
              <w:t>9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E71CAE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 xml:space="preserve"> </w:t>
            </w:r>
            <w:r w:rsidR="00E71CAE" w:rsidRPr="00E71CAE">
              <w:rPr>
                <w:spacing w:val="-2"/>
              </w:rPr>
              <w:t>26,9</w:t>
            </w:r>
          </w:p>
        </w:tc>
      </w:tr>
    </w:tbl>
    <w:p w:rsidR="00870979" w:rsidRPr="00C455B9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:rsidR="001943F3" w:rsidRPr="00C455B9" w:rsidRDefault="001943F3" w:rsidP="005B71EE">
      <w:pPr>
        <w:jc w:val="center"/>
        <w:rPr>
          <w:b/>
          <w:color w:val="FF0000"/>
          <w:spacing w:val="-2"/>
        </w:rPr>
      </w:pPr>
    </w:p>
    <w:p w:rsidR="002712BA" w:rsidRPr="00C455B9" w:rsidRDefault="002712BA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71CAE" w:rsidRPr="00E71CAE" w:rsidTr="00E71CAE">
        <w:tc>
          <w:tcPr>
            <w:tcW w:w="4111" w:type="dxa"/>
          </w:tcPr>
          <w:p w:rsidR="004939DF" w:rsidRPr="00E71CAE" w:rsidRDefault="00292596" w:rsidP="004939DF">
            <w:pPr>
              <w:jc w:val="both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П</w:t>
            </w:r>
            <w:r w:rsidR="004939DF" w:rsidRPr="00E71CAE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E71CAE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E71CAE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proofErr w:type="gramStart"/>
            <w:r w:rsidR="006D61C3" w:rsidRPr="00E71CAE">
              <w:rPr>
                <w:rFonts w:eastAsia="Calibri"/>
                <w:lang w:eastAsia="en-US"/>
              </w:rPr>
              <w:t>от</w:t>
            </w:r>
            <w:proofErr w:type="gramEnd"/>
            <w:r w:rsidR="006D61C3" w:rsidRPr="00E71CAE">
              <w:rPr>
                <w:rFonts w:eastAsia="Calibri"/>
                <w:lang w:eastAsia="en-US"/>
              </w:rPr>
              <w:t xml:space="preserve"> </w:t>
            </w:r>
            <w:r w:rsidR="003C7670" w:rsidRPr="00E71CAE">
              <w:rPr>
                <w:rFonts w:eastAsia="Calibri"/>
                <w:lang w:eastAsia="en-US"/>
              </w:rPr>
              <w:t>_________</w:t>
            </w:r>
            <w:r w:rsidR="006D61C3" w:rsidRPr="00E71CAE">
              <w:rPr>
                <w:rFonts w:eastAsia="Calibri"/>
                <w:lang w:eastAsia="en-US"/>
              </w:rPr>
              <w:t xml:space="preserve">  № </w:t>
            </w:r>
            <w:r w:rsidR="003C7670" w:rsidRPr="00E71CAE">
              <w:rPr>
                <w:rFonts w:eastAsia="Calibri"/>
                <w:lang w:eastAsia="en-US"/>
              </w:rPr>
              <w:t>_____</w:t>
            </w:r>
          </w:p>
          <w:p w:rsidR="00C501C9" w:rsidRPr="00E71CA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E71CA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E71CAE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E71CAE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E71CAE" w:rsidRPr="00E71CAE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E71CA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№</w:t>
            </w:r>
            <w:r w:rsidRPr="00E71CAE">
              <w:rPr>
                <w:rFonts w:eastAsia="Calibri"/>
                <w:lang w:eastAsia="en-US"/>
              </w:rPr>
              <w:br/>
            </w:r>
            <w:proofErr w:type="gramStart"/>
            <w:r w:rsidRPr="00E71CAE">
              <w:rPr>
                <w:rFonts w:eastAsia="Calibri"/>
                <w:lang w:eastAsia="en-US"/>
              </w:rPr>
              <w:t>п</w:t>
            </w:r>
            <w:proofErr w:type="gramEnd"/>
            <w:r w:rsidRPr="00E71CA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E71CA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E71CAE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71CAE" w:rsidRPr="00E71CAE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E71CA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E71CA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E71CAE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3</w:t>
            </w:r>
          </w:p>
        </w:tc>
      </w:tr>
      <w:tr w:rsidR="00E71CAE" w:rsidRPr="00E71CAE" w:rsidTr="00350A3F">
        <w:trPr>
          <w:cantSplit/>
          <w:trHeight w:val="529"/>
          <w:jc w:val="center"/>
        </w:trPr>
        <w:tc>
          <w:tcPr>
            <w:tcW w:w="324" w:type="pct"/>
            <w:vMerge w:val="restart"/>
          </w:tcPr>
          <w:p w:rsidR="00350A3F" w:rsidRPr="00E71CAE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1C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350A3F" w:rsidRPr="00E71CAE" w:rsidRDefault="00350A3F" w:rsidP="009E1251">
            <w:r w:rsidRPr="00E71CAE">
              <w:t>Снижение аварийности коммунальной инфраструктуры</w:t>
            </w:r>
          </w:p>
        </w:tc>
        <w:tc>
          <w:tcPr>
            <w:tcW w:w="3050" w:type="pct"/>
            <w:vMerge w:val="restart"/>
          </w:tcPr>
          <w:p w:rsidR="00350A3F" w:rsidRPr="00E71CAE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E71CAE">
              <w:t>Региональная программа «Модернизация систем коммунальной инфраструктуры Смоленской области» на 2023-2027 годы</w:t>
            </w:r>
            <w:r w:rsidR="005A454E">
              <w:t xml:space="preserve"> от 30.03.2025 №136</w:t>
            </w:r>
          </w:p>
        </w:tc>
      </w:tr>
      <w:tr w:rsidR="00E71CAE" w:rsidRPr="00E71CAE" w:rsidTr="00350A3F">
        <w:trPr>
          <w:cantSplit/>
          <w:trHeight w:val="361"/>
          <w:jc w:val="center"/>
        </w:trPr>
        <w:tc>
          <w:tcPr>
            <w:tcW w:w="324" w:type="pct"/>
            <w:vMerge/>
          </w:tcPr>
          <w:p w:rsidR="00350A3F" w:rsidRPr="00E71CAE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E71CAE" w:rsidRDefault="00C413F1" w:rsidP="009E1251">
            <w:r w:rsidRPr="00E71CAE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50" w:type="pct"/>
            <w:vMerge/>
          </w:tcPr>
          <w:p w:rsidR="00350A3F" w:rsidRPr="00E71CAE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E71CAE" w:rsidRPr="00E71CAE" w:rsidTr="00CD751F">
        <w:trPr>
          <w:cantSplit/>
          <w:trHeight w:val="1127"/>
          <w:jc w:val="center"/>
        </w:trPr>
        <w:tc>
          <w:tcPr>
            <w:tcW w:w="324" w:type="pct"/>
            <w:vMerge/>
          </w:tcPr>
          <w:p w:rsidR="00350A3F" w:rsidRPr="00E71CAE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6" w:type="pct"/>
          </w:tcPr>
          <w:p w:rsidR="00350A3F" w:rsidRPr="00E71CAE" w:rsidRDefault="00350A3F" w:rsidP="009E1251">
            <w:r w:rsidRPr="00E71CAE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50" w:type="pct"/>
            <w:vMerge/>
          </w:tcPr>
          <w:p w:rsidR="00350A3F" w:rsidRPr="00E71CAE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E42435" w:rsidRPr="00C455B9" w:rsidTr="00E42435">
        <w:trPr>
          <w:cantSplit/>
          <w:trHeight w:val="201"/>
          <w:jc w:val="center"/>
        </w:trPr>
        <w:tc>
          <w:tcPr>
            <w:tcW w:w="324" w:type="pct"/>
          </w:tcPr>
          <w:p w:rsidR="00E42435" w:rsidRPr="00754E7D" w:rsidRDefault="00754E7D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E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E42435" w:rsidRPr="00754E7D" w:rsidRDefault="005A454E" w:rsidP="00693300">
            <w:r w:rsidRPr="005A454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3050" w:type="pct"/>
          </w:tcPr>
          <w:p w:rsidR="00E42435" w:rsidRPr="00C455B9" w:rsidRDefault="00F06064" w:rsidP="00F06064">
            <w:pPr>
              <w:rPr>
                <w:color w:val="FF0000"/>
              </w:rPr>
            </w:pPr>
            <w:r>
              <w:t xml:space="preserve">Постановление Администрации муниципального образования  «Дорогобужский район» Смоленской области от 02.12.2024 №993 « О создании муниципального казенного предприятия «Ресурс» </w:t>
            </w:r>
            <w:r w:rsidRPr="00F06064">
              <w:t xml:space="preserve">муниципального образования  «Дорогобужский </w:t>
            </w:r>
            <w:r>
              <w:t>муниципальный округ</w:t>
            </w:r>
            <w:r w:rsidRPr="00F06064">
              <w:t>» Смоленской области</w:t>
            </w:r>
          </w:p>
        </w:tc>
      </w:tr>
    </w:tbl>
    <w:p w:rsidR="004939DF" w:rsidRPr="00C455B9" w:rsidRDefault="004939DF" w:rsidP="004939DF">
      <w:pPr>
        <w:jc w:val="center"/>
        <w:rPr>
          <w:i/>
          <w:color w:val="FF0000"/>
        </w:rPr>
      </w:pPr>
    </w:p>
    <w:p w:rsidR="007362C3" w:rsidRDefault="007362C3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E71CAE" w:rsidRDefault="00E71CAE" w:rsidP="004939DF">
      <w:pPr>
        <w:jc w:val="center"/>
        <w:rPr>
          <w:b/>
          <w:color w:val="FF0000"/>
        </w:rPr>
      </w:pPr>
    </w:p>
    <w:p w:rsidR="003501E9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lastRenderedPageBreak/>
        <w:t xml:space="preserve">Раздел 1. </w:t>
      </w:r>
      <w:r w:rsidR="0052346C" w:rsidRPr="00E71CAE">
        <w:rPr>
          <w:b/>
          <w:spacing w:val="-2"/>
          <w:sz w:val="26"/>
          <w:szCs w:val="26"/>
        </w:rPr>
        <w:t>С</w:t>
      </w:r>
      <w:r w:rsidR="009573BB" w:rsidRPr="00E71CAE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71CAE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71CAE" w:rsidRDefault="003501E9" w:rsidP="003501E9">
      <w:pPr>
        <w:jc w:val="center"/>
        <w:rPr>
          <w:b/>
          <w:spacing w:val="20"/>
        </w:rPr>
      </w:pPr>
    </w:p>
    <w:p w:rsidR="001F417F" w:rsidRPr="00E71CAE" w:rsidRDefault="001F417F" w:rsidP="001F417F">
      <w:pPr>
        <w:ind w:left="210"/>
        <w:jc w:val="both"/>
        <w:rPr>
          <w:rFonts w:eastAsia="Calibri"/>
        </w:rPr>
      </w:pPr>
      <w:r w:rsidRPr="00E71CAE">
        <w:rPr>
          <w:rFonts w:eastAsia="Calibri"/>
          <w:sz w:val="28"/>
          <w:szCs w:val="28"/>
          <w:lang w:eastAsia="en-US"/>
        </w:rPr>
        <w:t xml:space="preserve">           </w:t>
      </w:r>
      <w:r w:rsidRPr="00E71CAE">
        <w:rPr>
          <w:rFonts w:eastAsia="Calibri"/>
          <w:lang w:eastAsia="en-US"/>
        </w:rPr>
        <w:t xml:space="preserve">Предприятия </w:t>
      </w:r>
      <w:r w:rsidRPr="00E71CAE">
        <w:rPr>
          <w:rFonts w:eastAsia="Calibri"/>
          <w:bCs/>
          <w:lang w:eastAsia="en-US"/>
        </w:rPr>
        <w:t>коммунального комплекса</w:t>
      </w:r>
      <w:r w:rsidRPr="00E71CAE">
        <w:rPr>
          <w:rFonts w:eastAsia="Calibri"/>
          <w:lang w:eastAsia="en-US"/>
        </w:rPr>
        <w:t xml:space="preserve"> на </w:t>
      </w:r>
      <w:r w:rsidR="007362C3" w:rsidRPr="00E71CAE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E71CAE">
        <w:rPr>
          <w:rFonts w:eastAsia="Calibri"/>
          <w:lang w:eastAsia="en-US"/>
        </w:rPr>
        <w:t xml:space="preserve"> (дале</w:t>
      </w:r>
      <w:proofErr w:type="gramStart"/>
      <w:r w:rsidRPr="00E71CAE">
        <w:rPr>
          <w:rFonts w:eastAsia="Calibri"/>
          <w:lang w:eastAsia="en-US"/>
        </w:rPr>
        <w:t>е-</w:t>
      </w:r>
      <w:proofErr w:type="gramEnd"/>
      <w:r w:rsidRPr="00E71CAE">
        <w:rPr>
          <w:rFonts w:eastAsia="Calibri"/>
          <w:lang w:eastAsia="en-US"/>
        </w:rPr>
        <w:t xml:space="preserve"> </w:t>
      </w:r>
      <w:r w:rsidR="007362C3" w:rsidRPr="00E71CAE">
        <w:rPr>
          <w:rFonts w:eastAsia="Calibri"/>
          <w:lang w:eastAsia="en-US"/>
        </w:rPr>
        <w:t>муниципальный округ</w:t>
      </w:r>
      <w:r w:rsidRPr="00E71CAE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E71CAE">
        <w:rPr>
          <w:rFonts w:eastAsia="Calibri"/>
        </w:rPr>
        <w:t xml:space="preserve">ООО «Дорогобужская ТЭЦ», </w:t>
      </w:r>
      <w:proofErr w:type="spellStart"/>
      <w:r w:rsidRPr="00E71CAE">
        <w:rPr>
          <w:rFonts w:eastAsia="Calibri"/>
        </w:rPr>
        <w:t>Сафоновский</w:t>
      </w:r>
      <w:proofErr w:type="spellEnd"/>
      <w:r w:rsidRPr="00E71CAE">
        <w:rPr>
          <w:rFonts w:eastAsia="Calibri"/>
        </w:rPr>
        <w:t xml:space="preserve"> филиал «Смоленскрегионтеплоэнерго» (теплоснабжение, горячее водоснабжение), </w:t>
      </w:r>
      <w:r w:rsidR="00754E7D">
        <w:rPr>
          <w:rFonts w:eastAsia="Calibri"/>
        </w:rPr>
        <w:t>м</w:t>
      </w:r>
      <w:r w:rsidR="00754E7D" w:rsidRPr="00754E7D">
        <w:rPr>
          <w:rFonts w:eastAsia="Calibri"/>
        </w:rPr>
        <w:t>униципальное казенное предприятие «Ресурс»</w:t>
      </w:r>
      <w:r w:rsidRPr="00E71CAE">
        <w:rPr>
          <w:rFonts w:eastAsia="Calibri"/>
        </w:rPr>
        <w:t xml:space="preserve"> (водоснабжение, водоотведение),</w:t>
      </w:r>
      <w:r w:rsidRPr="00E71CAE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E71CAE">
        <w:rPr>
          <w:rFonts w:eastAsia="Calibri"/>
          <w:lang w:eastAsia="en-US"/>
        </w:rPr>
        <w:t>Сафоновский</w:t>
      </w:r>
      <w:proofErr w:type="spellEnd"/>
      <w:r w:rsidRPr="00E71CAE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E71CAE">
        <w:rPr>
          <w:rFonts w:eastAsia="Calibri"/>
          <w:lang w:eastAsia="en-US"/>
        </w:rPr>
        <w:t>межрегионгаз</w:t>
      </w:r>
      <w:proofErr w:type="spellEnd"/>
      <w:r w:rsidRPr="00E71CAE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E71CAE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E71CAE">
        <w:rPr>
          <w:b/>
          <w:bCs/>
        </w:rPr>
        <w:t>Теплоснабжение</w:t>
      </w:r>
    </w:p>
    <w:p w:rsidR="00C7475E" w:rsidRPr="00E71CAE" w:rsidRDefault="001F417F" w:rsidP="00C7475E">
      <w:pPr>
        <w:spacing w:after="200"/>
        <w:contextualSpacing/>
        <w:jc w:val="both"/>
      </w:pPr>
      <w:r w:rsidRPr="00E71CAE">
        <w:rPr>
          <w:rFonts w:eastAsia="Calibri"/>
          <w:lang w:eastAsia="en-US"/>
        </w:rPr>
        <w:t xml:space="preserve">           Теплоснабжение  </w:t>
      </w:r>
      <w:r w:rsidR="008A5A6E" w:rsidRPr="00E71CAE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E71CAE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E71CAE">
        <w:rPr>
          <w:rFonts w:eastAsia="Calibri"/>
          <w:lang w:eastAsia="en-US"/>
        </w:rPr>
        <w:t xml:space="preserve">, </w:t>
      </w:r>
      <w:proofErr w:type="spellStart"/>
      <w:r w:rsidR="008A5A6E" w:rsidRPr="00E71CAE">
        <w:rPr>
          <w:rFonts w:eastAsia="Calibri"/>
          <w:lang w:eastAsia="en-US"/>
        </w:rPr>
        <w:t>пгт</w:t>
      </w:r>
      <w:proofErr w:type="spellEnd"/>
      <w:r w:rsidR="008A5A6E" w:rsidRPr="00E71CAE">
        <w:rPr>
          <w:rFonts w:eastAsia="Calibri"/>
          <w:lang w:eastAsia="en-US"/>
        </w:rPr>
        <w:t>. Верхнеднепровский</w:t>
      </w:r>
      <w:r w:rsidRPr="00E71CAE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E71CAE">
        <w:rPr>
          <w:rFonts w:eastAsia="Calibri"/>
          <w:lang w:eastAsia="en-US"/>
        </w:rPr>
        <w:t xml:space="preserve"> р. Днепр и в д. Озерище, д. Усвятье, с. Алексино</w:t>
      </w:r>
      <w:r w:rsidRPr="00E71CAE">
        <w:rPr>
          <w:rFonts w:eastAsia="Calibri"/>
          <w:lang w:eastAsia="en-US"/>
        </w:rPr>
        <w:t xml:space="preserve"> частично отапливаются </w:t>
      </w:r>
      <w:r w:rsidR="003E5633" w:rsidRPr="00E71CAE">
        <w:rPr>
          <w:rFonts w:eastAsia="Calibri"/>
          <w:lang w:eastAsia="en-US"/>
        </w:rPr>
        <w:t>девятью</w:t>
      </w:r>
      <w:r w:rsidRPr="00E71CAE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E71CAE">
        <w:rPr>
          <w:rFonts w:eastAsia="Calibri"/>
        </w:rPr>
        <w:t xml:space="preserve">ООО «Дорогобужская ТЭЦ» и </w:t>
      </w:r>
      <w:proofErr w:type="spellStart"/>
      <w:r w:rsidRPr="00E71CAE">
        <w:rPr>
          <w:rFonts w:eastAsia="Calibri"/>
        </w:rPr>
        <w:t>Сафоновский</w:t>
      </w:r>
      <w:proofErr w:type="spellEnd"/>
      <w:r w:rsidRPr="00E71CAE">
        <w:rPr>
          <w:rFonts w:eastAsia="Calibri"/>
        </w:rPr>
        <w:t xml:space="preserve"> филиал «Смоленскрегионтеплоэнерго»</w:t>
      </w:r>
      <w:r w:rsidRPr="00E71CAE">
        <w:rPr>
          <w:rFonts w:eastAsia="Calibri"/>
          <w:lang w:eastAsia="en-US"/>
        </w:rPr>
        <w:t xml:space="preserve">, которые </w:t>
      </w:r>
      <w:r w:rsidRPr="00E71CAE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E71CAE">
        <w:t xml:space="preserve"> </w:t>
      </w:r>
    </w:p>
    <w:p w:rsidR="00C7475E" w:rsidRPr="00E71CAE" w:rsidRDefault="00C7475E" w:rsidP="00C7475E">
      <w:pPr>
        <w:spacing w:after="200"/>
        <w:contextualSpacing/>
        <w:jc w:val="both"/>
        <w:rPr>
          <w:rFonts w:eastAsia="Calibri"/>
        </w:rPr>
      </w:pPr>
      <w:r w:rsidRPr="00E71CAE">
        <w:t xml:space="preserve">            </w:t>
      </w:r>
      <w:r w:rsidRPr="00E71CAE">
        <w:rPr>
          <w:rFonts w:eastAsia="Calibri"/>
        </w:rPr>
        <w:t xml:space="preserve"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поселок - открытый </w:t>
      </w:r>
      <w:proofErr w:type="spellStart"/>
      <w:r w:rsidRPr="00E71CAE">
        <w:rPr>
          <w:rFonts w:eastAsia="Calibri"/>
        </w:rPr>
        <w:t>водоразбор</w:t>
      </w:r>
      <w:proofErr w:type="spellEnd"/>
      <w:r w:rsidRPr="00E71CAE">
        <w:rPr>
          <w:rFonts w:eastAsia="Calibri"/>
        </w:rPr>
        <w:t xml:space="preserve"> (система №2).</w:t>
      </w:r>
    </w:p>
    <w:p w:rsidR="00C7475E" w:rsidRPr="00E71CAE" w:rsidRDefault="00C7475E" w:rsidP="00C7475E">
      <w:pPr>
        <w:spacing w:after="20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- система № 1 - с закрытым </w:t>
      </w:r>
      <w:proofErr w:type="spellStart"/>
      <w:r w:rsidRPr="00E71CAE">
        <w:rPr>
          <w:rFonts w:eastAsia="Calibri"/>
        </w:rPr>
        <w:t>водоразбором</w:t>
      </w:r>
      <w:proofErr w:type="spellEnd"/>
      <w:r w:rsidRPr="00E71CAE">
        <w:rPr>
          <w:rFonts w:eastAsia="Calibri"/>
        </w:rPr>
        <w:t xml:space="preserve"> и температурным графиком 150°/70</w:t>
      </w:r>
      <w:proofErr w:type="gramStart"/>
      <w:r w:rsidRPr="00E71CAE">
        <w:rPr>
          <w:rFonts w:eastAsia="Calibri"/>
        </w:rPr>
        <w:t>° С</w:t>
      </w:r>
      <w:proofErr w:type="gramEnd"/>
      <w:r w:rsidRPr="00E71CAE">
        <w:rPr>
          <w:rFonts w:eastAsia="Calibri"/>
        </w:rPr>
        <w:t xml:space="preserve"> (со срезкой до 115оС) до г. Дорогобужа и д. </w:t>
      </w:r>
      <w:proofErr w:type="spellStart"/>
      <w:r w:rsidRPr="00E71CAE">
        <w:rPr>
          <w:rFonts w:eastAsia="Calibri"/>
        </w:rPr>
        <w:t>Новомихайловская</w:t>
      </w:r>
      <w:proofErr w:type="spellEnd"/>
      <w:r w:rsidRPr="00E71CAE">
        <w:rPr>
          <w:rFonts w:eastAsia="Calibri"/>
        </w:rPr>
        <w:t>.</w:t>
      </w:r>
    </w:p>
    <w:p w:rsidR="00C7475E" w:rsidRPr="00E71CAE" w:rsidRDefault="00C7475E" w:rsidP="00C7475E">
      <w:pPr>
        <w:spacing w:after="200"/>
        <w:contextualSpacing/>
        <w:jc w:val="both"/>
        <w:rPr>
          <w:rFonts w:eastAsia="Calibri"/>
        </w:rPr>
      </w:pPr>
      <w:r w:rsidRPr="00E71CAE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E71CAE">
        <w:rPr>
          <w:rFonts w:eastAsia="Calibri"/>
        </w:rPr>
        <w:t>выведена</w:t>
      </w:r>
      <w:proofErr w:type="gramEnd"/>
      <w:r w:rsidRPr="00E71CAE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</w:t>
      </w:r>
      <w:proofErr w:type="gramStart"/>
      <w:r w:rsidRPr="00E71CAE">
        <w:rPr>
          <w:rFonts w:eastAsia="Calibri"/>
        </w:rPr>
        <w:t>сетевых</w:t>
      </w:r>
      <w:proofErr w:type="gramEnd"/>
      <w:r w:rsidRPr="00E71CAE">
        <w:rPr>
          <w:rFonts w:eastAsia="Calibri"/>
        </w:rPr>
        <w:t xml:space="preserve"> насоса типа СЭ-1250-140, 1 сетевой насос типа СЭ- 500-70-16.</w:t>
      </w:r>
    </w:p>
    <w:p w:rsidR="00C7475E" w:rsidRPr="00E71CAE" w:rsidRDefault="00C7475E" w:rsidP="00C7475E">
      <w:pPr>
        <w:spacing w:after="20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- система № 2 - с открытым </w:t>
      </w:r>
      <w:proofErr w:type="spellStart"/>
      <w:r w:rsidRPr="00E71CAE">
        <w:rPr>
          <w:rFonts w:eastAsia="Calibri"/>
        </w:rPr>
        <w:t>водоразбором</w:t>
      </w:r>
      <w:proofErr w:type="spellEnd"/>
      <w:r w:rsidRPr="00E71CAE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E71CAE">
        <w:rPr>
          <w:rFonts w:eastAsia="Calibri"/>
        </w:rPr>
        <w:t>п</w:t>
      </w:r>
      <w:proofErr w:type="gramStart"/>
      <w:r w:rsidRPr="00E71CAE">
        <w:rPr>
          <w:rFonts w:eastAsia="Calibri"/>
        </w:rPr>
        <w:t>.В</w:t>
      </w:r>
      <w:proofErr w:type="gramEnd"/>
      <w:r w:rsidRPr="00E71CAE">
        <w:rPr>
          <w:rFonts w:eastAsia="Calibri"/>
        </w:rPr>
        <w:t>ерхнеднепровский</w:t>
      </w:r>
      <w:proofErr w:type="spellEnd"/>
      <w:r w:rsidRPr="00E71CAE">
        <w:rPr>
          <w:rFonts w:eastAsia="Calibri"/>
        </w:rPr>
        <w:t>.</w:t>
      </w:r>
    </w:p>
    <w:p w:rsidR="001F417F" w:rsidRPr="00E71CAE" w:rsidRDefault="00C7475E" w:rsidP="00C7475E">
      <w:pPr>
        <w:spacing w:after="200"/>
        <w:contextualSpacing/>
        <w:jc w:val="both"/>
        <w:rPr>
          <w:rFonts w:eastAsia="Calibri"/>
        </w:rPr>
      </w:pPr>
      <w:r w:rsidRPr="00E71CAE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E71CAE">
        <w:rPr>
          <w:rFonts w:eastAsia="Calibri"/>
        </w:rPr>
        <w:t>)и</w:t>
      </w:r>
      <w:proofErr w:type="gramEnd"/>
      <w:r w:rsidRPr="00E71CAE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E71CAE">
        <w:rPr>
          <w:rFonts w:eastAsia="Calibri"/>
        </w:rPr>
        <w:t>сетевых</w:t>
      </w:r>
      <w:proofErr w:type="gramEnd"/>
      <w:r w:rsidRPr="00E71CAE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E71CAE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E71CAE">
        <w:rPr>
          <w:rFonts w:eastAsia="Calibri"/>
          <w:lang w:eastAsia="en-US"/>
        </w:rPr>
        <w:t>Установленная тепловая мощность ООО «Дорогобужская ТЭЦ» –242,2 Гкал/</w:t>
      </w:r>
      <w:proofErr w:type="gramStart"/>
      <w:r w:rsidRPr="00E71CAE">
        <w:rPr>
          <w:rFonts w:eastAsia="Calibri"/>
          <w:lang w:eastAsia="en-US"/>
        </w:rPr>
        <w:t>ч</w:t>
      </w:r>
      <w:proofErr w:type="gramEnd"/>
      <w:r w:rsidRPr="00E71CAE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Pr="00E71CAE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E71CAE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 w:rsidRPr="00E71CAE">
        <w:rPr>
          <w:rFonts w:eastAsia="Calibri"/>
        </w:rPr>
        <w:t>Блочно</w:t>
      </w:r>
      <w:proofErr w:type="spellEnd"/>
      <w:r w:rsidRPr="00E71CAE">
        <w:rPr>
          <w:rFonts w:eastAsia="Calibri"/>
        </w:rPr>
        <w:t>-модульная газовая котельная «Смоленскрегионтеплоэнерго»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E71CAE">
        <w:t xml:space="preserve"> </w:t>
      </w:r>
      <w:r w:rsidRPr="00E71CAE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E71CAE" w:rsidRDefault="001F417F" w:rsidP="00C7475E">
      <w:pPr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E71CAE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lastRenderedPageBreak/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E71CAE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    </w:t>
      </w:r>
      <w:r w:rsidR="003E5633" w:rsidRPr="00E71CAE">
        <w:rPr>
          <w:rFonts w:eastAsia="Calibri"/>
        </w:rPr>
        <w:t xml:space="preserve"> </w:t>
      </w:r>
      <w:r w:rsidRPr="00E71CAE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E71CAE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     </w:t>
      </w:r>
      <w:proofErr w:type="gramStart"/>
      <w:r w:rsidRPr="00E71CAE">
        <w:rPr>
          <w:rFonts w:eastAsia="Calibri"/>
        </w:rPr>
        <w:t xml:space="preserve">Для увеличения надежности теплоснабжения потребителей </w:t>
      </w:r>
      <w:r w:rsidR="003E5633" w:rsidRPr="00E71CAE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E71CAE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</w:t>
      </w:r>
      <w:proofErr w:type="gramEnd"/>
      <w:r w:rsidRPr="00E71CAE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E71CAE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E71CAE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E71CAE">
        <w:rPr>
          <w:rFonts w:eastAsia="Calibri"/>
        </w:rPr>
        <w:t xml:space="preserve"> функционируют систем</w:t>
      </w:r>
      <w:r w:rsidR="003C4E2D" w:rsidRPr="00E71CAE">
        <w:rPr>
          <w:rFonts w:eastAsia="Calibri"/>
        </w:rPr>
        <w:t>а</w:t>
      </w:r>
      <w:r w:rsidRPr="00E71CAE">
        <w:rPr>
          <w:rFonts w:eastAsia="Calibri"/>
        </w:rPr>
        <w:t xml:space="preserve"> теплоснабжения, включающ</w:t>
      </w:r>
      <w:r w:rsidR="003C4E2D" w:rsidRPr="00E71CAE">
        <w:rPr>
          <w:rFonts w:eastAsia="Calibri"/>
        </w:rPr>
        <w:t>ая</w:t>
      </w:r>
      <w:r w:rsidRPr="00E71CAE">
        <w:rPr>
          <w:rFonts w:eastAsia="Calibri"/>
        </w:rPr>
        <w:t xml:space="preserve"> в себя: </w:t>
      </w:r>
    </w:p>
    <w:p w:rsidR="009E1251" w:rsidRPr="00E71CAE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- котельные – </w:t>
      </w:r>
      <w:r w:rsidR="00D450D6" w:rsidRPr="00E71CAE">
        <w:rPr>
          <w:rFonts w:eastAsia="Calibri"/>
        </w:rPr>
        <w:t>15</w:t>
      </w:r>
      <w:r w:rsidR="0035605F" w:rsidRPr="00E71CAE">
        <w:rPr>
          <w:rFonts w:eastAsia="Calibri"/>
        </w:rPr>
        <w:t xml:space="preserve"> ед. суммарной мощностью 108,547</w:t>
      </w:r>
      <w:r w:rsidRPr="00E71CAE">
        <w:rPr>
          <w:rFonts w:eastAsia="Calibri"/>
        </w:rPr>
        <w:t xml:space="preserve"> Гкал/</w:t>
      </w:r>
      <w:proofErr w:type="gramStart"/>
      <w:r w:rsidRPr="00E71CAE">
        <w:rPr>
          <w:rFonts w:eastAsia="Calibri"/>
        </w:rPr>
        <w:t>ч</w:t>
      </w:r>
      <w:proofErr w:type="gramEnd"/>
      <w:r w:rsidRPr="00E71CAE">
        <w:rPr>
          <w:rFonts w:eastAsia="Calibri"/>
        </w:rPr>
        <w:t xml:space="preserve">, в том числе муниципальные – </w:t>
      </w:r>
      <w:r w:rsidR="0035605F" w:rsidRPr="00E71CAE">
        <w:rPr>
          <w:rFonts w:eastAsia="Calibri"/>
        </w:rPr>
        <w:t xml:space="preserve">10 </w:t>
      </w:r>
      <w:r w:rsidRPr="00E71CAE">
        <w:rPr>
          <w:rFonts w:eastAsia="Calibri"/>
        </w:rPr>
        <w:t xml:space="preserve">ед. суммарной мощностью </w:t>
      </w:r>
      <w:r w:rsidR="0035605F" w:rsidRPr="00E71CAE">
        <w:rPr>
          <w:rFonts w:eastAsia="Calibri"/>
        </w:rPr>
        <w:t>13,207</w:t>
      </w:r>
      <w:r w:rsidRPr="00E71CAE">
        <w:rPr>
          <w:rFonts w:eastAsia="Calibri"/>
        </w:rPr>
        <w:t xml:space="preserve"> Гкал/ч;</w:t>
      </w:r>
    </w:p>
    <w:p w:rsidR="009E1251" w:rsidRPr="00E71CAE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- центральные тепловые пункты – </w:t>
      </w:r>
      <w:r w:rsidR="00316D04" w:rsidRPr="00E71CAE">
        <w:rPr>
          <w:rFonts w:eastAsia="Calibri"/>
        </w:rPr>
        <w:t>10</w:t>
      </w:r>
      <w:r w:rsidRPr="00E71CAE">
        <w:rPr>
          <w:rFonts w:eastAsia="Calibri"/>
        </w:rPr>
        <w:t xml:space="preserve"> ед., в том числе муниципальные – </w:t>
      </w:r>
      <w:r w:rsidR="00316D04" w:rsidRPr="00E71CAE">
        <w:rPr>
          <w:rFonts w:eastAsia="Calibri"/>
        </w:rPr>
        <w:t>10</w:t>
      </w:r>
      <w:r w:rsidRPr="00E71CAE">
        <w:rPr>
          <w:rFonts w:eastAsia="Calibri"/>
        </w:rPr>
        <w:t xml:space="preserve"> ед.;</w:t>
      </w:r>
    </w:p>
    <w:p w:rsidR="009E1251" w:rsidRPr="00E71CAE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- тепловые сети – общая протяженность составляет </w:t>
      </w:r>
      <w:r w:rsidR="00316D04" w:rsidRPr="00E71CAE">
        <w:rPr>
          <w:rFonts w:eastAsia="Calibri"/>
        </w:rPr>
        <w:t>40,96</w:t>
      </w:r>
      <w:r w:rsidRPr="00E71CAE">
        <w:rPr>
          <w:rFonts w:eastAsia="Calibri"/>
        </w:rPr>
        <w:t xml:space="preserve"> км в двухтрубном исчислении</w:t>
      </w:r>
      <w:r w:rsidR="009B2771" w:rsidRPr="00E71CAE">
        <w:rPr>
          <w:rFonts w:eastAsia="Calibri"/>
        </w:rPr>
        <w:t xml:space="preserve">. </w:t>
      </w:r>
      <w:r w:rsidRPr="00E71CAE">
        <w:rPr>
          <w:rFonts w:eastAsia="Calibri"/>
        </w:rPr>
        <w:t xml:space="preserve">Протяженность  тепловых сетей </w:t>
      </w:r>
      <w:r w:rsidR="00D450D6" w:rsidRPr="00E71CAE">
        <w:rPr>
          <w:rFonts w:eastAsia="Calibri"/>
        </w:rPr>
        <w:t xml:space="preserve">подлежащих замене </w:t>
      </w:r>
      <w:r w:rsidRPr="00E71CAE">
        <w:rPr>
          <w:rFonts w:eastAsia="Calibri"/>
        </w:rPr>
        <w:t xml:space="preserve">составляет </w:t>
      </w:r>
      <w:r w:rsidR="00316D04" w:rsidRPr="00E71CAE">
        <w:rPr>
          <w:rFonts w:eastAsia="Calibri"/>
        </w:rPr>
        <w:t>12,06</w:t>
      </w:r>
      <w:r w:rsidRPr="00E71CAE">
        <w:rPr>
          <w:rFonts w:eastAsia="Calibri"/>
        </w:rPr>
        <w:t xml:space="preserve"> км.</w:t>
      </w:r>
    </w:p>
    <w:p w:rsidR="00683640" w:rsidRPr="00E71CAE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E71CAE">
        <w:rPr>
          <w:rFonts w:eastAsia="Calibri"/>
        </w:rPr>
        <w:t xml:space="preserve">         В рамках </w:t>
      </w:r>
      <w:r w:rsidR="0064241E" w:rsidRPr="00E71CAE">
        <w:rPr>
          <w:rFonts w:eastAsia="Calibri"/>
        </w:rPr>
        <w:t>муниципальной</w:t>
      </w:r>
      <w:r w:rsidRPr="00E71CAE">
        <w:rPr>
          <w:rFonts w:eastAsia="Calibri"/>
        </w:rPr>
        <w:t xml:space="preserve"> программы в 202</w:t>
      </w:r>
      <w:r w:rsidR="00543F75" w:rsidRPr="00E71CAE">
        <w:rPr>
          <w:rFonts w:eastAsia="Calibri"/>
        </w:rPr>
        <w:t>5</w:t>
      </w:r>
      <w:r w:rsidR="003F3BAC" w:rsidRPr="00E71CAE">
        <w:rPr>
          <w:rFonts w:eastAsia="Calibri"/>
        </w:rPr>
        <w:t>-202</w:t>
      </w:r>
      <w:r w:rsidR="00543F75" w:rsidRPr="00E71CAE">
        <w:rPr>
          <w:rFonts w:eastAsia="Calibri"/>
        </w:rPr>
        <w:t>7</w:t>
      </w:r>
      <w:r w:rsidRPr="00E71CAE">
        <w:rPr>
          <w:rFonts w:eastAsia="Calibri"/>
        </w:rPr>
        <w:t xml:space="preserve"> год</w:t>
      </w:r>
      <w:r w:rsidR="003F3BAC" w:rsidRPr="00E71CAE">
        <w:rPr>
          <w:rFonts w:eastAsia="Calibri"/>
        </w:rPr>
        <w:t>ы</w:t>
      </w:r>
      <w:r w:rsidRPr="00E71CAE">
        <w:rPr>
          <w:rFonts w:eastAsia="Calibri"/>
        </w:rPr>
        <w:t xml:space="preserve"> планируется выполнить </w:t>
      </w:r>
      <w:r w:rsidR="00DC0A28" w:rsidRPr="00E71CAE">
        <w:rPr>
          <w:rFonts w:eastAsia="Calibri"/>
        </w:rPr>
        <w:t>к</w:t>
      </w:r>
      <w:r w:rsidR="00DC0A28" w:rsidRPr="00E71CAE">
        <w:rPr>
          <w:rFonts w:eastAsia="Calibri"/>
          <w:lang w:eastAsia="en-US"/>
        </w:rPr>
        <w:t>омплекс процессных мероприяти</w:t>
      </w:r>
      <w:r w:rsidR="002B1406" w:rsidRPr="00E71CAE">
        <w:rPr>
          <w:rFonts w:eastAsia="Calibri"/>
          <w:lang w:eastAsia="en-US"/>
        </w:rPr>
        <w:t>я по замене ветхих сетей теплоснабжения</w:t>
      </w:r>
      <w:r w:rsidR="002B1406" w:rsidRPr="00E71CAE">
        <w:rPr>
          <w:rFonts w:eastAsia="Calibri"/>
        </w:rPr>
        <w:t>, что</w:t>
      </w:r>
      <w:r w:rsidR="003C4E2D" w:rsidRPr="00E71CAE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E71CAE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E71CAE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C455B9" w:rsidRDefault="003E2269" w:rsidP="00683640">
      <w:pPr>
        <w:spacing w:after="200"/>
        <w:ind w:left="210"/>
        <w:contextualSpacing/>
        <w:jc w:val="both"/>
        <w:rPr>
          <w:rFonts w:eastAsia="Calibri"/>
          <w:color w:val="FF0000"/>
        </w:rPr>
      </w:pPr>
    </w:p>
    <w:p w:rsidR="001F417F" w:rsidRPr="00C455B9" w:rsidRDefault="00683640" w:rsidP="001F417F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C455B9">
        <w:rPr>
          <w:rFonts w:eastAsia="Calibri"/>
          <w:color w:val="FF0000"/>
        </w:rPr>
        <w:tab/>
      </w:r>
    </w:p>
    <w:p w:rsidR="001F417F" w:rsidRPr="0052230B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52230B">
        <w:rPr>
          <w:rFonts w:eastAsia="Calibri"/>
          <w:b/>
        </w:rPr>
        <w:t>Водоснабжение, водоотведение.</w:t>
      </w:r>
    </w:p>
    <w:p w:rsidR="001F417F" w:rsidRPr="0052230B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proofErr w:type="gramStart"/>
      <w:r>
        <w:rPr>
          <w:rFonts w:eastAsia="Calibri"/>
          <w:shd w:val="clear" w:color="auto" w:fill="FFFDFC"/>
          <w:lang w:eastAsia="en-US"/>
        </w:rPr>
        <w:t>На основании постановления Администрации муниципального образования «Дорогобужский район» Смоленской области от 02.12.2024 №993 «О создании м</w:t>
      </w:r>
      <w:r w:rsidRPr="001529C4">
        <w:rPr>
          <w:rFonts w:eastAsia="Calibri"/>
          <w:shd w:val="clear" w:color="auto" w:fill="FFFDFC"/>
          <w:lang w:eastAsia="en-US"/>
        </w:rPr>
        <w:t>униципально</w:t>
      </w:r>
      <w:r>
        <w:rPr>
          <w:rFonts w:eastAsia="Calibri"/>
          <w:shd w:val="clear" w:color="auto" w:fill="FFFDFC"/>
          <w:lang w:eastAsia="en-US"/>
        </w:rPr>
        <w:t>го казенного предприятия</w:t>
      </w:r>
      <w:r w:rsidRPr="001529C4">
        <w:rPr>
          <w:rFonts w:eastAsia="Calibri"/>
          <w:shd w:val="clear" w:color="auto" w:fill="FFFDFC"/>
          <w:lang w:eastAsia="en-US"/>
        </w:rPr>
        <w:t xml:space="preserve"> «Ресурс» муниципального образования «Дорогобужский </w:t>
      </w:r>
      <w:r>
        <w:rPr>
          <w:rFonts w:eastAsia="Calibri"/>
          <w:shd w:val="clear" w:color="auto" w:fill="FFFDFC"/>
          <w:lang w:eastAsia="en-US"/>
        </w:rPr>
        <w:t xml:space="preserve">муниципальный округ» </w:t>
      </w:r>
      <w:r w:rsidRPr="001529C4">
        <w:rPr>
          <w:rFonts w:eastAsia="Calibri"/>
          <w:shd w:val="clear" w:color="auto" w:fill="FFFDFC"/>
          <w:lang w:eastAsia="en-US"/>
        </w:rPr>
        <w:t xml:space="preserve">Смоленской области </w:t>
      </w:r>
      <w:r>
        <w:rPr>
          <w:rFonts w:eastAsia="Calibri"/>
          <w:shd w:val="clear" w:color="auto" w:fill="FFFDFC"/>
          <w:lang w:eastAsia="en-US"/>
        </w:rPr>
        <w:t xml:space="preserve">МКП </w:t>
      </w:r>
      <w:r w:rsidR="0052230B" w:rsidRPr="0052230B">
        <w:rPr>
          <w:rFonts w:eastAsia="Calibri"/>
          <w:shd w:val="clear" w:color="auto" w:fill="FFFDFC"/>
          <w:lang w:eastAsia="en-US"/>
        </w:rPr>
        <w:t>Ресурс</w:t>
      </w:r>
      <w:r w:rsidR="001F417F" w:rsidRPr="0052230B">
        <w:rPr>
          <w:rFonts w:eastAsia="Calibri"/>
          <w:shd w:val="clear" w:color="auto" w:fill="FFFDFC"/>
          <w:lang w:eastAsia="en-US"/>
        </w:rPr>
        <w:t>»</w:t>
      </w:r>
      <w:r>
        <w:rPr>
          <w:rFonts w:eastAsia="Calibri"/>
          <w:shd w:val="clear" w:color="auto" w:fill="FFFDFC"/>
          <w:lang w:eastAsia="en-US"/>
        </w:rPr>
        <w:t xml:space="preserve"> </w:t>
      </w:r>
      <w:r w:rsidR="001F417F" w:rsidRPr="0052230B">
        <w:rPr>
          <w:rFonts w:eastAsia="Calibri"/>
          <w:shd w:val="clear" w:color="auto" w:fill="FFFDFC"/>
          <w:lang w:eastAsia="en-US"/>
        </w:rPr>
        <w:t xml:space="preserve">является одним из </w:t>
      </w:r>
      <w:proofErr w:type="spellStart"/>
      <w:r w:rsidR="001F417F" w:rsidRPr="0052230B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="001F417F" w:rsidRPr="0052230B">
        <w:rPr>
          <w:rFonts w:eastAsia="Calibri"/>
          <w:shd w:val="clear" w:color="auto" w:fill="FFFDFC"/>
          <w:lang w:eastAsia="en-US"/>
        </w:rPr>
        <w:t xml:space="preserve"> организаций </w:t>
      </w:r>
      <w:r w:rsidR="004737E7" w:rsidRPr="0052230B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52230B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  <w:proofErr w:type="gramEnd"/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E71CAE">
        <w:rPr>
          <w:b/>
        </w:rPr>
        <w:t xml:space="preserve">Насосная  станция  I </w:t>
      </w:r>
      <w:proofErr w:type="spellStart"/>
      <w:r w:rsidRPr="00E71CAE">
        <w:rPr>
          <w:b/>
        </w:rPr>
        <w:t>го</w:t>
      </w:r>
      <w:proofErr w:type="spellEnd"/>
      <w:r w:rsidRPr="00E71CAE">
        <w:rPr>
          <w:b/>
        </w:rPr>
        <w:t xml:space="preserve">  подъема (</w:t>
      </w:r>
      <w:proofErr w:type="spellStart"/>
      <w:r w:rsidRPr="00E71CAE">
        <w:rPr>
          <w:b/>
        </w:rPr>
        <w:t>арт</w:t>
      </w:r>
      <w:proofErr w:type="gramStart"/>
      <w:r w:rsidRPr="00E71CAE">
        <w:rPr>
          <w:b/>
        </w:rPr>
        <w:t>.с</w:t>
      </w:r>
      <w:proofErr w:type="gramEnd"/>
      <w:r w:rsidRPr="00E71CAE">
        <w:rPr>
          <w:b/>
        </w:rPr>
        <w:t>кважина</w:t>
      </w:r>
      <w:proofErr w:type="spellEnd"/>
      <w:r w:rsidRPr="00E71CAE">
        <w:rPr>
          <w:b/>
        </w:rPr>
        <w:t>) ул. Пушкина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E71CAE">
        <w:t>контрольно</w:t>
      </w:r>
      <w:proofErr w:type="spellEnd"/>
      <w:r w:rsidRPr="00E71CAE"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E71CAE">
        <w:t>ул</w:t>
      </w:r>
      <w:proofErr w:type="gramStart"/>
      <w:r w:rsidRPr="00E71CAE">
        <w:t>.Г</w:t>
      </w:r>
      <w:proofErr w:type="gramEnd"/>
      <w:r w:rsidRPr="00E71CAE">
        <w:t>орбачева</w:t>
      </w:r>
      <w:proofErr w:type="spellEnd"/>
      <w:r w:rsidRPr="00E71CAE">
        <w:t xml:space="preserve"> и далее на   </w:t>
      </w:r>
      <w:proofErr w:type="spellStart"/>
      <w:r w:rsidRPr="00E71CAE">
        <w:t>ул.Коммунистическая</w:t>
      </w:r>
      <w:proofErr w:type="spellEnd"/>
      <w:r w:rsidRPr="00E71CAE">
        <w:t>, Симоновой, Горбачева,  Пушкина, Парижской-Коммуны,   К-Маркса и прилегающие переулки.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lastRenderedPageBreak/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E71CAE">
        <w:t xml:space="preserve"> </w:t>
      </w:r>
      <w:r w:rsidRPr="00E71CAE">
        <w:rPr>
          <w:b/>
        </w:rPr>
        <w:t xml:space="preserve">Насосная  станция   I </w:t>
      </w:r>
      <w:proofErr w:type="spellStart"/>
      <w:r w:rsidRPr="00E71CAE">
        <w:rPr>
          <w:b/>
        </w:rPr>
        <w:t>го</w:t>
      </w:r>
      <w:proofErr w:type="spellEnd"/>
      <w:r w:rsidRPr="00E71CAE">
        <w:rPr>
          <w:b/>
        </w:rPr>
        <w:t xml:space="preserve">  подъема  (</w:t>
      </w:r>
      <w:proofErr w:type="spellStart"/>
      <w:r w:rsidRPr="00E71CAE">
        <w:rPr>
          <w:b/>
        </w:rPr>
        <w:t>арт</w:t>
      </w:r>
      <w:proofErr w:type="gramStart"/>
      <w:r w:rsidRPr="00E71CAE">
        <w:rPr>
          <w:b/>
        </w:rPr>
        <w:t>.с</w:t>
      </w:r>
      <w:proofErr w:type="gramEnd"/>
      <w:r w:rsidRPr="00E71CAE">
        <w:rPr>
          <w:b/>
        </w:rPr>
        <w:t>кважина</w:t>
      </w:r>
      <w:proofErr w:type="spellEnd"/>
      <w:r w:rsidRPr="00E71CAE">
        <w:rPr>
          <w:b/>
        </w:rPr>
        <w:t xml:space="preserve"> ул. Симоновой)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кважины</w:t>
      </w:r>
      <w:proofErr w:type="spellEnd"/>
      <w:r w:rsidRPr="00E71CAE">
        <w:t xml:space="preserve"> -117 м, глубина погружения насоса 73 м, управление насосом автоматическое через </w:t>
      </w:r>
      <w:proofErr w:type="spellStart"/>
      <w:r w:rsidRPr="00E71CAE">
        <w:t>эл.контактный</w:t>
      </w:r>
      <w:proofErr w:type="spellEnd"/>
      <w:r w:rsidRPr="00E71CAE">
        <w:t xml:space="preserve"> манометр 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</w:t>
      </w:r>
      <w:proofErr w:type="spellStart"/>
      <w:r w:rsidRPr="00E71CAE">
        <w:t>Рустамова</w:t>
      </w:r>
      <w:proofErr w:type="spellEnd"/>
      <w:r w:rsidRPr="00E71CAE">
        <w:t>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    </w:t>
      </w: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E71CAE">
        <w:rPr>
          <w:b/>
        </w:rPr>
        <w:t xml:space="preserve">Насосная  станция   II </w:t>
      </w:r>
      <w:proofErr w:type="spellStart"/>
      <w:r w:rsidRPr="00E71CAE">
        <w:rPr>
          <w:b/>
        </w:rPr>
        <w:t>го</w:t>
      </w:r>
      <w:proofErr w:type="spellEnd"/>
      <w:r w:rsidRPr="00E71CAE">
        <w:rPr>
          <w:b/>
        </w:rPr>
        <w:t xml:space="preserve">  подъема « </w:t>
      </w:r>
      <w:proofErr w:type="spellStart"/>
      <w:r w:rsidRPr="00E71CAE">
        <w:rPr>
          <w:b/>
        </w:rPr>
        <w:t>Агрос</w:t>
      </w:r>
      <w:proofErr w:type="spellEnd"/>
      <w:r w:rsidRPr="00E71CAE">
        <w:rPr>
          <w:b/>
        </w:rPr>
        <w:t>»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Состоит из накопительной емкости – металлический резервуар V = 50 м3  укрепленный земляной </w:t>
      </w:r>
      <w:proofErr w:type="spellStart"/>
      <w:r w:rsidRPr="00E71CAE">
        <w:t>обваловкой</w:t>
      </w:r>
      <w:proofErr w:type="spellEnd"/>
      <w:r w:rsidRPr="00E71CAE">
        <w:t xml:space="preserve"> и  здания насосной 3х3 из бетонных  блоков с установленными насосами </w:t>
      </w:r>
      <w:proofErr w:type="spellStart"/>
      <w:r w:rsidRPr="00E71CAE">
        <w:t>Etablock</w:t>
      </w:r>
      <w:proofErr w:type="spellEnd"/>
      <w:r w:rsidRPr="00E71CAE"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E71CAE">
        <w:t>насосной</w:t>
      </w:r>
      <w:proofErr w:type="gramEnd"/>
      <w:r w:rsidRPr="00E71CAE">
        <w:t xml:space="preserve"> также расположены </w:t>
      </w:r>
      <w:proofErr w:type="spellStart"/>
      <w:r w:rsidRPr="00E71CAE">
        <w:t>контрольно</w:t>
      </w:r>
      <w:proofErr w:type="spellEnd"/>
      <w:r w:rsidRPr="00E71CAE"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кважины</w:t>
      </w:r>
      <w:proofErr w:type="spellEnd"/>
      <w:r w:rsidRPr="00E71CAE">
        <w:t>,   расположенной в 150 м от насосной  II-</w:t>
      </w:r>
      <w:proofErr w:type="spellStart"/>
      <w:r w:rsidRPr="00E71CAE">
        <w:t>го</w:t>
      </w:r>
      <w:proofErr w:type="spellEnd"/>
      <w:r w:rsidRPr="00E71CAE"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«</w:t>
      </w:r>
      <w:proofErr w:type="spellStart"/>
      <w:r w:rsidRPr="00E71CAE">
        <w:t>Агрос</w:t>
      </w:r>
      <w:proofErr w:type="spellEnd"/>
      <w:r w:rsidRPr="00E71CAE"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E71CAE">
        <w:t>хоз</w:t>
      </w:r>
      <w:proofErr w:type="gramStart"/>
      <w:r w:rsidRPr="00E71CAE">
        <w:t>.п</w:t>
      </w:r>
      <w:proofErr w:type="gramEnd"/>
      <w:r w:rsidRPr="00E71CAE">
        <w:t>итьевого</w:t>
      </w:r>
      <w:proofErr w:type="spellEnd"/>
      <w:r w:rsidRPr="00E71CAE">
        <w:t xml:space="preserve"> и  пожарного водоснабжения потребителей. </w:t>
      </w:r>
      <w:proofErr w:type="spellStart"/>
      <w:r w:rsidRPr="00E71CAE">
        <w:t>Арт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«</w:t>
      </w:r>
      <w:proofErr w:type="spellStart"/>
      <w:r w:rsidRPr="00E71CAE">
        <w:t>Агрос</w:t>
      </w:r>
      <w:proofErr w:type="spellEnd"/>
      <w:r w:rsidRPr="00E71CAE"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Водоснабжение п. В-</w:t>
      </w:r>
      <w:proofErr w:type="spellStart"/>
      <w:r w:rsidRPr="00E71CAE">
        <w:t>Днепрвский</w:t>
      </w:r>
      <w:proofErr w:type="spellEnd"/>
      <w:r w:rsidRPr="00E71CAE">
        <w:t xml:space="preserve"> и ОАО «Дорогобуж» осуществляется водозабором «</w:t>
      </w:r>
      <w:proofErr w:type="spellStart"/>
      <w:r w:rsidRPr="00E71CAE">
        <w:t>Егорьево</w:t>
      </w:r>
      <w:proofErr w:type="spellEnd"/>
      <w:r w:rsidRPr="00E71CAE">
        <w:t>», который включает в себя 10 артезианских скважин и насосную станцию II-</w:t>
      </w:r>
      <w:proofErr w:type="spellStart"/>
      <w:r w:rsidRPr="00E71CAE">
        <w:t>го</w:t>
      </w:r>
      <w:proofErr w:type="spellEnd"/>
      <w:r w:rsidRPr="00E71CAE">
        <w:t xml:space="preserve"> подъема.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</w:p>
    <w:p w:rsidR="00DF1061" w:rsidRPr="00E71CAE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E71CAE">
        <w:t xml:space="preserve">                                       </w:t>
      </w:r>
      <w:r w:rsidRPr="00E71CAE">
        <w:rPr>
          <w:b/>
        </w:rPr>
        <w:t>Водоснабжение деревень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Водозабор </w:t>
      </w:r>
      <w:proofErr w:type="spellStart"/>
      <w:r w:rsidRPr="00E71CAE">
        <w:t>д</w:t>
      </w:r>
      <w:proofErr w:type="gramStart"/>
      <w:r w:rsidRPr="00E71CAE">
        <w:t>.Ш</w:t>
      </w:r>
      <w:proofErr w:type="gramEnd"/>
      <w:r w:rsidRPr="00E71CAE">
        <w:t>аломино</w:t>
      </w:r>
      <w:proofErr w:type="spellEnd"/>
      <w:r w:rsidRPr="00E71CAE">
        <w:t xml:space="preserve"> состоит из двух артезианских скважин (1рабочая,1резервная) и водонапорной башни емкостью V= 50 </w:t>
      </w:r>
      <w:proofErr w:type="spellStart"/>
      <w:r w:rsidRPr="00E71CAE">
        <w:t>куб.м</w:t>
      </w:r>
      <w:proofErr w:type="spellEnd"/>
      <w:r w:rsidRPr="00E71CAE">
        <w:t>.  Доставка воды потребителям ведется по трубопроводу ДУ-100мм. и Ду-150мм.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Установлен насос ЭЦВ 6-10-110 с производительностью 10м3/час. Скважина оборудована прибором учета.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.Н</w:t>
      </w:r>
      <w:proofErr w:type="spellEnd"/>
      <w:proofErr w:type="gramEnd"/>
      <w:r w:rsidRPr="00E71CAE">
        <w:t xml:space="preserve">-Михайловское осуществляется от артезианской скважины и водонапорной башни V= 30 </w:t>
      </w:r>
      <w:proofErr w:type="spellStart"/>
      <w:r w:rsidRPr="00E71CAE">
        <w:t>куб.м</w:t>
      </w:r>
      <w:proofErr w:type="spellEnd"/>
      <w:r w:rsidRPr="00E71CAE">
        <w:t xml:space="preserve">. по водопроводу Ду-150мм. и Ду-100 </w:t>
      </w:r>
      <w:proofErr w:type="spellStart"/>
      <w:r w:rsidRPr="00E71CAE">
        <w:t>мм.Установлен</w:t>
      </w:r>
      <w:proofErr w:type="spellEnd"/>
      <w:r w:rsidRPr="00E71CAE">
        <w:t xml:space="preserve"> насос ЭЦВ 6-16-140 с производительностью 16м3/</w:t>
      </w:r>
      <w:proofErr w:type="spellStart"/>
      <w:r w:rsidRPr="00E71CAE">
        <w:t>час.Скважина</w:t>
      </w:r>
      <w:proofErr w:type="spellEnd"/>
      <w:r w:rsidRPr="00E71CAE">
        <w:t xml:space="preserve"> оборудована прибором учета.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.П</w:t>
      </w:r>
      <w:proofErr w:type="gramEnd"/>
      <w:r w:rsidRPr="00E71CAE">
        <w:t>ушкарево</w:t>
      </w:r>
      <w:proofErr w:type="spellEnd"/>
      <w:r w:rsidRPr="00E71CAE">
        <w:t xml:space="preserve"> осуществляется от артезианской скважины и водонапорной башни V= 15 </w:t>
      </w:r>
      <w:proofErr w:type="spellStart"/>
      <w:r w:rsidRPr="00E71CAE">
        <w:t>куб.м</w:t>
      </w:r>
      <w:proofErr w:type="spellEnd"/>
      <w:r w:rsidRPr="00E71CAE">
        <w:t>. по трубопроводу Ду-100мм.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lastRenderedPageBreak/>
        <w:t>Установлен насос ЭЦВ 6-10-110 с производительностью 10м3/</w:t>
      </w:r>
      <w:proofErr w:type="spellStart"/>
      <w:r w:rsidRPr="00E71CAE">
        <w:t>час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оборудована прибором учета.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.Е</w:t>
      </w:r>
      <w:proofErr w:type="gramEnd"/>
      <w:r w:rsidRPr="00E71CAE">
        <w:t>лисеенки</w:t>
      </w:r>
      <w:proofErr w:type="spellEnd"/>
      <w:r w:rsidRPr="00E71CAE">
        <w:t xml:space="preserve"> осуществляется от артезианской скважины и водонапорной башни V= 15 </w:t>
      </w:r>
      <w:proofErr w:type="spellStart"/>
      <w:r w:rsidRPr="00E71CAE">
        <w:t>куб.м</w:t>
      </w:r>
      <w:proofErr w:type="spellEnd"/>
      <w:r w:rsidRPr="00E71CAE">
        <w:t>. Установлен насос ЭЦВ 6-10-110 с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Производительностью 10м3/час .Прибор учет </w:t>
      </w:r>
      <w:proofErr w:type="spellStart"/>
      <w:r w:rsidRPr="00E71CAE">
        <w:t>отсутствует</w:t>
      </w:r>
      <w:proofErr w:type="gramStart"/>
      <w:r w:rsidRPr="00E71CAE">
        <w:t>.С</w:t>
      </w:r>
      <w:proofErr w:type="gramEnd"/>
      <w:r w:rsidRPr="00E71CAE">
        <w:t>кважина</w:t>
      </w:r>
      <w:proofErr w:type="spellEnd"/>
      <w:r w:rsidRPr="00E71CAE">
        <w:t xml:space="preserve"> эксплуатируется сезонно.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.К</w:t>
      </w:r>
      <w:proofErr w:type="gramEnd"/>
      <w:r w:rsidRPr="00E71CAE">
        <w:t>аськово</w:t>
      </w:r>
      <w:proofErr w:type="spellEnd"/>
      <w:r w:rsidRPr="00E71CAE">
        <w:t xml:space="preserve">  осуществляется от 2х артезианских скважин и 1ой водонапорной башни по V= 15 </w:t>
      </w:r>
      <w:proofErr w:type="spellStart"/>
      <w:r w:rsidRPr="00E71CAE">
        <w:t>куб.м</w:t>
      </w:r>
      <w:proofErr w:type="spellEnd"/>
      <w:r w:rsidRPr="00E71CAE">
        <w:t>. по трубопроводу Ду-100мм.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Установлен насос ЭЦВ 6-6,5-125 с производительностью 6,5м3/час. Учет подъема вода ведется расчетным методом.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.О</w:t>
      </w:r>
      <w:proofErr w:type="gramEnd"/>
      <w:r w:rsidRPr="00E71CAE">
        <w:t>зерище</w:t>
      </w:r>
      <w:proofErr w:type="spellEnd"/>
      <w:r w:rsidRPr="00E71CAE">
        <w:t xml:space="preserve"> осуществляется от артезианской скважины и водонапорной башни V= 15 </w:t>
      </w:r>
      <w:proofErr w:type="spellStart"/>
      <w:r w:rsidRPr="00E71CAE">
        <w:t>куб.м</w:t>
      </w:r>
      <w:proofErr w:type="spellEnd"/>
      <w:r w:rsidRPr="00E71CAE">
        <w:t xml:space="preserve">. по трубопроводу Ду-100мм. 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Установлен насос ЭЦВ 6-6,5-120 с производительностью 6,5м3/</w:t>
      </w:r>
      <w:proofErr w:type="spellStart"/>
      <w:r w:rsidRPr="00E71CAE">
        <w:t>час</w:t>
      </w:r>
      <w:proofErr w:type="gramStart"/>
      <w:r w:rsidRPr="00E71CAE">
        <w:t>.У</w:t>
      </w:r>
      <w:proofErr w:type="gramEnd"/>
      <w:r w:rsidRPr="00E71CAE">
        <w:t>чет</w:t>
      </w:r>
      <w:proofErr w:type="spellEnd"/>
      <w:r w:rsidRPr="00E71CAE">
        <w:t xml:space="preserve"> подъема воды ведется расчетным методом.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.Л</w:t>
      </w:r>
      <w:proofErr w:type="gramEnd"/>
      <w:r w:rsidRPr="00E71CAE">
        <w:t>огиновка</w:t>
      </w:r>
      <w:proofErr w:type="spellEnd"/>
      <w:r w:rsidRPr="00E71CAE">
        <w:t xml:space="preserve">  осуществляется от артезианской скважины и водонапорной башни V= 15 </w:t>
      </w:r>
      <w:proofErr w:type="spellStart"/>
      <w:r w:rsidRPr="00E71CAE">
        <w:t>куб.м</w:t>
      </w:r>
      <w:proofErr w:type="spellEnd"/>
      <w:r w:rsidRPr="00E71CAE">
        <w:t>. по трубопроводу Ду-100мм.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Установлен насос ЭЦВ 6-6,5-105 с производительность 6,5м3/</w:t>
      </w:r>
      <w:proofErr w:type="spellStart"/>
      <w:r w:rsidRPr="00E71CAE">
        <w:t>час</w:t>
      </w:r>
      <w:proofErr w:type="gramStart"/>
      <w:r w:rsidRPr="00E71CAE">
        <w:t>.У</w:t>
      </w:r>
      <w:proofErr w:type="gramEnd"/>
      <w:r w:rsidRPr="00E71CAE">
        <w:t>чет</w:t>
      </w:r>
      <w:proofErr w:type="spellEnd"/>
      <w:r w:rsidRPr="00E71CAE">
        <w:t xml:space="preserve"> подъема воды ведется расчетным методом.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 xml:space="preserve">Водоснабжение </w:t>
      </w:r>
      <w:proofErr w:type="spellStart"/>
      <w:r w:rsidRPr="00E71CAE">
        <w:t>д</w:t>
      </w:r>
      <w:proofErr w:type="gramStart"/>
      <w:r w:rsidRPr="00E71CAE">
        <w:t>.Я</w:t>
      </w:r>
      <w:proofErr w:type="gramEnd"/>
      <w:r w:rsidRPr="00E71CAE">
        <w:t>ковлево</w:t>
      </w:r>
      <w:proofErr w:type="spellEnd"/>
      <w:r w:rsidRPr="00E71CAE">
        <w:t xml:space="preserve">  осуществляется от артезианской скважины и водонапорной башни V= 15 </w:t>
      </w:r>
      <w:proofErr w:type="spellStart"/>
      <w:r w:rsidRPr="00E71CAE">
        <w:t>куб.м</w:t>
      </w:r>
      <w:proofErr w:type="spellEnd"/>
      <w:r w:rsidRPr="00E71CAE">
        <w:t>. по трубопроводу Ду-100мм</w:t>
      </w:r>
    </w:p>
    <w:p w:rsidR="001F417F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Установлен насос ЭЦВ 6-6,5-125 с производительностью 6,5м3/</w:t>
      </w:r>
      <w:proofErr w:type="spellStart"/>
      <w:r w:rsidRPr="00E71CAE">
        <w:t>час</w:t>
      </w:r>
      <w:proofErr w:type="gramStart"/>
      <w:r w:rsidRPr="00E71CAE">
        <w:t>.У</w:t>
      </w:r>
      <w:proofErr w:type="gramEnd"/>
      <w:r w:rsidRPr="00E71CAE">
        <w:t>чет</w:t>
      </w:r>
      <w:proofErr w:type="spellEnd"/>
      <w:r w:rsidRPr="00E71CAE">
        <w:t xml:space="preserve"> подъема воды ведется расчетным методом.</w:t>
      </w:r>
    </w:p>
    <w:p w:rsidR="00DF1061" w:rsidRPr="00E71CAE" w:rsidRDefault="00DF1061" w:rsidP="00DF1061">
      <w:pPr>
        <w:shd w:val="clear" w:color="auto" w:fill="FFFDFC"/>
        <w:ind w:left="210" w:firstLine="450"/>
        <w:jc w:val="both"/>
      </w:pPr>
      <w:r w:rsidRPr="00E71CAE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E71CAE">
        <w:t>.</w:t>
      </w:r>
    </w:p>
    <w:p w:rsidR="00DF1061" w:rsidRPr="00E71CAE" w:rsidRDefault="001F417F" w:rsidP="00DF1061">
      <w:pPr>
        <w:shd w:val="clear" w:color="auto" w:fill="FFFDFC"/>
        <w:ind w:firstLine="570"/>
        <w:jc w:val="both"/>
      </w:pPr>
      <w:r w:rsidRPr="00E71CAE">
        <w:t xml:space="preserve"> </w:t>
      </w:r>
      <w:r w:rsidR="00DF1061" w:rsidRPr="00E71CAE">
        <w:t>Всего на территории муниципального образования «Дорогобужский муниципальный округ» Смоленской области</w:t>
      </w:r>
      <w:r w:rsidRPr="00E71CAE">
        <w:t xml:space="preserve"> </w:t>
      </w:r>
      <w:r w:rsidR="00BC0F5A" w:rsidRPr="00E71CAE">
        <w:t>182,461</w:t>
      </w:r>
      <w:r w:rsidRPr="00E71CAE">
        <w:t xml:space="preserve"> км центральных водопроводных сетей</w:t>
      </w:r>
      <w:r w:rsidR="00DF1061" w:rsidRPr="00E71CAE">
        <w:t>.</w:t>
      </w:r>
      <w:r w:rsidRPr="00E71CAE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E71CAE">
        <w:t xml:space="preserve"> </w:t>
      </w:r>
      <w:r w:rsidR="00F862FB" w:rsidRPr="00E71CAE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Pr="00E71CAE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E71CAE">
        <w:rPr>
          <w:rFonts w:eastAsia="Calibri"/>
        </w:rPr>
        <w:t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2A02AA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В рамках</w:t>
      </w:r>
      <w:r w:rsidRPr="00357098">
        <w:t xml:space="preserve"> к</w:t>
      </w:r>
      <w:r w:rsidRPr="00357098">
        <w:rPr>
          <w:rFonts w:eastAsia="Calibri"/>
        </w:rPr>
        <w:t>омплекса процессных мероприятий «Обеспечение безаварийной работы инженерных сетей водоснабжения и водоотведения» запланированы следующие виды работ:</w:t>
      </w:r>
    </w:p>
    <w:p w:rsidR="002A02AA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   -капитальный ремонт водопроводных сетей по ул. </w:t>
      </w:r>
      <w:proofErr w:type="spellStart"/>
      <w:r w:rsidRPr="00357098">
        <w:rPr>
          <w:rFonts w:eastAsia="Calibri"/>
        </w:rPr>
        <w:t>Путенкова</w:t>
      </w:r>
      <w:proofErr w:type="spellEnd"/>
      <w:r w:rsidRPr="00357098">
        <w:rPr>
          <w:rFonts w:eastAsia="Calibri"/>
        </w:rPr>
        <w:t xml:space="preserve"> от дома № 9 до дома № 15 в г. Дорогобуж;</w:t>
      </w:r>
    </w:p>
    <w:p w:rsidR="002A02AA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  -капитальный ремонт водопроводных сетей на пересечении улиц Чистякова и </w:t>
      </w:r>
      <w:proofErr w:type="spellStart"/>
      <w:r w:rsidRPr="00357098">
        <w:rPr>
          <w:rFonts w:eastAsia="Calibri"/>
        </w:rPr>
        <w:t>Путенкова</w:t>
      </w:r>
      <w:proofErr w:type="spellEnd"/>
      <w:r w:rsidRPr="00357098">
        <w:rPr>
          <w:rFonts w:eastAsia="Calibri"/>
        </w:rPr>
        <w:t xml:space="preserve"> в г. Дорогобуж;</w:t>
      </w:r>
    </w:p>
    <w:p w:rsidR="002A02AA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   -капитальный ремонт водопроводных сетей по ул. Ленина от дома № 92 до ул. 3-я Пятилетка в г. Дорогобуж;</w:t>
      </w:r>
    </w:p>
    <w:p w:rsidR="001F417F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   -капитальный ремонт трубопровода фекальной канализации с устройством колодца у дома № 20 ул. Мира в г. Дорогобуж;</w:t>
      </w:r>
    </w:p>
    <w:p w:rsidR="002A02AA" w:rsidRPr="00357098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 -реконструкция водозабора д. </w:t>
      </w:r>
      <w:proofErr w:type="spellStart"/>
      <w:r w:rsidRPr="00357098">
        <w:rPr>
          <w:rFonts w:eastAsia="Calibri"/>
        </w:rPr>
        <w:t>Ивонино</w:t>
      </w:r>
      <w:proofErr w:type="spellEnd"/>
      <w:r w:rsidRPr="00357098">
        <w:rPr>
          <w:rFonts w:eastAsia="Calibri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сетей;</w:t>
      </w:r>
    </w:p>
    <w:p w:rsidR="002A02AA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357098">
        <w:rPr>
          <w:rFonts w:eastAsia="Calibri"/>
        </w:rPr>
        <w:t xml:space="preserve">      -</w:t>
      </w:r>
      <w:r w:rsidR="0070417D" w:rsidRPr="00357098">
        <w:rPr>
          <w:rFonts w:eastAsia="Calibri"/>
        </w:rPr>
        <w:t>строительство сетей инженерно-технического обеспечения: водоснабжения и распределительного газопровода по ул. Моисеевского в г. Дорогобуже Смоленской области.</w:t>
      </w:r>
    </w:p>
    <w:p w:rsidR="007902CD" w:rsidRDefault="007902CD" w:rsidP="002A02AA">
      <w:pPr>
        <w:shd w:val="clear" w:color="auto" w:fill="FFFDFC"/>
        <w:ind w:firstLine="570"/>
        <w:jc w:val="both"/>
        <w:rPr>
          <w:rFonts w:eastAsia="Calibri"/>
        </w:rPr>
      </w:pPr>
    </w:p>
    <w:p w:rsidR="007902CD" w:rsidRPr="00357098" w:rsidRDefault="007902CD" w:rsidP="002A02AA">
      <w:pPr>
        <w:shd w:val="clear" w:color="auto" w:fill="FFFDFC"/>
        <w:ind w:firstLine="570"/>
        <w:jc w:val="both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Pr="00FA19BE">
        <w:rPr>
          <w:rFonts w:eastAsia="Calibri"/>
          <w:b/>
        </w:rPr>
        <w:t>В рамках комплекса процессных мероприятий «Капитальные вложения в сети водоснабжения и водоотведения»</w:t>
      </w:r>
      <w:r>
        <w:rPr>
          <w:rFonts w:eastAsia="Calibri"/>
          <w:b/>
        </w:rPr>
        <w:t xml:space="preserve"> </w:t>
      </w:r>
      <w:r w:rsidRPr="00FA19BE">
        <w:rPr>
          <w:rFonts w:eastAsia="Calibri"/>
        </w:rPr>
        <w:t>планир</w:t>
      </w:r>
      <w:r>
        <w:rPr>
          <w:rFonts w:eastAsia="Calibri"/>
        </w:rPr>
        <w:t>уется п</w:t>
      </w:r>
      <w:r w:rsidRPr="00FA19BE">
        <w:rPr>
          <w:rFonts w:eastAsia="Calibri"/>
        </w:rPr>
        <w:t>редоставление субсидий</w:t>
      </w:r>
      <w:r w:rsidRPr="00FA19BE">
        <w:t xml:space="preserve"> </w:t>
      </w:r>
      <w:r w:rsidRPr="00FA19BE">
        <w:rPr>
          <w:rFonts w:eastAsia="Calibri"/>
        </w:rPr>
        <w:t>муниципально</w:t>
      </w:r>
      <w:r>
        <w:rPr>
          <w:rFonts w:eastAsia="Calibri"/>
        </w:rPr>
        <w:t>му</w:t>
      </w:r>
      <w:r w:rsidRPr="00FA19BE">
        <w:rPr>
          <w:rFonts w:eastAsia="Calibri"/>
        </w:rPr>
        <w:t xml:space="preserve"> казенно</w:t>
      </w:r>
      <w:r>
        <w:rPr>
          <w:rFonts w:eastAsia="Calibri"/>
        </w:rPr>
        <w:t>му</w:t>
      </w:r>
      <w:r w:rsidRPr="00FA19BE">
        <w:rPr>
          <w:rFonts w:eastAsia="Calibri"/>
        </w:rPr>
        <w:t xml:space="preserve"> предприяти</w:t>
      </w:r>
      <w:r>
        <w:rPr>
          <w:rFonts w:eastAsia="Calibri"/>
        </w:rPr>
        <w:t>ю</w:t>
      </w:r>
      <w:r w:rsidRPr="00FA19BE">
        <w:rPr>
          <w:rFonts w:eastAsia="Calibri"/>
        </w:rPr>
        <w:t xml:space="preserve"> «Ресурс»</w:t>
      </w:r>
      <w:r>
        <w:rPr>
          <w:rFonts w:eastAsia="Calibri"/>
        </w:rPr>
        <w:t xml:space="preserve"> на создание о</w:t>
      </w:r>
      <w:r w:rsidRPr="00FA19BE">
        <w:rPr>
          <w:rFonts w:eastAsia="Calibri"/>
        </w:rPr>
        <w:t>бъем</w:t>
      </w:r>
      <w:r>
        <w:rPr>
          <w:rFonts w:eastAsia="Calibri"/>
        </w:rPr>
        <w:t>а</w:t>
      </w:r>
      <w:r w:rsidRPr="00FA19BE">
        <w:rPr>
          <w:rFonts w:eastAsia="Calibri"/>
        </w:rPr>
        <w:t xml:space="preserve"> обязательного запаса материально-технических ресурсов для предупреждения и ликвидации аварийных ситуаций на объектах жилищно-коммунального</w:t>
      </w:r>
      <w:r>
        <w:rPr>
          <w:rFonts w:eastAsia="Calibri"/>
        </w:rPr>
        <w:t>.</w:t>
      </w:r>
    </w:p>
    <w:p w:rsidR="001F417F" w:rsidRPr="00357098" w:rsidRDefault="00F862FB" w:rsidP="00F862FB">
      <w:pPr>
        <w:jc w:val="both"/>
        <w:rPr>
          <w:rFonts w:eastAsia="Calibri"/>
          <w:lang w:eastAsia="en-US"/>
        </w:rPr>
      </w:pPr>
      <w:r w:rsidRPr="00357098">
        <w:rPr>
          <w:rFonts w:eastAsia="Calibri"/>
          <w:lang w:eastAsia="en-US"/>
        </w:rPr>
        <w:t xml:space="preserve">         </w:t>
      </w:r>
      <w:r w:rsidR="001F417F" w:rsidRPr="00357098">
        <w:rPr>
          <w:rFonts w:eastAsia="Calibri"/>
          <w:lang w:eastAsia="en-US"/>
        </w:rPr>
        <w:t xml:space="preserve"> Общая протяженность канализационных сетей </w:t>
      </w:r>
      <w:r w:rsidRPr="00357098">
        <w:t xml:space="preserve">63,484 </w:t>
      </w:r>
      <w:r w:rsidR="001F417F" w:rsidRPr="00357098">
        <w:rPr>
          <w:rFonts w:eastAsia="Calibri"/>
          <w:shd w:val="clear" w:color="auto" w:fill="FFFFFF"/>
          <w:lang w:eastAsia="en-US"/>
        </w:rPr>
        <w:t>км.</w:t>
      </w:r>
    </w:p>
    <w:p w:rsidR="001F417F" w:rsidRPr="00357098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357098">
        <w:rPr>
          <w:rFonts w:eastAsia="Calibri"/>
          <w:lang w:eastAsia="en-US"/>
        </w:rPr>
        <w:t xml:space="preserve"> </w:t>
      </w:r>
      <w:r w:rsidR="00A2120B" w:rsidRPr="00357098">
        <w:rPr>
          <w:rFonts w:eastAsia="Calibri"/>
          <w:lang w:eastAsia="en-US"/>
        </w:rPr>
        <w:t xml:space="preserve"> </w:t>
      </w:r>
      <w:r w:rsidR="001F417F" w:rsidRPr="00357098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357098">
        <w:rPr>
          <w:rFonts w:eastAsia="Calibri"/>
          <w:vertAlign w:val="superscript"/>
          <w:lang w:eastAsia="en-US"/>
        </w:rPr>
        <w:t>3</w:t>
      </w:r>
      <w:r w:rsidR="001F417F" w:rsidRPr="00357098">
        <w:rPr>
          <w:rFonts w:eastAsia="Calibri"/>
          <w:lang w:eastAsia="en-US"/>
        </w:rPr>
        <w:t>/</w:t>
      </w:r>
      <w:proofErr w:type="spellStart"/>
      <w:r w:rsidR="001F417F" w:rsidRPr="00357098">
        <w:rPr>
          <w:rFonts w:eastAsia="Calibri"/>
          <w:lang w:eastAsia="en-US"/>
        </w:rPr>
        <w:t>сут</w:t>
      </w:r>
      <w:proofErr w:type="spellEnd"/>
      <w:r w:rsidR="001F417F" w:rsidRPr="00357098">
        <w:rPr>
          <w:rFonts w:eastAsia="Calibri"/>
          <w:lang w:eastAsia="en-US"/>
        </w:rPr>
        <w:t>.</w:t>
      </w:r>
      <w:r w:rsidR="001F417F" w:rsidRPr="00357098">
        <w:rPr>
          <w:rFonts w:eastAsia="Calibri"/>
          <w:vertAlign w:val="superscript"/>
          <w:lang w:eastAsia="en-US"/>
        </w:rPr>
        <w:t xml:space="preserve"> </w:t>
      </w:r>
      <w:r w:rsidR="001F417F" w:rsidRPr="00357098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BA1736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В настоящее время </w:t>
      </w:r>
      <w:r w:rsidR="00BA1736" w:rsidRPr="00BA1736">
        <w:rPr>
          <w:rFonts w:eastAsia="Calibri"/>
          <w:lang w:eastAsia="en-US"/>
        </w:rPr>
        <w:t xml:space="preserve">МКП «Ресурс» </w:t>
      </w:r>
      <w:r w:rsidRPr="00BA1736">
        <w:rPr>
          <w:rFonts w:eastAsia="Calibri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- очистные сооружения </w:t>
      </w:r>
      <w:r w:rsidRPr="00BA1736">
        <w:rPr>
          <w:rFonts w:cs="Arial"/>
        </w:rPr>
        <w:t>микрорайон № 2 г. Дорогобуж</w:t>
      </w:r>
      <w:r w:rsidRPr="00BA1736">
        <w:rPr>
          <w:rFonts w:eastAsia="Calibri"/>
          <w:lang w:eastAsia="en-US"/>
        </w:rPr>
        <w:t xml:space="preserve"> ул. Дворецкого, 140;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- очистные сооружения ул. Павлова;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- очистные сооружения ул. Лермонтова;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BA1736" w:rsidRDefault="001F417F" w:rsidP="001F417F">
      <w:pPr>
        <w:ind w:firstLine="567"/>
        <w:contextualSpacing/>
        <w:jc w:val="both"/>
        <w:rPr>
          <w:rFonts w:cs="Arial"/>
        </w:rPr>
      </w:pPr>
      <w:r w:rsidRPr="00BA1736">
        <w:rPr>
          <w:rFonts w:eastAsia="Calibri"/>
          <w:b/>
          <w:i/>
          <w:lang w:eastAsia="en-US"/>
        </w:rPr>
        <w:t xml:space="preserve">Очистные сооружения </w:t>
      </w:r>
      <w:r w:rsidRPr="00BA1736">
        <w:rPr>
          <w:rFonts w:cs="Arial"/>
          <w:b/>
          <w:i/>
        </w:rPr>
        <w:t>микрорайон № 2 г. Дорогобуж по</w:t>
      </w:r>
      <w:r w:rsidRPr="00BA1736">
        <w:rPr>
          <w:rFonts w:eastAsia="Calibri"/>
          <w:b/>
          <w:i/>
          <w:lang w:eastAsia="en-US"/>
        </w:rPr>
        <w:t xml:space="preserve"> ул. Дворецкого, 140</w:t>
      </w:r>
      <w:r w:rsidRPr="00BA1736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BA1736">
        <w:rPr>
          <w:rFonts w:cs="Arial"/>
        </w:rPr>
        <w:t>микрорайона № 2 г. Дорогобуж.</w:t>
      </w:r>
    </w:p>
    <w:p w:rsidR="001F417F" w:rsidRPr="00BA173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BA1736">
        <w:rPr>
          <w:rFonts w:eastAsia="Calibri"/>
          <w:lang w:eastAsia="en-US"/>
        </w:rPr>
        <w:t>илоперегниватели</w:t>
      </w:r>
      <w:proofErr w:type="spellEnd"/>
      <w:r w:rsidRPr="00BA1736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BA173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BA1736">
        <w:rPr>
          <w:rFonts w:eastAsia="Calibri"/>
          <w:lang w:eastAsia="en-US"/>
        </w:rPr>
        <w:t>закальматированны</w:t>
      </w:r>
      <w:proofErr w:type="spellEnd"/>
      <w:r w:rsidRPr="00BA1736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BA173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BA173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BA1736">
        <w:rPr>
          <w:rFonts w:eastAsia="Calibri"/>
          <w:lang w:eastAsia="en-US"/>
        </w:rPr>
        <w:t>рыбохозяйственной</w:t>
      </w:r>
      <w:proofErr w:type="spellEnd"/>
      <w:r w:rsidRPr="00BA1736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BA1736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BA1736">
        <w:rPr>
          <w:rFonts w:eastAsia="Calibri"/>
          <w:lang w:eastAsia="en-US"/>
        </w:rPr>
        <w:t>сут</w:t>
      </w:r>
      <w:proofErr w:type="spellEnd"/>
      <w:r w:rsidRPr="00BA1736">
        <w:rPr>
          <w:rFonts w:eastAsia="Calibri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 w:rsidRPr="00BA1736">
        <w:rPr>
          <w:rFonts w:eastAsia="Calibri"/>
          <w:lang w:eastAsia="en-US"/>
        </w:rPr>
        <w:t>м</w:t>
      </w:r>
      <w:r w:rsidRPr="00BA1736">
        <w:rPr>
          <w:rFonts w:eastAsia="Calibri"/>
          <w:lang w:eastAsia="en-US"/>
        </w:rPr>
        <w:t xml:space="preserve">. 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cs="Arial"/>
          <w:b/>
          <w:i/>
        </w:rPr>
        <w:lastRenderedPageBreak/>
        <w:t>Очистные сооружения</w:t>
      </w:r>
      <w:r w:rsidRPr="00BA1736">
        <w:rPr>
          <w:rFonts w:eastAsia="Calibri"/>
          <w:b/>
          <w:i/>
          <w:lang w:eastAsia="en-US"/>
        </w:rPr>
        <w:t xml:space="preserve"> ул. Интернациональная</w:t>
      </w:r>
      <w:r w:rsidRPr="00BA1736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На </w:t>
      </w:r>
      <w:r w:rsidRPr="00BA1736">
        <w:rPr>
          <w:rFonts w:eastAsia="Calibri"/>
          <w:b/>
          <w:i/>
          <w:lang w:eastAsia="en-US"/>
        </w:rPr>
        <w:t>очистных сооружениях микрорайона ДОС</w:t>
      </w:r>
      <w:r w:rsidRPr="00BA1736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BA1736">
        <w:rPr>
          <w:rFonts w:eastAsia="Calibri"/>
          <w:lang w:eastAsia="en-US"/>
        </w:rPr>
        <w:t>Ведога</w:t>
      </w:r>
      <w:proofErr w:type="spellEnd"/>
      <w:r w:rsidRPr="00BA1736">
        <w:rPr>
          <w:rFonts w:eastAsia="Calibri"/>
          <w:lang w:eastAsia="en-US"/>
        </w:rPr>
        <w:t>, впадающей в р. Днепр.</w:t>
      </w:r>
    </w:p>
    <w:p w:rsidR="001F417F" w:rsidRPr="00BA1736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cs="Arial"/>
          <w:b/>
          <w:i/>
        </w:rPr>
        <w:t>Очистные сооружения</w:t>
      </w:r>
      <w:r w:rsidRPr="00BA1736">
        <w:rPr>
          <w:rFonts w:eastAsia="Calibri"/>
          <w:b/>
          <w:i/>
          <w:lang w:eastAsia="en-US"/>
        </w:rPr>
        <w:t xml:space="preserve"> ул. Павлова</w:t>
      </w:r>
      <w:r w:rsidRPr="00BA1736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BA1736" w:rsidRDefault="001F417F" w:rsidP="001F417F">
      <w:pPr>
        <w:spacing w:after="200"/>
        <w:ind w:firstLine="567"/>
        <w:contextualSpacing/>
        <w:jc w:val="both"/>
      </w:pPr>
      <w:r w:rsidRPr="00BA1736">
        <w:rPr>
          <w:rFonts w:eastAsia="Calibri"/>
          <w:b/>
          <w:i/>
          <w:lang w:eastAsia="en-US"/>
        </w:rPr>
        <w:t>Очистные сооружения ул. Лермонтова</w:t>
      </w:r>
      <w:r w:rsidRPr="00BA1736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BA1736">
        <w:rPr>
          <w:rFonts w:eastAsia="Calibri"/>
          <w:lang w:eastAsia="en-US"/>
        </w:rPr>
        <w:t>в</w:t>
      </w:r>
      <w:proofErr w:type="gramEnd"/>
      <w:r w:rsidRPr="00BA1736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BA1736">
        <w:t xml:space="preserve"> </w:t>
      </w:r>
    </w:p>
    <w:p w:rsidR="002A02AA" w:rsidRPr="00BA1736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b/>
          <w:spacing w:val="-2"/>
          <w:sz w:val="26"/>
          <w:szCs w:val="26"/>
        </w:rPr>
        <w:tab/>
      </w:r>
      <w:r w:rsidRPr="00BA1736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BA1736">
        <w:rPr>
          <w:rFonts w:eastAsia="Calibri"/>
          <w:lang w:eastAsia="en-US"/>
        </w:rPr>
        <w:t>требуют реконструкции находятся</w:t>
      </w:r>
      <w:proofErr w:type="gramEnd"/>
      <w:r w:rsidRPr="00BA1736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BA1736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BA1736">
        <w:rPr>
          <w:rFonts w:eastAsia="Calibri"/>
          <w:vertAlign w:val="superscript"/>
          <w:lang w:eastAsia="en-US"/>
        </w:rPr>
        <w:t>3</w:t>
      </w:r>
      <w:r w:rsidRPr="00BA1736">
        <w:rPr>
          <w:rFonts w:eastAsia="Calibri"/>
          <w:lang w:eastAsia="en-US"/>
        </w:rPr>
        <w:t>/</w:t>
      </w:r>
      <w:proofErr w:type="spellStart"/>
      <w:r w:rsidRPr="00BA1736">
        <w:rPr>
          <w:rFonts w:eastAsia="Calibri"/>
          <w:lang w:eastAsia="en-US"/>
        </w:rPr>
        <w:t>сут</w:t>
      </w:r>
      <w:proofErr w:type="spellEnd"/>
      <w:r w:rsidRPr="00BA1736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BA1736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BA1736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BA1736">
        <w:rPr>
          <w:rFonts w:eastAsia="Calibri"/>
          <w:lang w:eastAsia="en-US"/>
        </w:rPr>
        <w:t>согласно</w:t>
      </w:r>
      <w:proofErr w:type="gramEnd"/>
      <w:r w:rsidRPr="00BA1736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BA1736">
        <w:rPr>
          <w:rFonts w:eastAsia="Calibri"/>
          <w:lang w:eastAsia="en-US"/>
        </w:rPr>
        <w:t xml:space="preserve">федерального закона </w:t>
      </w:r>
      <w:r w:rsidRPr="00BA1736">
        <w:rPr>
          <w:rFonts w:eastAsia="Calibri"/>
          <w:lang w:eastAsia="en-US"/>
        </w:rPr>
        <w:t xml:space="preserve">«Об охране окружающей среды», </w:t>
      </w:r>
      <w:r w:rsidR="00BF111A" w:rsidRPr="00BA1736">
        <w:rPr>
          <w:rFonts w:eastAsia="Calibri"/>
          <w:lang w:eastAsia="en-US"/>
        </w:rPr>
        <w:t xml:space="preserve">федерального закона </w:t>
      </w:r>
      <w:r w:rsidRPr="00BA1736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BA1736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BA1736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BA1736" w:rsidRDefault="002A02AA" w:rsidP="002A02AA">
      <w:pPr>
        <w:jc w:val="both"/>
      </w:pPr>
      <w:r w:rsidRPr="00BA1736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BA1736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BA1736" w:rsidRDefault="00580D1C" w:rsidP="002A02AA">
      <w:pPr>
        <w:tabs>
          <w:tab w:val="left" w:pos="675"/>
        </w:tabs>
        <w:rPr>
          <w:b/>
          <w:spacing w:val="-2"/>
          <w:sz w:val="26"/>
          <w:szCs w:val="26"/>
        </w:rPr>
      </w:pPr>
    </w:p>
    <w:p w:rsidR="004939DF" w:rsidRPr="00BA1736" w:rsidRDefault="004939DF" w:rsidP="004939DF">
      <w:pPr>
        <w:jc w:val="center"/>
        <w:rPr>
          <w:b/>
          <w:spacing w:val="-2"/>
          <w:sz w:val="26"/>
          <w:szCs w:val="26"/>
        </w:rPr>
      </w:pPr>
      <w:r w:rsidRPr="00BA1736">
        <w:rPr>
          <w:b/>
          <w:spacing w:val="-2"/>
          <w:sz w:val="26"/>
          <w:szCs w:val="26"/>
        </w:rPr>
        <w:t>Раздел 2. СВЕДЕНИЯ</w:t>
      </w: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E71CAE" w:rsidRDefault="004939DF" w:rsidP="004939DF">
      <w:pPr>
        <w:jc w:val="center"/>
        <w:rPr>
          <w:b/>
          <w:spacing w:val="20"/>
          <w:szCs w:val="28"/>
        </w:rPr>
      </w:pPr>
      <w:r w:rsidRPr="00E71CAE">
        <w:rPr>
          <w:b/>
          <w:spacing w:val="20"/>
          <w:szCs w:val="28"/>
        </w:rPr>
        <w:t>СВЕДЕНИЯ</w:t>
      </w:r>
    </w:p>
    <w:p w:rsidR="004939DF" w:rsidRPr="00E71CAE" w:rsidRDefault="004939DF" w:rsidP="004939DF">
      <w:pPr>
        <w:jc w:val="center"/>
        <w:rPr>
          <w:b/>
          <w:szCs w:val="28"/>
        </w:rPr>
      </w:pPr>
      <w:r w:rsidRPr="00E71CAE">
        <w:rPr>
          <w:b/>
          <w:szCs w:val="28"/>
        </w:rPr>
        <w:t>о региональном проекте</w:t>
      </w:r>
      <w:r w:rsidR="00C96C19" w:rsidRPr="00E71CAE">
        <w:rPr>
          <w:b/>
          <w:szCs w:val="28"/>
        </w:rPr>
        <w:t xml:space="preserve"> «</w:t>
      </w:r>
      <w:r w:rsidR="001670F4" w:rsidRPr="00E71CAE">
        <w:rPr>
          <w:b/>
          <w:szCs w:val="28"/>
        </w:rPr>
        <w:t>Наименование</w:t>
      </w:r>
      <w:r w:rsidR="00C96C19" w:rsidRPr="00E71CAE">
        <w:rPr>
          <w:b/>
          <w:szCs w:val="28"/>
        </w:rPr>
        <w:t>»</w:t>
      </w:r>
    </w:p>
    <w:p w:rsidR="004939DF" w:rsidRPr="00E71CAE" w:rsidRDefault="004939DF" w:rsidP="004939DF">
      <w:pPr>
        <w:jc w:val="center"/>
        <w:rPr>
          <w:b/>
          <w:szCs w:val="28"/>
        </w:rPr>
      </w:pPr>
      <w:r w:rsidRPr="00E71CAE">
        <w:rPr>
          <w:b/>
          <w:szCs w:val="28"/>
        </w:rPr>
        <w:t xml:space="preserve">_______________________________________________ </w:t>
      </w:r>
    </w:p>
    <w:p w:rsidR="004939DF" w:rsidRPr="00E71CAE" w:rsidRDefault="004939DF" w:rsidP="004939DF">
      <w:pPr>
        <w:jc w:val="center"/>
        <w:rPr>
          <w:szCs w:val="28"/>
        </w:rPr>
      </w:pPr>
      <w:r w:rsidRPr="00E71CAE">
        <w:rPr>
          <w:szCs w:val="28"/>
        </w:rPr>
        <w:t xml:space="preserve">(наименование регионального проекта) </w:t>
      </w:r>
    </w:p>
    <w:p w:rsidR="004939DF" w:rsidRPr="00E71CAE" w:rsidRDefault="004939DF" w:rsidP="004939DF">
      <w:pPr>
        <w:jc w:val="center"/>
        <w:rPr>
          <w:b/>
          <w:szCs w:val="28"/>
        </w:rPr>
      </w:pPr>
    </w:p>
    <w:p w:rsidR="004939DF" w:rsidRPr="00E71CAE" w:rsidRDefault="004939DF" w:rsidP="004939DF">
      <w:pPr>
        <w:jc w:val="center"/>
        <w:rPr>
          <w:b/>
          <w:szCs w:val="28"/>
        </w:rPr>
      </w:pPr>
      <w:r w:rsidRPr="00E71CAE">
        <w:rPr>
          <w:b/>
          <w:szCs w:val="28"/>
        </w:rPr>
        <w:t>Общие положения</w:t>
      </w:r>
    </w:p>
    <w:p w:rsidR="004939DF" w:rsidRPr="00E71CAE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E71CAE" w:rsidRPr="00E71CAE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E71CAE" w:rsidRDefault="00AC38A6" w:rsidP="00C96C19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>должность, фамилия, имя, отчество руководителя регионального проекта</w:t>
            </w:r>
            <w:r w:rsidR="00C96C19" w:rsidRPr="00E71CAE">
              <w:rPr>
                <w:rFonts w:eastAsia="Calibri"/>
              </w:rPr>
              <w:t xml:space="preserve">                                                </w:t>
            </w:r>
          </w:p>
          <w:p w:rsidR="004939DF" w:rsidRPr="00E71CAE" w:rsidRDefault="00C96C19" w:rsidP="00C96C19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  </w:t>
            </w:r>
          </w:p>
        </w:tc>
      </w:tr>
      <w:tr w:rsidR="004939DF" w:rsidRPr="00E71CAE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E71CAE" w:rsidRDefault="00C96C19" w:rsidP="00AC38A6">
            <w:pPr>
              <w:jc w:val="both"/>
              <w:rPr>
                <w:rFonts w:eastAsia="Calibri"/>
              </w:rPr>
            </w:pPr>
            <w:r w:rsidRPr="00E71CAE">
              <w:rPr>
                <w:rFonts w:eastAsia="Calibri"/>
              </w:rPr>
              <w:t>муниципальная программа «</w:t>
            </w:r>
            <w:r w:rsidR="00AC38A6" w:rsidRPr="00E71CAE">
              <w:rPr>
                <w:rFonts w:eastAsia="Calibri"/>
              </w:rPr>
              <w:t>Наименование»</w:t>
            </w:r>
          </w:p>
        </w:tc>
      </w:tr>
    </w:tbl>
    <w:p w:rsidR="004939DF" w:rsidRPr="00E71CAE" w:rsidRDefault="004939DF" w:rsidP="004939DF"/>
    <w:p w:rsidR="004939DF" w:rsidRPr="00E71CAE" w:rsidRDefault="004939DF" w:rsidP="004939DF">
      <w:pPr>
        <w:jc w:val="right"/>
        <w:rPr>
          <w:szCs w:val="28"/>
        </w:rPr>
      </w:pPr>
    </w:p>
    <w:p w:rsidR="004939DF" w:rsidRPr="00E71CAE" w:rsidRDefault="004939DF" w:rsidP="004939DF">
      <w:pPr>
        <w:jc w:val="center"/>
        <w:rPr>
          <w:b/>
          <w:szCs w:val="28"/>
        </w:rPr>
      </w:pPr>
      <w:r w:rsidRPr="00E71CAE">
        <w:rPr>
          <w:b/>
          <w:szCs w:val="28"/>
        </w:rPr>
        <w:t xml:space="preserve">Значения результатов регионального проекта </w:t>
      </w:r>
    </w:p>
    <w:p w:rsidR="004939DF" w:rsidRPr="00E71CAE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15"/>
        <w:gridCol w:w="1385"/>
        <w:gridCol w:w="1664"/>
        <w:gridCol w:w="1423"/>
        <w:gridCol w:w="1585"/>
        <w:gridCol w:w="1258"/>
      </w:tblGrid>
      <w:tr w:rsidR="00E71CAE" w:rsidRPr="00E71CAE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right="-109"/>
              <w:rPr>
                <w:rFonts w:eastAsia="Calibri"/>
              </w:rPr>
            </w:pPr>
            <w:r w:rsidRPr="00E71CAE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1CAE" w:rsidRPr="00E71CAE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E71CAE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E71CAE" w:rsidRPr="00E71CAE">
              <w:rPr>
                <w:rFonts w:eastAsia="Calibri"/>
                <w:shd w:val="clear" w:color="auto" w:fill="FFFFFF"/>
              </w:rPr>
              <w:t>5</w:t>
            </w:r>
            <w:r w:rsidRPr="00E71CA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E71CAE" w:rsidRDefault="004939DF" w:rsidP="003C4E2D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E71CAE" w:rsidRPr="00E71CAE">
              <w:rPr>
                <w:rFonts w:eastAsia="Calibri"/>
                <w:shd w:val="clear" w:color="auto" w:fill="FFFFFF"/>
              </w:rPr>
              <w:t>6</w:t>
            </w:r>
            <w:r w:rsidRPr="00E71CA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E71CAE" w:rsidRDefault="004939DF" w:rsidP="00E71CAE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  <w:shd w:val="clear" w:color="auto" w:fill="FFFFFF"/>
              </w:rPr>
              <w:t>20</w:t>
            </w:r>
            <w:r w:rsidR="00F8558C" w:rsidRPr="00E71CAE">
              <w:rPr>
                <w:rFonts w:eastAsia="Calibri"/>
                <w:shd w:val="clear" w:color="auto" w:fill="FFFFFF"/>
              </w:rPr>
              <w:t>2</w:t>
            </w:r>
            <w:r w:rsidR="00E71CAE" w:rsidRPr="00E71CAE">
              <w:rPr>
                <w:rFonts w:eastAsia="Calibri"/>
                <w:shd w:val="clear" w:color="auto" w:fill="FFFFFF"/>
              </w:rPr>
              <w:t>7</w:t>
            </w:r>
            <w:r w:rsidRPr="00E71CA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1CAE" w:rsidRPr="00E71CAE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E71CAE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7</w:t>
            </w:r>
          </w:p>
        </w:tc>
      </w:tr>
      <w:tr w:rsidR="00F8558C" w:rsidRPr="00C455B9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C455B9" w:rsidRDefault="00C96C19" w:rsidP="001B0528">
            <w:pPr>
              <w:spacing w:line="230" w:lineRule="auto"/>
              <w:ind w:right="600"/>
              <w:rPr>
                <w:rFonts w:eastAsia="Calibri"/>
                <w:color w:val="FF0000"/>
                <w:spacing w:val="-2"/>
              </w:rPr>
            </w:pPr>
            <w:r w:rsidRPr="00C455B9">
              <w:rPr>
                <w:rFonts w:eastAsia="Calibri"/>
                <w:color w:val="FF0000"/>
                <w:spacing w:val="-2"/>
              </w:rPr>
              <w:lastRenderedPageBreak/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C455B9" w:rsidRDefault="00C96C19" w:rsidP="00492D35">
            <w:pPr>
              <w:spacing w:line="230" w:lineRule="auto"/>
              <w:rPr>
                <w:color w:val="FF0000"/>
                <w:spacing w:val="-2"/>
              </w:rPr>
            </w:pPr>
          </w:p>
        </w:tc>
        <w:tc>
          <w:tcPr>
            <w:tcW w:w="695" w:type="pct"/>
            <w:shd w:val="clear" w:color="auto" w:fill="auto"/>
          </w:tcPr>
          <w:p w:rsidR="00C96C19" w:rsidRPr="00C455B9" w:rsidRDefault="00C96C19" w:rsidP="00492D35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35" w:type="pct"/>
            <w:shd w:val="clear" w:color="auto" w:fill="auto"/>
          </w:tcPr>
          <w:p w:rsidR="00C96C19" w:rsidRPr="00C455B9" w:rsidRDefault="00C96C19" w:rsidP="00492D35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14" w:type="pct"/>
            <w:shd w:val="clear" w:color="auto" w:fill="auto"/>
          </w:tcPr>
          <w:p w:rsidR="00C96C19" w:rsidRPr="00C455B9" w:rsidRDefault="00C96C19" w:rsidP="00492D35">
            <w:pPr>
              <w:jc w:val="center"/>
              <w:rPr>
                <w:color w:val="FF0000"/>
              </w:rPr>
            </w:pPr>
          </w:p>
        </w:tc>
        <w:tc>
          <w:tcPr>
            <w:tcW w:w="795" w:type="pct"/>
            <w:shd w:val="clear" w:color="auto" w:fill="auto"/>
          </w:tcPr>
          <w:p w:rsidR="00C96C19" w:rsidRPr="00C455B9" w:rsidRDefault="00C96C19" w:rsidP="00492D35">
            <w:pPr>
              <w:jc w:val="center"/>
              <w:rPr>
                <w:color w:val="FF0000"/>
              </w:rPr>
            </w:pPr>
          </w:p>
        </w:tc>
        <w:tc>
          <w:tcPr>
            <w:tcW w:w="631" w:type="pct"/>
            <w:shd w:val="clear" w:color="auto" w:fill="auto"/>
          </w:tcPr>
          <w:p w:rsidR="00C96C19" w:rsidRPr="00C455B9" w:rsidRDefault="00C96C19" w:rsidP="00492D35">
            <w:pPr>
              <w:jc w:val="center"/>
              <w:rPr>
                <w:color w:val="FF0000"/>
              </w:rPr>
            </w:pPr>
          </w:p>
        </w:tc>
      </w:tr>
    </w:tbl>
    <w:p w:rsidR="004939DF" w:rsidRPr="00C455B9" w:rsidRDefault="004939DF" w:rsidP="004939DF">
      <w:pPr>
        <w:jc w:val="center"/>
        <w:rPr>
          <w:b/>
          <w:color w:val="FF0000"/>
          <w:spacing w:val="20"/>
          <w:sz w:val="28"/>
          <w:szCs w:val="28"/>
        </w:rPr>
      </w:pPr>
    </w:p>
    <w:p w:rsidR="00C96C19" w:rsidRPr="00C455B9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9F4D6E" w:rsidRPr="00E71CAE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9F4D6E" w:rsidRPr="00E71CAE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>Раздел 3. СВЕДЕНИЯ</w:t>
      </w: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>о ведомственных проектах</w:t>
      </w: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>СВЕДЕНИЯ</w:t>
      </w:r>
    </w:p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  <w:r w:rsidRPr="00E71CAE">
        <w:rPr>
          <w:b/>
          <w:spacing w:val="-2"/>
          <w:sz w:val="26"/>
          <w:szCs w:val="26"/>
        </w:rPr>
        <w:t>о ведомственном проекте</w:t>
      </w:r>
    </w:p>
    <w:p w:rsidR="004939DF" w:rsidRPr="00E71CAE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71CAE">
        <w:rPr>
          <w:b/>
          <w:szCs w:val="28"/>
        </w:rPr>
        <w:t xml:space="preserve">_______________________________________________ </w:t>
      </w:r>
    </w:p>
    <w:p w:rsidR="004939DF" w:rsidRPr="00E71CAE" w:rsidRDefault="004939DF" w:rsidP="004939DF">
      <w:pPr>
        <w:jc w:val="center"/>
        <w:rPr>
          <w:szCs w:val="28"/>
        </w:rPr>
      </w:pPr>
      <w:r w:rsidRPr="00E71CAE">
        <w:rPr>
          <w:szCs w:val="28"/>
        </w:rPr>
        <w:t>(наименование ведомственного проекта)</w:t>
      </w:r>
    </w:p>
    <w:p w:rsidR="004939DF" w:rsidRPr="00E71CAE" w:rsidRDefault="004939DF" w:rsidP="004939DF">
      <w:pPr>
        <w:jc w:val="center"/>
        <w:rPr>
          <w:b/>
          <w:szCs w:val="28"/>
        </w:rPr>
      </w:pPr>
    </w:p>
    <w:p w:rsidR="004939DF" w:rsidRPr="00E71CAE" w:rsidRDefault="004939DF" w:rsidP="004939DF">
      <w:pPr>
        <w:jc w:val="center"/>
        <w:rPr>
          <w:b/>
          <w:szCs w:val="28"/>
        </w:rPr>
      </w:pPr>
      <w:r w:rsidRPr="00E71CAE">
        <w:rPr>
          <w:b/>
          <w:szCs w:val="28"/>
        </w:rPr>
        <w:t>Общие положения</w:t>
      </w:r>
    </w:p>
    <w:p w:rsidR="004939DF" w:rsidRPr="00E71CAE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E71CAE" w:rsidRPr="00E71CAE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E71CAE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E71CAE" w:rsidRDefault="004939DF" w:rsidP="001B0528">
            <w:pPr>
              <w:rPr>
                <w:rFonts w:eastAsia="Calibri"/>
              </w:rPr>
            </w:pPr>
            <w:r w:rsidRPr="00E71CAE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E71CAE" w:rsidRDefault="004939DF" w:rsidP="004939DF"/>
    <w:p w:rsidR="004939DF" w:rsidRPr="00C455B9" w:rsidRDefault="004939DF" w:rsidP="004939DF">
      <w:pPr>
        <w:jc w:val="center"/>
        <w:rPr>
          <w:b/>
          <w:color w:val="FF0000"/>
          <w:szCs w:val="28"/>
        </w:rPr>
      </w:pPr>
      <w:r w:rsidRPr="00E71CAE">
        <w:rPr>
          <w:b/>
          <w:szCs w:val="28"/>
        </w:rPr>
        <w:t xml:space="preserve">Значения результатов ведомственного проекта </w:t>
      </w:r>
    </w:p>
    <w:p w:rsidR="004939DF" w:rsidRPr="00E71CAE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E71CAE" w:rsidRPr="00E71CAE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E71CA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1CAE" w:rsidRPr="00E71CAE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E71CAE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6E0E19" w:rsidRPr="00E71CAE">
              <w:rPr>
                <w:rFonts w:eastAsia="Calibri"/>
                <w:shd w:val="clear" w:color="auto" w:fill="FFFFFF"/>
              </w:rPr>
              <w:t>5</w:t>
            </w:r>
            <w:r w:rsidRPr="00E71CA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71CAE" w:rsidRDefault="004939DF" w:rsidP="006E0E19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6E0E19" w:rsidRPr="00E71CAE">
              <w:rPr>
                <w:rFonts w:eastAsia="Calibri"/>
                <w:shd w:val="clear" w:color="auto" w:fill="FFFFFF"/>
              </w:rPr>
              <w:t>6</w:t>
            </w:r>
            <w:r w:rsidRPr="00E71CA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E71CAE" w:rsidRDefault="004939DF" w:rsidP="006E0E19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6E0E19" w:rsidRPr="00E71CAE">
              <w:rPr>
                <w:rFonts w:eastAsia="Calibri"/>
                <w:shd w:val="clear" w:color="auto" w:fill="FFFFFF"/>
              </w:rPr>
              <w:t>7</w:t>
            </w:r>
            <w:r w:rsidRPr="00E71CA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1CAE" w:rsidRPr="00E71CAE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E71CAE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7</w:t>
            </w:r>
          </w:p>
        </w:tc>
      </w:tr>
      <w:tr w:rsidR="00E71CAE" w:rsidRPr="00E71CAE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E71CAE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E71CAE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E71CAE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E71CAE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E71CAE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E71CAE" w:rsidRDefault="00A33351" w:rsidP="00A33351">
      <w:pPr>
        <w:jc w:val="center"/>
        <w:rPr>
          <w:b/>
          <w:spacing w:val="20"/>
          <w:szCs w:val="28"/>
        </w:rPr>
      </w:pPr>
      <w:r w:rsidRPr="00E71CAE">
        <w:rPr>
          <w:b/>
          <w:spacing w:val="20"/>
          <w:szCs w:val="28"/>
        </w:rPr>
        <w:t>Раздел 4. ПАСПОРТА</w:t>
      </w:r>
    </w:p>
    <w:p w:rsidR="009573BB" w:rsidRPr="00E71CAE" w:rsidRDefault="00A33351" w:rsidP="00A33351">
      <w:pPr>
        <w:jc w:val="center"/>
        <w:rPr>
          <w:b/>
          <w:spacing w:val="20"/>
          <w:szCs w:val="28"/>
        </w:rPr>
      </w:pPr>
      <w:r w:rsidRPr="00E71CAE">
        <w:rPr>
          <w:b/>
          <w:spacing w:val="20"/>
          <w:szCs w:val="28"/>
        </w:rPr>
        <w:t>комплексов процессных мероприятий</w:t>
      </w:r>
    </w:p>
    <w:p w:rsidR="00A33351" w:rsidRPr="00E71CAE" w:rsidRDefault="00A33351" w:rsidP="003501E9">
      <w:pPr>
        <w:jc w:val="center"/>
        <w:rPr>
          <w:b/>
          <w:spacing w:val="20"/>
          <w:szCs w:val="28"/>
        </w:rPr>
      </w:pPr>
    </w:p>
    <w:p w:rsidR="004A7774" w:rsidRPr="00E71CAE" w:rsidRDefault="004A7774" w:rsidP="004A7774">
      <w:pPr>
        <w:jc w:val="center"/>
        <w:rPr>
          <w:b/>
          <w:spacing w:val="20"/>
          <w:szCs w:val="28"/>
        </w:rPr>
      </w:pPr>
      <w:r w:rsidRPr="00E71CAE">
        <w:rPr>
          <w:b/>
          <w:spacing w:val="20"/>
          <w:szCs w:val="28"/>
        </w:rPr>
        <w:t>ПАСПОРТ</w:t>
      </w:r>
    </w:p>
    <w:p w:rsidR="004A7774" w:rsidRPr="00E71CAE" w:rsidRDefault="004A7774" w:rsidP="004A7774">
      <w:pPr>
        <w:jc w:val="center"/>
        <w:rPr>
          <w:b/>
          <w:szCs w:val="28"/>
        </w:rPr>
      </w:pPr>
      <w:r w:rsidRPr="00E71CAE">
        <w:rPr>
          <w:b/>
          <w:szCs w:val="28"/>
        </w:rPr>
        <w:t>комплекса процессных мероприятий</w:t>
      </w:r>
    </w:p>
    <w:p w:rsidR="00E97466" w:rsidRPr="00E71CAE" w:rsidRDefault="004A7774" w:rsidP="004A7774">
      <w:pPr>
        <w:jc w:val="center"/>
        <w:rPr>
          <w:b/>
          <w:spacing w:val="-2"/>
          <w:u w:val="single"/>
        </w:rPr>
      </w:pPr>
      <w:r w:rsidRPr="00E71CAE">
        <w:rPr>
          <w:b/>
          <w:spacing w:val="-2"/>
          <w:u w:val="single"/>
        </w:rPr>
        <w:t xml:space="preserve">  </w:t>
      </w:r>
      <w:r w:rsidR="009458FE" w:rsidRPr="00E71CAE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E71CAE" w:rsidRDefault="004A7774" w:rsidP="004A7774">
      <w:pPr>
        <w:jc w:val="center"/>
        <w:rPr>
          <w:i/>
          <w:szCs w:val="28"/>
        </w:rPr>
      </w:pPr>
      <w:r w:rsidRPr="00E71CAE">
        <w:rPr>
          <w:szCs w:val="28"/>
        </w:rPr>
        <w:t>(наименование комплекса процессных мероприятий)</w:t>
      </w:r>
      <w:r w:rsidRPr="00E71CAE">
        <w:rPr>
          <w:i/>
          <w:szCs w:val="28"/>
        </w:rPr>
        <w:t xml:space="preserve"> </w:t>
      </w:r>
    </w:p>
    <w:p w:rsidR="004A7774" w:rsidRPr="00E71CAE" w:rsidRDefault="004A7774" w:rsidP="004A7774">
      <w:pPr>
        <w:jc w:val="center"/>
        <w:rPr>
          <w:b/>
          <w:szCs w:val="28"/>
        </w:rPr>
      </w:pPr>
    </w:p>
    <w:p w:rsidR="004A7774" w:rsidRPr="00E71CAE" w:rsidRDefault="004A7774" w:rsidP="004A7774">
      <w:pPr>
        <w:jc w:val="center"/>
        <w:rPr>
          <w:b/>
          <w:szCs w:val="28"/>
        </w:rPr>
      </w:pPr>
      <w:r w:rsidRPr="00E71CAE">
        <w:rPr>
          <w:b/>
          <w:szCs w:val="28"/>
        </w:rPr>
        <w:t>Общие положения</w:t>
      </w:r>
    </w:p>
    <w:p w:rsidR="004A7774" w:rsidRPr="00E71CAE" w:rsidRDefault="004A7774" w:rsidP="004A7774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D77B5A" w:rsidRPr="00C455B9" w:rsidTr="00DE1190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71CAE" w:rsidRDefault="004A7774" w:rsidP="00DE1190">
            <w:pPr>
              <w:rPr>
                <w:rFonts w:eastAsia="Calibri"/>
              </w:rPr>
            </w:pPr>
            <w:proofErr w:type="gramStart"/>
            <w:r w:rsidRPr="00E71CAE">
              <w:lastRenderedPageBreak/>
              <w:t>Ответственный</w:t>
            </w:r>
            <w:proofErr w:type="gramEnd"/>
            <w:r w:rsidRPr="00E71CAE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E71CAE" w:rsidRPr="00E71CAE" w:rsidRDefault="00E71CAE" w:rsidP="00E71CAE">
            <w:r w:rsidRPr="00E71CAE">
              <w:t>Ответственный за разработку  и реализацию комплекса процессных мероприятий - консультант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Прокопенко О.А.</w:t>
            </w:r>
          </w:p>
          <w:p w:rsidR="004A7774" w:rsidRPr="00E71CAE" w:rsidRDefault="00E71CAE" w:rsidP="00E71CAE">
            <w:pPr>
              <w:rPr>
                <w:rFonts w:eastAsia="Calibri"/>
              </w:rPr>
            </w:pPr>
            <w:r w:rsidRPr="00E71CAE"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E71CAE">
              <w:t>Самородский</w:t>
            </w:r>
            <w:proofErr w:type="spellEnd"/>
            <w:r w:rsidRPr="00E71CAE">
              <w:t xml:space="preserve"> П.А.</w:t>
            </w:r>
          </w:p>
        </w:tc>
      </w:tr>
      <w:tr w:rsidR="00E71CAE" w:rsidRPr="00E71CAE" w:rsidTr="00DE1190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4A7774" w:rsidRPr="00E71CAE" w:rsidRDefault="004A7774" w:rsidP="00DE1190">
            <w:r w:rsidRPr="00E71CAE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4A7774" w:rsidRPr="00E71CAE" w:rsidRDefault="004A7774" w:rsidP="00DE1190">
            <w:r w:rsidRPr="00E71CAE">
              <w:t xml:space="preserve">муниципальная программа «Комплексное развитие систем коммунальной инфраструктуры </w:t>
            </w:r>
            <w:r w:rsidR="009458FE" w:rsidRPr="00E71CAE">
              <w:t>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A7774" w:rsidRPr="00E71CAE" w:rsidRDefault="004A7774" w:rsidP="004A7774">
      <w:pPr>
        <w:ind w:left="1418" w:right="1984"/>
        <w:jc w:val="center"/>
        <w:rPr>
          <w:b/>
          <w:szCs w:val="28"/>
        </w:rPr>
      </w:pPr>
      <w:r w:rsidRPr="00E71CAE">
        <w:rPr>
          <w:b/>
          <w:szCs w:val="28"/>
        </w:rPr>
        <w:t xml:space="preserve">Показатели реализации комплекса процессных мероприятий </w:t>
      </w:r>
    </w:p>
    <w:p w:rsidR="004A7774" w:rsidRPr="00E71CAE" w:rsidRDefault="004A7774" w:rsidP="004A7774">
      <w:pPr>
        <w:jc w:val="center"/>
        <w:rPr>
          <w:b/>
          <w:szCs w:val="28"/>
        </w:rPr>
      </w:pPr>
      <w:r w:rsidRPr="00E71CAE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E71CAE" w:rsidRPr="00E71CAE" w:rsidTr="005E5428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A7774" w:rsidRPr="00E71CAE" w:rsidRDefault="004A7774" w:rsidP="00DE1190">
            <w:pPr>
              <w:ind w:right="-121"/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№ </w:t>
            </w:r>
            <w:proofErr w:type="gramStart"/>
            <w:r w:rsidRPr="00E71CAE">
              <w:rPr>
                <w:rFonts w:eastAsia="Calibri"/>
              </w:rPr>
              <w:t>п</w:t>
            </w:r>
            <w:proofErr w:type="gramEnd"/>
            <w:r w:rsidRPr="00E71CAE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A7774" w:rsidRPr="00E71CAE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4A7774" w:rsidRPr="00E71CAE" w:rsidRDefault="004A7774" w:rsidP="00DE119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71CAE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1CAE" w:rsidRPr="00E71CAE" w:rsidTr="005E5428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4A7774" w:rsidRPr="00E71CAE" w:rsidRDefault="004A7774" w:rsidP="009458FE">
            <w:pPr>
              <w:jc w:val="center"/>
              <w:rPr>
                <w:spacing w:val="-2"/>
                <w:lang w:val="en-US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9458FE" w:rsidRPr="00E71CAE">
              <w:rPr>
                <w:rFonts w:eastAsia="Calibri"/>
                <w:shd w:val="clear" w:color="auto" w:fill="FFFFFF"/>
              </w:rPr>
              <w:t>5</w:t>
            </w:r>
            <w:r w:rsidRPr="00E71CA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6" w:type="pct"/>
            <w:shd w:val="clear" w:color="auto" w:fill="auto"/>
          </w:tcPr>
          <w:p w:rsidR="004A7774" w:rsidRPr="00E71CAE" w:rsidRDefault="004A7774" w:rsidP="006E56E7">
            <w:pPr>
              <w:jc w:val="center"/>
              <w:rPr>
                <w:spacing w:val="-2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9458FE" w:rsidRPr="00E71CAE">
              <w:rPr>
                <w:rFonts w:eastAsia="Calibri"/>
                <w:shd w:val="clear" w:color="auto" w:fill="FFFFFF"/>
              </w:rPr>
              <w:t>6</w:t>
            </w:r>
            <w:r w:rsidRPr="00E71CA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1" w:type="pct"/>
            <w:shd w:val="clear" w:color="auto" w:fill="auto"/>
          </w:tcPr>
          <w:p w:rsidR="004A7774" w:rsidRPr="00E71CAE" w:rsidRDefault="004A7774" w:rsidP="009458FE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  <w:shd w:val="clear" w:color="auto" w:fill="FFFFFF"/>
              </w:rPr>
              <w:t>202</w:t>
            </w:r>
            <w:r w:rsidR="009458FE" w:rsidRPr="00E71CAE">
              <w:rPr>
                <w:rFonts w:eastAsia="Calibri"/>
                <w:shd w:val="clear" w:color="auto" w:fill="FFFFFF"/>
              </w:rPr>
              <w:t>7</w:t>
            </w:r>
            <w:r w:rsidRPr="00E71CA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71CAE" w:rsidRPr="00E71CAE" w:rsidTr="005E5428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4A7774" w:rsidRPr="00E71CAE" w:rsidRDefault="004A7774" w:rsidP="00DE1190">
            <w:pPr>
              <w:jc w:val="center"/>
              <w:rPr>
                <w:rFonts w:eastAsia="Calibri"/>
                <w:spacing w:val="-2"/>
              </w:rPr>
            </w:pPr>
            <w:r w:rsidRPr="00E71CAE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7774" w:rsidRPr="00E71CAE" w:rsidRDefault="004A7774" w:rsidP="00DE1190">
            <w:pPr>
              <w:jc w:val="center"/>
              <w:rPr>
                <w:rFonts w:eastAsia="Calibri"/>
              </w:rPr>
            </w:pPr>
            <w:r w:rsidRPr="00E71CAE">
              <w:rPr>
                <w:rFonts w:eastAsia="Calibri"/>
              </w:rPr>
              <w:t>7</w:t>
            </w:r>
          </w:p>
        </w:tc>
      </w:tr>
      <w:tr w:rsidR="00E71CAE" w:rsidRPr="00E71CAE" w:rsidTr="00B40D7E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C80FF2" w:rsidRPr="00E71CAE" w:rsidRDefault="003C4224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C80FF2" w:rsidRPr="00E71CAE" w:rsidRDefault="00C80FF2" w:rsidP="00D7628C">
            <w:r w:rsidRPr="00E71CAE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C80FF2" w:rsidRPr="00E71CAE" w:rsidRDefault="00C80FF2" w:rsidP="00C80FF2">
            <w:pPr>
              <w:jc w:val="center"/>
            </w:pPr>
            <w:r w:rsidRPr="00E71CAE">
              <w:t>%</w:t>
            </w:r>
          </w:p>
        </w:tc>
        <w:tc>
          <w:tcPr>
            <w:tcW w:w="737" w:type="pct"/>
            <w:shd w:val="clear" w:color="auto" w:fill="auto"/>
          </w:tcPr>
          <w:p w:rsidR="00C80FF2" w:rsidRPr="00E71CAE" w:rsidRDefault="00C80FF2" w:rsidP="00C80FF2">
            <w:pPr>
              <w:jc w:val="center"/>
            </w:pPr>
            <w:r w:rsidRPr="00E71CAE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E71CAE" w:rsidRDefault="00C80FF2" w:rsidP="00C11539">
            <w:pPr>
              <w:jc w:val="center"/>
            </w:pPr>
            <w:r w:rsidRPr="00E71CAE">
              <w:t>10</w:t>
            </w:r>
          </w:p>
        </w:tc>
        <w:tc>
          <w:tcPr>
            <w:tcW w:w="786" w:type="pct"/>
            <w:shd w:val="clear" w:color="auto" w:fill="auto"/>
          </w:tcPr>
          <w:p w:rsidR="00C80FF2" w:rsidRPr="00E71CAE" w:rsidRDefault="00C80FF2" w:rsidP="00C11539">
            <w:pPr>
              <w:jc w:val="center"/>
              <w:rPr>
                <w:lang w:val="en-US"/>
              </w:rPr>
            </w:pPr>
            <w:r w:rsidRPr="00E71CAE">
              <w:t>1</w:t>
            </w:r>
            <w:r w:rsidRPr="00E71CAE">
              <w:rPr>
                <w:lang w:val="en-US"/>
              </w:rPr>
              <w:t>0</w:t>
            </w:r>
          </w:p>
          <w:p w:rsidR="00C80FF2" w:rsidRPr="00E71CAE" w:rsidRDefault="00C80FF2" w:rsidP="00C11539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C80FF2" w:rsidRPr="00E71CAE" w:rsidRDefault="00C80FF2" w:rsidP="00C11539">
            <w:r w:rsidRPr="00E71CAE">
              <w:t xml:space="preserve">    10</w:t>
            </w:r>
          </w:p>
        </w:tc>
      </w:tr>
      <w:tr w:rsidR="00E71CAE" w:rsidRPr="00E71CAE" w:rsidTr="00B40D7E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C80FF2" w:rsidRPr="00E71CAE" w:rsidRDefault="003C4224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C80FF2" w:rsidRPr="00E71CAE" w:rsidRDefault="00C80FF2" w:rsidP="00D7628C">
            <w:r w:rsidRPr="00E71CAE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C80FF2" w:rsidRPr="00E71CAE" w:rsidRDefault="00C80FF2" w:rsidP="00942AD4">
            <w:pPr>
              <w:jc w:val="center"/>
            </w:pPr>
            <w:r w:rsidRPr="00E71CAE">
              <w:t>км</w:t>
            </w:r>
          </w:p>
        </w:tc>
        <w:tc>
          <w:tcPr>
            <w:tcW w:w="737" w:type="pct"/>
            <w:shd w:val="clear" w:color="auto" w:fill="auto"/>
          </w:tcPr>
          <w:p w:rsidR="00C80FF2" w:rsidRPr="00E71CAE" w:rsidRDefault="00C80FF2" w:rsidP="00C11539">
            <w:pPr>
              <w:jc w:val="center"/>
            </w:pPr>
            <w:r w:rsidRPr="00E71CAE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E71CAE" w:rsidRDefault="00C80FF2" w:rsidP="00C11539">
            <w:pPr>
              <w:jc w:val="center"/>
            </w:pPr>
            <w:r w:rsidRPr="00E71CAE">
              <w:t>2,665</w:t>
            </w:r>
          </w:p>
        </w:tc>
        <w:tc>
          <w:tcPr>
            <w:tcW w:w="786" w:type="pct"/>
            <w:shd w:val="clear" w:color="auto" w:fill="auto"/>
          </w:tcPr>
          <w:p w:rsidR="00C80FF2" w:rsidRPr="00E71CAE" w:rsidRDefault="00C80FF2" w:rsidP="00C11539">
            <w:pPr>
              <w:jc w:val="center"/>
            </w:pPr>
            <w:r w:rsidRPr="00E71CAE">
              <w:t>2,0</w:t>
            </w:r>
          </w:p>
        </w:tc>
        <w:tc>
          <w:tcPr>
            <w:tcW w:w="731" w:type="pct"/>
            <w:shd w:val="clear" w:color="auto" w:fill="auto"/>
          </w:tcPr>
          <w:p w:rsidR="00C80FF2" w:rsidRPr="00E71CAE" w:rsidRDefault="00C80FF2" w:rsidP="00C11539">
            <w:r w:rsidRPr="00E71CAE">
              <w:t xml:space="preserve">   2,0</w:t>
            </w:r>
          </w:p>
        </w:tc>
      </w:tr>
      <w:tr w:rsidR="00E71CAE" w:rsidRPr="00E71CAE" w:rsidTr="00B40D7E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C80FF2" w:rsidRPr="00E71CAE" w:rsidRDefault="003C4224" w:rsidP="00DE1190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C80FF2" w:rsidRPr="00E71CAE" w:rsidRDefault="00C80FF2" w:rsidP="00D7628C">
            <w:r w:rsidRPr="00E71CAE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C80FF2" w:rsidRPr="00E71CAE" w:rsidRDefault="00C80FF2" w:rsidP="00942AD4">
            <w:pPr>
              <w:jc w:val="center"/>
            </w:pPr>
          </w:p>
          <w:p w:rsidR="00C80FF2" w:rsidRPr="00E71CAE" w:rsidRDefault="00C80FF2" w:rsidP="00942AD4">
            <w:pPr>
              <w:jc w:val="center"/>
            </w:pPr>
            <w:r w:rsidRPr="00E71CAE">
              <w:t>чел.</w:t>
            </w:r>
          </w:p>
          <w:p w:rsidR="00C80FF2" w:rsidRPr="00E71CAE" w:rsidRDefault="00C80FF2" w:rsidP="00942AD4"/>
        </w:tc>
        <w:tc>
          <w:tcPr>
            <w:tcW w:w="737" w:type="pct"/>
            <w:shd w:val="clear" w:color="auto" w:fill="auto"/>
          </w:tcPr>
          <w:p w:rsidR="00C80FF2" w:rsidRPr="00E71CAE" w:rsidRDefault="00C80FF2" w:rsidP="00B40D7E"/>
          <w:p w:rsidR="00C80FF2" w:rsidRPr="00E71CAE" w:rsidRDefault="00C80FF2" w:rsidP="00B40D7E">
            <w:r w:rsidRPr="00E71CAE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C80FF2" w:rsidRPr="00E71CAE" w:rsidRDefault="00C80FF2" w:rsidP="00C11539">
            <w:pPr>
              <w:jc w:val="center"/>
            </w:pPr>
          </w:p>
          <w:p w:rsidR="00C80FF2" w:rsidRPr="00E71CAE" w:rsidRDefault="00C80FF2" w:rsidP="00C11539">
            <w:pPr>
              <w:jc w:val="center"/>
            </w:pPr>
            <w:r w:rsidRPr="00E71CAE">
              <w:t>350</w:t>
            </w:r>
          </w:p>
        </w:tc>
        <w:tc>
          <w:tcPr>
            <w:tcW w:w="786" w:type="pct"/>
            <w:shd w:val="clear" w:color="auto" w:fill="auto"/>
          </w:tcPr>
          <w:p w:rsidR="00C80FF2" w:rsidRPr="00E71CAE" w:rsidRDefault="00C80FF2" w:rsidP="00C11539">
            <w:pPr>
              <w:jc w:val="center"/>
            </w:pPr>
          </w:p>
          <w:p w:rsidR="00C80FF2" w:rsidRPr="00E71CAE" w:rsidRDefault="00C80FF2" w:rsidP="00C11539">
            <w:pPr>
              <w:jc w:val="center"/>
            </w:pPr>
            <w:r w:rsidRPr="00E71CAE">
              <w:t>400</w:t>
            </w:r>
          </w:p>
        </w:tc>
        <w:tc>
          <w:tcPr>
            <w:tcW w:w="731" w:type="pct"/>
            <w:shd w:val="clear" w:color="auto" w:fill="auto"/>
          </w:tcPr>
          <w:p w:rsidR="00C80FF2" w:rsidRPr="00E71CAE" w:rsidRDefault="00C80FF2" w:rsidP="00C11539"/>
          <w:p w:rsidR="00C80FF2" w:rsidRPr="00E71CAE" w:rsidRDefault="00C80FF2" w:rsidP="00C11539">
            <w:pPr>
              <w:jc w:val="center"/>
              <w:rPr>
                <w:lang w:val="en-US"/>
              </w:rPr>
            </w:pPr>
            <w:r w:rsidRPr="00E71CAE">
              <w:t>40</w:t>
            </w:r>
            <w:r w:rsidRPr="00E71CAE">
              <w:rPr>
                <w:lang w:val="en-US"/>
              </w:rPr>
              <w:t>0</w:t>
            </w:r>
          </w:p>
        </w:tc>
      </w:tr>
    </w:tbl>
    <w:p w:rsidR="0081642A" w:rsidRPr="00C455B9" w:rsidRDefault="0081642A" w:rsidP="0081642A">
      <w:pPr>
        <w:jc w:val="center"/>
        <w:rPr>
          <w:color w:val="FF0000"/>
          <w:szCs w:val="28"/>
        </w:rPr>
      </w:pPr>
    </w:p>
    <w:p w:rsidR="0081642A" w:rsidRPr="00230766" w:rsidRDefault="0081642A" w:rsidP="0081642A">
      <w:pPr>
        <w:jc w:val="center"/>
        <w:rPr>
          <w:b/>
          <w:spacing w:val="20"/>
          <w:szCs w:val="28"/>
        </w:rPr>
      </w:pPr>
      <w:r w:rsidRPr="00230766">
        <w:rPr>
          <w:b/>
          <w:spacing w:val="20"/>
          <w:szCs w:val="28"/>
        </w:rPr>
        <w:t>ПАСПОРТ</w:t>
      </w:r>
    </w:p>
    <w:p w:rsidR="0081642A" w:rsidRPr="00230766" w:rsidRDefault="0081642A" w:rsidP="0081642A">
      <w:pPr>
        <w:jc w:val="center"/>
        <w:rPr>
          <w:b/>
          <w:szCs w:val="28"/>
        </w:rPr>
      </w:pPr>
      <w:r w:rsidRPr="00230766">
        <w:rPr>
          <w:b/>
          <w:szCs w:val="28"/>
        </w:rPr>
        <w:t>комплекса процессных мероприятий</w:t>
      </w:r>
    </w:p>
    <w:p w:rsidR="00230766" w:rsidRPr="00230766" w:rsidRDefault="0081642A" w:rsidP="0081642A">
      <w:pPr>
        <w:jc w:val="center"/>
        <w:rPr>
          <w:b/>
          <w:spacing w:val="-2"/>
          <w:u w:val="single"/>
        </w:rPr>
      </w:pPr>
      <w:r w:rsidRPr="00230766">
        <w:rPr>
          <w:b/>
          <w:spacing w:val="-2"/>
          <w:u w:val="single"/>
        </w:rPr>
        <w:t xml:space="preserve">  </w:t>
      </w:r>
      <w:r w:rsidR="00230766" w:rsidRPr="00230766">
        <w:rPr>
          <w:b/>
          <w:spacing w:val="-2"/>
          <w:u w:val="single"/>
        </w:rPr>
        <w:t xml:space="preserve">«Капитальные вложения в сети водоснабжения и водоотведения» </w:t>
      </w:r>
    </w:p>
    <w:p w:rsidR="0081642A" w:rsidRPr="00230766" w:rsidRDefault="0081642A" w:rsidP="0081642A">
      <w:pPr>
        <w:jc w:val="center"/>
        <w:rPr>
          <w:i/>
          <w:szCs w:val="28"/>
        </w:rPr>
      </w:pPr>
      <w:r w:rsidRPr="00230766">
        <w:rPr>
          <w:szCs w:val="28"/>
        </w:rPr>
        <w:t>(наименование комплекса процессных мероприятий)</w:t>
      </w:r>
      <w:r w:rsidRPr="00230766">
        <w:rPr>
          <w:i/>
          <w:szCs w:val="28"/>
        </w:rPr>
        <w:t xml:space="preserve"> </w:t>
      </w:r>
    </w:p>
    <w:p w:rsidR="0081642A" w:rsidRPr="00230766" w:rsidRDefault="0081642A" w:rsidP="0081642A">
      <w:pPr>
        <w:jc w:val="center"/>
        <w:rPr>
          <w:b/>
          <w:szCs w:val="28"/>
        </w:rPr>
      </w:pPr>
    </w:p>
    <w:p w:rsidR="0081642A" w:rsidRPr="00230766" w:rsidRDefault="0081642A" w:rsidP="0081642A">
      <w:pPr>
        <w:jc w:val="center"/>
        <w:rPr>
          <w:b/>
          <w:szCs w:val="28"/>
        </w:rPr>
      </w:pPr>
      <w:r w:rsidRPr="00230766">
        <w:rPr>
          <w:b/>
          <w:szCs w:val="28"/>
        </w:rPr>
        <w:t>Общие положения</w:t>
      </w:r>
    </w:p>
    <w:p w:rsidR="0081642A" w:rsidRPr="00C455B9" w:rsidRDefault="0081642A" w:rsidP="0081642A">
      <w:pPr>
        <w:rPr>
          <w:color w:val="FF0000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81642A" w:rsidRPr="00C455B9" w:rsidTr="00C11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52230B" w:rsidRDefault="0081642A" w:rsidP="00C11539">
            <w:pPr>
              <w:rPr>
                <w:rFonts w:eastAsia="Calibri"/>
              </w:rPr>
            </w:pPr>
            <w:proofErr w:type="gramStart"/>
            <w:r w:rsidRPr="0052230B">
              <w:t>Ответственный</w:t>
            </w:r>
            <w:proofErr w:type="gramEnd"/>
            <w:r w:rsidRPr="0052230B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52230B" w:rsidRDefault="0052230B" w:rsidP="00C11539">
            <w:pPr>
              <w:rPr>
                <w:rFonts w:eastAsia="Calibri"/>
              </w:rPr>
            </w:pPr>
            <w:r w:rsidRPr="0052230B"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52230B">
              <w:t>Самородский</w:t>
            </w:r>
            <w:proofErr w:type="spellEnd"/>
            <w:r w:rsidRPr="0052230B">
              <w:t xml:space="preserve"> П.А.</w:t>
            </w:r>
          </w:p>
        </w:tc>
      </w:tr>
      <w:tr w:rsidR="0081642A" w:rsidRPr="00C455B9" w:rsidTr="00C11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52230B" w:rsidRDefault="0081642A" w:rsidP="00C11539">
            <w:r w:rsidRPr="0052230B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52230B" w:rsidRDefault="0081642A" w:rsidP="00C11539">
            <w:r w:rsidRPr="0052230B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81642A" w:rsidRPr="00C455B9" w:rsidRDefault="0081642A" w:rsidP="0081642A">
      <w:pPr>
        <w:rPr>
          <w:color w:val="FF0000"/>
        </w:rPr>
      </w:pPr>
    </w:p>
    <w:p w:rsidR="0081642A" w:rsidRPr="00C455B9" w:rsidRDefault="0081642A" w:rsidP="0081642A">
      <w:pPr>
        <w:ind w:left="1418" w:right="1984"/>
        <w:jc w:val="center"/>
        <w:rPr>
          <w:b/>
          <w:color w:val="FF0000"/>
          <w:szCs w:val="28"/>
        </w:rPr>
      </w:pPr>
      <w:r w:rsidRPr="0052230B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02"/>
        <w:gridCol w:w="834"/>
        <w:gridCol w:w="1623"/>
        <w:gridCol w:w="1518"/>
        <w:gridCol w:w="1709"/>
        <w:gridCol w:w="1590"/>
      </w:tblGrid>
      <w:tr w:rsidR="003C4224" w:rsidRPr="00C455B9" w:rsidTr="003C4224">
        <w:trPr>
          <w:trHeight w:val="1847"/>
          <w:tblHeader/>
          <w:jc w:val="center"/>
        </w:trPr>
        <w:tc>
          <w:tcPr>
            <w:tcW w:w="253" w:type="pct"/>
            <w:vMerge w:val="restart"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  <w:r w:rsidRPr="003C4224">
              <w:rPr>
                <w:rFonts w:eastAsia="Calibri"/>
              </w:rPr>
              <w:t xml:space="preserve">№ </w:t>
            </w:r>
            <w:proofErr w:type="gramStart"/>
            <w:r w:rsidRPr="003C4224">
              <w:rPr>
                <w:rFonts w:eastAsia="Calibri"/>
              </w:rPr>
              <w:t>п</w:t>
            </w:r>
            <w:proofErr w:type="gramEnd"/>
            <w:r w:rsidRPr="003C4224">
              <w:rPr>
                <w:rFonts w:eastAsia="Calibri"/>
              </w:rPr>
              <w:t>/п</w:t>
            </w:r>
          </w:p>
        </w:tc>
        <w:tc>
          <w:tcPr>
            <w:tcW w:w="1215" w:type="pct"/>
            <w:vMerge w:val="restart"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  <w:r w:rsidRPr="003C4224">
              <w:rPr>
                <w:rFonts w:eastAsia="Calibri"/>
              </w:rPr>
              <w:t>Наименование показателя реализации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3C4224" w:rsidRPr="0052230B" w:rsidRDefault="003C4224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2230B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3C4224" w:rsidRPr="0052230B" w:rsidRDefault="003C4224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52230B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spacing w:val="-2"/>
              </w:rPr>
            </w:pPr>
            <w:r w:rsidRPr="0052230B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C4224" w:rsidRPr="00C455B9" w:rsidTr="003C4224">
        <w:trPr>
          <w:trHeight w:val="448"/>
          <w:tblHeader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3C4224" w:rsidRPr="0052230B" w:rsidRDefault="003C4224" w:rsidP="0081642A">
            <w:pPr>
              <w:jc w:val="center"/>
              <w:rPr>
                <w:spacing w:val="-2"/>
                <w:lang w:val="en-US"/>
              </w:rPr>
            </w:pPr>
            <w:r w:rsidRPr="0052230B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3C4224" w:rsidRPr="0052230B" w:rsidRDefault="003C4224" w:rsidP="0081642A">
            <w:pPr>
              <w:jc w:val="center"/>
              <w:rPr>
                <w:spacing w:val="-2"/>
              </w:rPr>
            </w:pPr>
            <w:r w:rsidRPr="0052230B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3C4224" w:rsidRPr="0052230B" w:rsidRDefault="003C4224" w:rsidP="0081642A">
            <w:pPr>
              <w:jc w:val="center"/>
              <w:rPr>
                <w:rFonts w:eastAsia="Calibri"/>
              </w:rPr>
            </w:pPr>
            <w:r w:rsidRPr="0052230B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3C4224" w:rsidRPr="00C455B9" w:rsidTr="003C4224">
        <w:trPr>
          <w:trHeight w:val="282"/>
          <w:tblHeader/>
          <w:jc w:val="center"/>
        </w:trPr>
        <w:tc>
          <w:tcPr>
            <w:tcW w:w="253" w:type="pct"/>
            <w:shd w:val="clear" w:color="auto" w:fill="auto"/>
            <w:vAlign w:val="center"/>
          </w:tcPr>
          <w:p w:rsidR="003C4224" w:rsidRPr="003C4224" w:rsidRDefault="003C4224" w:rsidP="003C422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  <w:r w:rsidRPr="0052230B">
              <w:rPr>
                <w:rFonts w:eastAsia="Calibri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  <w:spacing w:val="-2"/>
              </w:rPr>
            </w:pPr>
            <w:r w:rsidRPr="0052230B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  <w:spacing w:val="-2"/>
              </w:rPr>
            </w:pPr>
            <w:r w:rsidRPr="0052230B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spacing w:val="-2"/>
              </w:rPr>
            </w:pPr>
            <w:r w:rsidRPr="0052230B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spacing w:val="-2"/>
              </w:rPr>
            </w:pPr>
            <w:r w:rsidRPr="0052230B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  <w:r w:rsidRPr="0052230B">
              <w:rPr>
                <w:rFonts w:eastAsia="Calibri"/>
              </w:rPr>
              <w:t>7</w:t>
            </w:r>
          </w:p>
        </w:tc>
      </w:tr>
      <w:tr w:rsidR="003C4224" w:rsidRPr="00C455B9" w:rsidTr="003C4224">
        <w:trPr>
          <w:trHeight w:val="167"/>
          <w:jc w:val="center"/>
        </w:trPr>
        <w:tc>
          <w:tcPr>
            <w:tcW w:w="253" w:type="pct"/>
            <w:shd w:val="clear" w:color="auto" w:fill="auto"/>
          </w:tcPr>
          <w:p w:rsidR="003C4224" w:rsidRPr="003C4224" w:rsidRDefault="003C4224" w:rsidP="00C1153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5" w:type="pct"/>
            <w:shd w:val="clear" w:color="auto" w:fill="auto"/>
          </w:tcPr>
          <w:p w:rsidR="003C4224" w:rsidRPr="00754E7D" w:rsidRDefault="003C4224" w:rsidP="00C11539">
            <w:r w:rsidRPr="003C4224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405" w:type="pct"/>
            <w:shd w:val="clear" w:color="auto" w:fill="auto"/>
          </w:tcPr>
          <w:p w:rsidR="003C4224" w:rsidRPr="00266F31" w:rsidRDefault="003C4224" w:rsidP="00C1153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88" w:type="pct"/>
            <w:shd w:val="clear" w:color="auto" w:fill="auto"/>
          </w:tcPr>
          <w:p w:rsidR="003C4224" w:rsidRPr="00754E7D" w:rsidRDefault="003C4224" w:rsidP="00C11539">
            <w:pPr>
              <w:jc w:val="center"/>
              <w:rPr>
                <w:rFonts w:eastAsia="Calibri"/>
                <w:lang w:val="en-US"/>
              </w:rPr>
            </w:pPr>
            <w:r w:rsidRPr="00754E7D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3C4224" w:rsidRPr="00754E7D" w:rsidRDefault="003C4224" w:rsidP="00C11539">
            <w:pPr>
              <w:jc w:val="center"/>
            </w:pPr>
            <w:r>
              <w:t>100</w:t>
            </w:r>
          </w:p>
        </w:tc>
        <w:tc>
          <w:tcPr>
            <w:tcW w:w="830" w:type="pct"/>
            <w:shd w:val="clear" w:color="auto" w:fill="auto"/>
          </w:tcPr>
          <w:p w:rsidR="003C4224" w:rsidRPr="00754E7D" w:rsidRDefault="003C4224" w:rsidP="00C11539">
            <w:pPr>
              <w:jc w:val="center"/>
              <w:rPr>
                <w:rFonts w:eastAsia="Calibri"/>
              </w:rPr>
            </w:pPr>
            <w:r w:rsidRPr="00754E7D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3C4224" w:rsidRPr="0052230B" w:rsidRDefault="003C4224" w:rsidP="00C11539">
            <w:pPr>
              <w:jc w:val="center"/>
              <w:rPr>
                <w:rFonts w:eastAsia="Calibri"/>
              </w:rPr>
            </w:pPr>
            <w:r w:rsidRPr="0052230B">
              <w:rPr>
                <w:rFonts w:eastAsia="Calibri"/>
              </w:rPr>
              <w:t>0</w:t>
            </w:r>
          </w:p>
        </w:tc>
      </w:tr>
    </w:tbl>
    <w:p w:rsidR="0081642A" w:rsidRPr="00C455B9" w:rsidRDefault="0081642A" w:rsidP="0081642A">
      <w:pPr>
        <w:jc w:val="center"/>
        <w:rPr>
          <w:color w:val="FF0000"/>
          <w:szCs w:val="28"/>
          <w:lang w:val="en-US"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BE2D69" w:rsidRDefault="00BE2D69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0F6774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0F6774">
        <w:rPr>
          <w:b/>
        </w:rPr>
        <w:t>Раздел 5. ОЦЕНКА</w:t>
      </w:r>
    </w:p>
    <w:p w:rsidR="00CA0847" w:rsidRPr="000F6774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0F6774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0F6774">
        <w:rPr>
          <w:b/>
        </w:rPr>
        <w:t xml:space="preserve">Комплексное развитие систем коммунальной инфраструктуры на </w:t>
      </w:r>
      <w:r w:rsidR="009B4D81" w:rsidRPr="000F6774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0F6774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9B4D81" w:rsidRPr="000F6774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774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F6774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0F6774">
              <w:rPr>
                <w:sz w:val="20"/>
                <w:szCs w:val="20"/>
              </w:rPr>
              <w:t>освобожде-ния</w:t>
            </w:r>
            <w:proofErr w:type="spellEnd"/>
            <w:r w:rsidRPr="000F6774">
              <w:rPr>
                <w:sz w:val="20"/>
                <w:szCs w:val="20"/>
              </w:rPr>
              <w:t xml:space="preserve">, иной </w:t>
            </w:r>
            <w:proofErr w:type="spellStart"/>
            <w:r w:rsidRPr="000F6774">
              <w:rPr>
                <w:sz w:val="20"/>
                <w:szCs w:val="20"/>
              </w:rPr>
              <w:t>преферен-ции</w:t>
            </w:r>
            <w:proofErr w:type="spellEnd"/>
            <w:r w:rsidRPr="000F6774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0F6774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0F6774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0F6774">
              <w:rPr>
                <w:sz w:val="20"/>
                <w:szCs w:val="20"/>
              </w:rPr>
              <w:t>освобожде-ние</w:t>
            </w:r>
            <w:proofErr w:type="spellEnd"/>
            <w:r w:rsidRPr="000F6774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0F6774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0F6774">
              <w:rPr>
                <w:sz w:val="20"/>
                <w:szCs w:val="20"/>
              </w:rPr>
              <w:t xml:space="preserve">, иной </w:t>
            </w:r>
            <w:proofErr w:type="spellStart"/>
            <w:r w:rsidRPr="000F6774">
              <w:rPr>
                <w:sz w:val="20"/>
                <w:szCs w:val="20"/>
              </w:rPr>
              <w:t>преферен-ции</w:t>
            </w:r>
            <w:proofErr w:type="spellEnd"/>
            <w:r w:rsidRPr="000F6774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0F6774">
              <w:rPr>
                <w:sz w:val="20"/>
                <w:szCs w:val="20"/>
              </w:rPr>
              <w:t>налого</w:t>
            </w:r>
            <w:proofErr w:type="spellEnd"/>
            <w:r w:rsidRPr="000F6774">
              <w:rPr>
                <w:sz w:val="20"/>
                <w:szCs w:val="20"/>
              </w:rPr>
              <w:t>-вой</w:t>
            </w:r>
            <w:proofErr w:type="gramEnd"/>
            <w:r w:rsidRPr="000F6774">
              <w:rPr>
                <w:sz w:val="20"/>
                <w:szCs w:val="20"/>
              </w:rPr>
              <w:t xml:space="preserve"> льготы, </w:t>
            </w:r>
            <w:proofErr w:type="spellStart"/>
            <w:r w:rsidRPr="000F6774">
              <w:rPr>
                <w:sz w:val="20"/>
                <w:szCs w:val="20"/>
              </w:rPr>
              <w:t>освобож-дения</w:t>
            </w:r>
            <w:proofErr w:type="spellEnd"/>
            <w:r w:rsidRPr="000F6774">
              <w:rPr>
                <w:sz w:val="20"/>
                <w:szCs w:val="20"/>
              </w:rPr>
              <w:t xml:space="preserve">, иной </w:t>
            </w:r>
            <w:proofErr w:type="spellStart"/>
            <w:r w:rsidRPr="000F6774">
              <w:rPr>
                <w:sz w:val="20"/>
                <w:szCs w:val="20"/>
              </w:rPr>
              <w:t>префе-ренции</w:t>
            </w:r>
            <w:proofErr w:type="spellEnd"/>
            <w:r w:rsidRPr="000F6774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774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0F6774">
              <w:rPr>
                <w:sz w:val="20"/>
                <w:szCs w:val="20"/>
              </w:rPr>
              <w:t xml:space="preserve"> объем </w:t>
            </w:r>
            <w:proofErr w:type="spellStart"/>
            <w:r w:rsidRPr="000F6774">
              <w:rPr>
                <w:sz w:val="20"/>
                <w:szCs w:val="20"/>
              </w:rPr>
              <w:t>налого-вого</w:t>
            </w:r>
            <w:proofErr w:type="spellEnd"/>
            <w:r w:rsidRPr="000F6774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0F6774">
              <w:rPr>
                <w:sz w:val="20"/>
                <w:szCs w:val="20"/>
              </w:rPr>
              <w:t>очеред-ного</w:t>
            </w:r>
            <w:proofErr w:type="spellEnd"/>
            <w:r w:rsidRPr="000F6774">
              <w:rPr>
                <w:sz w:val="20"/>
                <w:szCs w:val="20"/>
              </w:rPr>
              <w:t xml:space="preserve"> </w:t>
            </w:r>
            <w:proofErr w:type="spellStart"/>
            <w:r w:rsidRPr="000F6774">
              <w:rPr>
                <w:sz w:val="20"/>
                <w:szCs w:val="20"/>
              </w:rPr>
              <w:t>финан-сового</w:t>
            </w:r>
            <w:proofErr w:type="spellEnd"/>
            <w:r w:rsidRPr="000F6774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774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0F6774">
              <w:rPr>
                <w:sz w:val="20"/>
                <w:szCs w:val="20"/>
              </w:rPr>
              <w:t xml:space="preserve"> объем </w:t>
            </w:r>
            <w:proofErr w:type="spellStart"/>
            <w:r w:rsidRPr="000F6774">
              <w:rPr>
                <w:sz w:val="20"/>
                <w:szCs w:val="20"/>
              </w:rPr>
              <w:t>налого-вого</w:t>
            </w:r>
            <w:proofErr w:type="spellEnd"/>
            <w:r w:rsidRPr="000F6774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0F6774">
              <w:rPr>
                <w:sz w:val="20"/>
                <w:szCs w:val="20"/>
              </w:rPr>
              <w:t>очеред-ного</w:t>
            </w:r>
            <w:proofErr w:type="spellEnd"/>
            <w:r w:rsidRPr="000F6774">
              <w:rPr>
                <w:sz w:val="20"/>
                <w:szCs w:val="20"/>
              </w:rPr>
              <w:t xml:space="preserve"> </w:t>
            </w:r>
            <w:proofErr w:type="spellStart"/>
            <w:r w:rsidRPr="000F6774">
              <w:rPr>
                <w:sz w:val="20"/>
                <w:szCs w:val="20"/>
              </w:rPr>
              <w:t>финан-сового</w:t>
            </w:r>
            <w:proofErr w:type="spellEnd"/>
            <w:r w:rsidRPr="000F6774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0F6774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9B4D81" w:rsidRPr="000F6774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202</w:t>
            </w:r>
            <w:r w:rsidR="009B4D81" w:rsidRPr="000F6774">
              <w:rPr>
                <w:sz w:val="20"/>
                <w:szCs w:val="20"/>
              </w:rPr>
              <w:t>5</w:t>
            </w:r>
            <w:r w:rsidRPr="000F67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202</w:t>
            </w:r>
            <w:r w:rsidR="009B4D81" w:rsidRPr="000F6774">
              <w:rPr>
                <w:sz w:val="20"/>
                <w:szCs w:val="20"/>
              </w:rPr>
              <w:t>6</w:t>
            </w:r>
            <w:r w:rsidRPr="000F67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202</w:t>
            </w:r>
            <w:r w:rsidR="009B4D81" w:rsidRPr="000F6774">
              <w:rPr>
                <w:sz w:val="20"/>
                <w:szCs w:val="20"/>
              </w:rPr>
              <w:t>7</w:t>
            </w:r>
            <w:r w:rsidRPr="000F67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4D81" w:rsidRPr="000F6774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774">
              <w:rPr>
                <w:sz w:val="20"/>
                <w:szCs w:val="20"/>
              </w:rPr>
              <w:t>10</w:t>
            </w:r>
          </w:p>
        </w:tc>
      </w:tr>
      <w:tr w:rsidR="009B4D81" w:rsidRPr="000F6774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F6774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Pr="000F6774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0F6774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0F6774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0F6774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0F6774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0F6774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072146" w:rsidRPr="003243FC" w:rsidRDefault="00CA0847" w:rsidP="00072146">
      <w:pPr>
        <w:ind w:left="1701" w:right="1700"/>
        <w:jc w:val="center"/>
        <w:rPr>
          <w:b/>
          <w:szCs w:val="28"/>
        </w:rPr>
      </w:pPr>
      <w:r w:rsidRPr="003243FC">
        <w:rPr>
          <w:b/>
          <w:szCs w:val="28"/>
        </w:rPr>
        <w:lastRenderedPageBreak/>
        <w:t>Раздел 6. СВЕДЕНИЯ</w:t>
      </w:r>
    </w:p>
    <w:p w:rsidR="00072146" w:rsidRPr="003243FC" w:rsidRDefault="00CA0847" w:rsidP="00072146">
      <w:pPr>
        <w:jc w:val="center"/>
        <w:rPr>
          <w:b/>
          <w:sz w:val="26"/>
          <w:szCs w:val="26"/>
        </w:rPr>
      </w:pPr>
      <w:r w:rsidRPr="003243FC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3243FC">
        <w:rPr>
          <w:b/>
          <w:sz w:val="26"/>
          <w:szCs w:val="26"/>
        </w:rPr>
        <w:t>«</w:t>
      </w:r>
      <w:r w:rsidR="006E5926" w:rsidRPr="003243FC">
        <w:rPr>
          <w:b/>
          <w:sz w:val="26"/>
          <w:szCs w:val="26"/>
        </w:rPr>
        <w:t xml:space="preserve">Комплексное развитие систем коммунальной инфраструктуры на территории </w:t>
      </w:r>
      <w:r w:rsidR="00551726" w:rsidRPr="003243FC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  <w:r w:rsidR="00072146" w:rsidRPr="003243FC">
        <w:rPr>
          <w:b/>
          <w:sz w:val="26"/>
          <w:szCs w:val="26"/>
        </w:rPr>
        <w:t xml:space="preserve"> </w:t>
      </w:r>
    </w:p>
    <w:p w:rsidR="00072146" w:rsidRPr="003243FC" w:rsidRDefault="00072146" w:rsidP="00072146">
      <w:pPr>
        <w:ind w:left="1701" w:right="1700"/>
        <w:jc w:val="center"/>
        <w:rPr>
          <w:b/>
          <w:szCs w:val="28"/>
        </w:rPr>
      </w:pPr>
      <w:r w:rsidRPr="003243FC">
        <w:rPr>
          <w:b/>
          <w:szCs w:val="28"/>
        </w:rPr>
        <w:t>_______________________________________</w:t>
      </w:r>
    </w:p>
    <w:p w:rsidR="00CA3A7D" w:rsidRPr="003243FC" w:rsidRDefault="00072146" w:rsidP="00BE6F72">
      <w:pPr>
        <w:ind w:left="1701" w:right="1700"/>
        <w:jc w:val="center"/>
        <w:rPr>
          <w:szCs w:val="28"/>
        </w:rPr>
      </w:pPr>
      <w:r w:rsidRPr="003243FC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266"/>
        <w:gridCol w:w="2272"/>
        <w:gridCol w:w="1418"/>
        <w:gridCol w:w="1559"/>
        <w:gridCol w:w="1559"/>
        <w:gridCol w:w="1560"/>
      </w:tblGrid>
      <w:tr w:rsidR="00CA3A7D" w:rsidRPr="009F29BC" w:rsidTr="007902CD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 xml:space="preserve">№ </w:t>
            </w:r>
            <w:proofErr w:type="gramStart"/>
            <w:r w:rsidRPr="009F29BC">
              <w:rPr>
                <w:szCs w:val="28"/>
              </w:rPr>
              <w:t>п</w:t>
            </w:r>
            <w:proofErr w:type="gramEnd"/>
            <w:r w:rsidRPr="009F29BC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A3A7D" w:rsidRPr="009F29BC" w:rsidTr="007902CD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75281E">
            <w:pPr>
              <w:rPr>
                <w:szCs w:val="28"/>
              </w:rPr>
            </w:pPr>
            <w:r w:rsidRPr="009F29BC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940824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202</w:t>
            </w:r>
            <w:r w:rsidR="00940824" w:rsidRPr="009F29BC">
              <w:rPr>
                <w:szCs w:val="28"/>
                <w:lang w:val="en-US"/>
              </w:rPr>
              <w:t>5</w:t>
            </w:r>
            <w:r w:rsidRPr="009F29BC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940824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202</w:t>
            </w:r>
            <w:r w:rsidR="00940824" w:rsidRPr="009F29BC">
              <w:rPr>
                <w:szCs w:val="28"/>
                <w:lang w:val="en-US"/>
              </w:rPr>
              <w:t>6</w:t>
            </w:r>
            <w:r w:rsidRPr="009F29BC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9F29BC" w:rsidRDefault="00CA3A7D" w:rsidP="00940824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202</w:t>
            </w:r>
            <w:r w:rsidR="00940824" w:rsidRPr="009F29BC">
              <w:rPr>
                <w:szCs w:val="28"/>
                <w:lang w:val="en-US"/>
              </w:rPr>
              <w:t>7</w:t>
            </w:r>
            <w:r w:rsidRPr="009F29BC">
              <w:rPr>
                <w:szCs w:val="28"/>
              </w:rPr>
              <w:t xml:space="preserve"> год</w:t>
            </w:r>
          </w:p>
        </w:tc>
      </w:tr>
    </w:tbl>
    <w:p w:rsidR="00CA3A7D" w:rsidRPr="009F29BC" w:rsidRDefault="00CA3A7D" w:rsidP="00CA3A7D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233"/>
        <w:gridCol w:w="283"/>
        <w:gridCol w:w="1991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0F6774" w:rsidRPr="009F29BC" w:rsidTr="007902CD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  <w:r w:rsidRPr="009F29BC">
              <w:rPr>
                <w:szCs w:val="28"/>
              </w:rPr>
              <w:t>8</w:t>
            </w:r>
          </w:p>
        </w:tc>
      </w:tr>
      <w:tr w:rsidR="000F6774" w:rsidRPr="009F29BC" w:rsidTr="007902CD">
        <w:trPr>
          <w:trHeight w:val="37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jc w:val="center"/>
              <w:rPr>
                <w:b/>
                <w:szCs w:val="28"/>
              </w:rPr>
            </w:pPr>
            <w:r w:rsidRPr="009F29BC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0F6774" w:rsidRPr="009F29BC" w:rsidTr="007902CD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Результат 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</w:tr>
      <w:tr w:rsidR="000F6774" w:rsidRPr="009F29BC" w:rsidTr="007902CD">
        <w:trPr>
          <w:trHeight w:val="33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Мероприятие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</w:tr>
      <w:tr w:rsidR="000F6774" w:rsidRPr="009F29BC" w:rsidTr="007902CD">
        <w:trPr>
          <w:trHeight w:val="273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b/>
                <w:szCs w:val="28"/>
              </w:rPr>
            </w:pPr>
            <w:r w:rsidRPr="009F29BC">
              <w:rPr>
                <w:b/>
                <w:szCs w:val="28"/>
                <w:lang w:val="en-US"/>
              </w:rPr>
              <w:t>2</w:t>
            </w:r>
            <w:r w:rsidRPr="009F29BC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0F6774" w:rsidRPr="009F29BC" w:rsidTr="007902CD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Результат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</w:tr>
      <w:tr w:rsidR="000F6774" w:rsidRPr="009F29BC" w:rsidTr="007902CD">
        <w:trPr>
          <w:trHeight w:val="28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 xml:space="preserve">Мероприятие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szCs w:val="28"/>
              </w:rPr>
            </w:pPr>
          </w:p>
        </w:tc>
      </w:tr>
      <w:tr w:rsidR="000F6774" w:rsidRPr="009F29BC" w:rsidTr="007902CD">
        <w:trPr>
          <w:trHeight w:val="403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F29BC" w:rsidRDefault="00CA3A7D" w:rsidP="007902CD">
            <w:pPr>
              <w:jc w:val="center"/>
              <w:rPr>
                <w:b/>
                <w:szCs w:val="28"/>
              </w:rPr>
            </w:pPr>
            <w:r w:rsidRPr="009F29BC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9F29BC">
              <w:t xml:space="preserve"> </w:t>
            </w:r>
            <w:r w:rsidRPr="009F29BC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0F6774" w:rsidRPr="00C455B9" w:rsidTr="007902CD">
        <w:trPr>
          <w:trHeight w:val="388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lastRenderedPageBreak/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9F29BC" w:rsidRDefault="00CA3A7D" w:rsidP="007902CD">
            <w:pPr>
              <w:rPr>
                <w:szCs w:val="28"/>
              </w:rPr>
            </w:pPr>
            <w:r w:rsidRPr="009F29BC">
              <w:rPr>
                <w:szCs w:val="28"/>
              </w:rPr>
              <w:t>Организация водоснабжения населения, водоотведения</w:t>
            </w:r>
            <w:r w:rsidRPr="009F29BC">
              <w:t xml:space="preserve"> </w:t>
            </w:r>
            <w:r w:rsidRPr="009F29BC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455B9" w:rsidRDefault="00CD6583" w:rsidP="007902CD">
            <w:pPr>
              <w:rPr>
                <w:color w:val="FF0000"/>
                <w:szCs w:val="28"/>
              </w:rPr>
            </w:pPr>
            <w:r w:rsidRPr="00CD6583">
              <w:rPr>
                <w:szCs w:val="28"/>
              </w:rPr>
              <w:t>отдел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  <w:r w:rsidR="00CA3A7D" w:rsidRPr="00CD6583">
              <w:rPr>
                <w:szCs w:val="28"/>
              </w:rPr>
              <w:t xml:space="preserve"> (далее – </w:t>
            </w:r>
            <w:r w:rsidR="007B0EC6" w:rsidRPr="00CD6583">
              <w:rPr>
                <w:szCs w:val="28"/>
              </w:rPr>
              <w:t xml:space="preserve"> </w:t>
            </w:r>
            <w:r w:rsidR="006171F5">
              <w:t xml:space="preserve"> </w:t>
            </w:r>
            <w:r w:rsidR="006171F5" w:rsidRPr="006171F5">
              <w:rPr>
                <w:szCs w:val="28"/>
              </w:rPr>
              <w:t>отдел жилищно-коммунального хозяйства</w:t>
            </w:r>
            <w:r w:rsidR="007B0EC6" w:rsidRPr="00CD6583">
              <w:rPr>
                <w:szCs w:val="28"/>
              </w:rPr>
              <w:t xml:space="preserve">)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455B9" w:rsidRDefault="00CA3A7D" w:rsidP="007902CD">
            <w:pPr>
              <w:rPr>
                <w:color w:val="FF0000"/>
                <w:szCs w:val="28"/>
              </w:rPr>
            </w:pPr>
            <w:r w:rsidRPr="009F29BC">
              <w:rPr>
                <w:szCs w:val="28"/>
              </w:rPr>
              <w:t xml:space="preserve">Бюджет </w:t>
            </w:r>
            <w:r w:rsidRPr="009F29BC">
              <w:t xml:space="preserve"> </w:t>
            </w:r>
            <w:r w:rsidRPr="009F29BC">
              <w:rPr>
                <w:szCs w:val="28"/>
              </w:rPr>
              <w:t>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D6583" w:rsidRDefault="00CD6583" w:rsidP="007902CD">
            <w:pPr>
              <w:jc w:val="center"/>
              <w:rPr>
                <w:szCs w:val="28"/>
              </w:rPr>
            </w:pPr>
            <w:r w:rsidRPr="00CD6583">
              <w:rPr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D6583" w:rsidRDefault="009F29BC" w:rsidP="007902CD">
            <w:pPr>
              <w:jc w:val="center"/>
              <w:rPr>
                <w:szCs w:val="28"/>
              </w:rPr>
            </w:pPr>
            <w:r w:rsidRPr="00CD6583">
              <w:rPr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D6583" w:rsidRDefault="00CD6583" w:rsidP="007902CD">
            <w:pPr>
              <w:jc w:val="center"/>
              <w:rPr>
                <w:szCs w:val="28"/>
              </w:rPr>
            </w:pPr>
            <w:r w:rsidRPr="00CD6583">
              <w:rPr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D6583" w:rsidRDefault="00CD6583" w:rsidP="007902CD">
            <w:pPr>
              <w:jc w:val="center"/>
              <w:rPr>
                <w:szCs w:val="28"/>
              </w:rPr>
            </w:pPr>
            <w:r w:rsidRPr="00CD6583">
              <w:rPr>
                <w:szCs w:val="28"/>
              </w:rPr>
              <w:t>26,9</w:t>
            </w:r>
          </w:p>
        </w:tc>
      </w:tr>
      <w:tr w:rsidR="00754A62" w:rsidRPr="00C455B9" w:rsidTr="007902CD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 xml:space="preserve">           х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26,9</w:t>
            </w:r>
          </w:p>
        </w:tc>
      </w:tr>
      <w:tr w:rsidR="00754A62" w:rsidRPr="00C455B9" w:rsidTr="007902CD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</w:p>
        </w:tc>
        <w:tc>
          <w:tcPr>
            <w:tcW w:w="25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62" w:rsidRPr="00754A62" w:rsidRDefault="00754A62" w:rsidP="007902CD">
            <w:pPr>
              <w:jc w:val="center"/>
              <w:rPr>
                <w:b/>
                <w:szCs w:val="28"/>
              </w:rPr>
            </w:pPr>
            <w:r w:rsidRPr="00754A62">
              <w:rPr>
                <w:b/>
                <w:szCs w:val="28"/>
              </w:rPr>
              <w:t>26,9</w:t>
            </w:r>
          </w:p>
        </w:tc>
      </w:tr>
      <w:tr w:rsidR="00754A62" w:rsidRPr="00C455B9" w:rsidTr="007902CD">
        <w:trPr>
          <w:trHeight w:val="28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C455B9" w:rsidRDefault="0081642A" w:rsidP="007902CD">
            <w:pPr>
              <w:jc w:val="center"/>
              <w:rPr>
                <w:b/>
                <w:color w:val="FF0000"/>
                <w:szCs w:val="28"/>
              </w:rPr>
            </w:pPr>
            <w:r w:rsidRPr="00962CC5">
              <w:rPr>
                <w:b/>
                <w:szCs w:val="28"/>
              </w:rPr>
              <w:t>4</w:t>
            </w:r>
            <w:r w:rsidR="00CA3A7D" w:rsidRPr="00962CC5">
              <w:rPr>
                <w:b/>
                <w:szCs w:val="28"/>
              </w:rPr>
              <w:t>.   Комплекс процессных мероприятий «</w:t>
            </w:r>
            <w:r w:rsidR="00962CC5" w:rsidRPr="00962CC5">
              <w:rPr>
                <w:b/>
                <w:szCs w:val="28"/>
              </w:rPr>
              <w:t xml:space="preserve">Капитальные вложения в сети водоснабжения и водоотведения» </w:t>
            </w:r>
          </w:p>
        </w:tc>
      </w:tr>
      <w:tr w:rsidR="00754A62" w:rsidRPr="00C455B9" w:rsidTr="007902C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BD50B1" w:rsidRDefault="0081642A" w:rsidP="007902CD">
            <w:pPr>
              <w:rPr>
                <w:szCs w:val="28"/>
              </w:rPr>
            </w:pPr>
            <w:r w:rsidRPr="00BD50B1">
              <w:rPr>
                <w:szCs w:val="28"/>
              </w:rPr>
              <w:t>4</w:t>
            </w:r>
            <w:r w:rsidR="00E12525" w:rsidRPr="00BD50B1">
              <w:rPr>
                <w:szCs w:val="28"/>
              </w:rPr>
              <w:t>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BD50B1" w:rsidRDefault="00E12525" w:rsidP="007902CD">
            <w:pPr>
              <w:rPr>
                <w:b/>
                <w:szCs w:val="28"/>
              </w:rPr>
            </w:pPr>
            <w:r w:rsidRPr="00BD50B1">
              <w:rPr>
                <w:szCs w:val="28"/>
              </w:rPr>
              <w:t>П</w:t>
            </w:r>
            <w:r w:rsidR="00962CC5" w:rsidRPr="00BD50B1">
              <w:rPr>
                <w:szCs w:val="28"/>
              </w:rPr>
              <w:t>редоставление субсидий юридическим лицам  на осуще</w:t>
            </w:r>
            <w:r w:rsidR="00BD50B1">
              <w:rPr>
                <w:szCs w:val="28"/>
              </w:rPr>
              <w:t>с</w:t>
            </w:r>
            <w:r w:rsidR="00962CC5" w:rsidRPr="00BD50B1">
              <w:rPr>
                <w:szCs w:val="28"/>
              </w:rPr>
              <w:t>т</w:t>
            </w:r>
            <w:r w:rsidR="00BD50B1">
              <w:rPr>
                <w:szCs w:val="28"/>
              </w:rPr>
              <w:t>вление капиталь</w:t>
            </w:r>
            <w:r w:rsidR="00962CC5" w:rsidRPr="00BD50B1">
              <w:rPr>
                <w:szCs w:val="28"/>
              </w:rPr>
              <w:t xml:space="preserve">ных вложений в объекты </w:t>
            </w:r>
            <w:r w:rsidR="00BD50B1" w:rsidRPr="00BD50B1">
              <w:rPr>
                <w:szCs w:val="28"/>
              </w:rPr>
              <w:t>недвижимого имущества в сфере водоснабжения и водоотвед</w:t>
            </w:r>
            <w:r w:rsidR="00E304A4">
              <w:rPr>
                <w:szCs w:val="28"/>
              </w:rPr>
              <w:t>е</w:t>
            </w:r>
            <w:r w:rsidR="00BD50B1" w:rsidRPr="00BD50B1">
              <w:rPr>
                <w:szCs w:val="28"/>
              </w:rPr>
              <w:t>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C455B9" w:rsidRDefault="006171F5" w:rsidP="007902CD">
            <w:pPr>
              <w:jc w:val="center"/>
              <w:rPr>
                <w:color w:val="FF0000"/>
              </w:rPr>
            </w:pPr>
            <w:r w:rsidRPr="006171F5">
              <w:t>отдел жилищно-коммунального хозяйства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r w:rsidRPr="00962CC5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szCs w:val="28"/>
              </w:rPr>
            </w:pPr>
            <w:r w:rsidRPr="00962CC5">
              <w:rPr>
                <w:szCs w:val="28"/>
              </w:rPr>
              <w:t>1 </w:t>
            </w:r>
            <w:r w:rsidR="00962CC5" w:rsidRPr="00962CC5">
              <w:rPr>
                <w:szCs w:val="28"/>
              </w:rPr>
              <w:t>5</w:t>
            </w:r>
            <w:r w:rsidRPr="00962CC5">
              <w:rPr>
                <w:szCs w:val="28"/>
              </w:rPr>
              <w:t>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szCs w:val="28"/>
              </w:rPr>
            </w:pPr>
            <w:r w:rsidRPr="00962CC5">
              <w:rPr>
                <w:szCs w:val="28"/>
              </w:rPr>
              <w:t>1 </w:t>
            </w:r>
            <w:r w:rsidR="00962CC5" w:rsidRPr="00962CC5">
              <w:rPr>
                <w:szCs w:val="28"/>
              </w:rPr>
              <w:t>5</w:t>
            </w:r>
            <w:r w:rsidRPr="00962CC5">
              <w:rPr>
                <w:szCs w:val="28"/>
              </w:rPr>
              <w:t>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szCs w:val="28"/>
              </w:rPr>
            </w:pPr>
            <w:r w:rsidRPr="00962CC5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szCs w:val="28"/>
              </w:rPr>
            </w:pPr>
            <w:r w:rsidRPr="00962CC5">
              <w:rPr>
                <w:szCs w:val="28"/>
              </w:rPr>
              <w:t>0,0</w:t>
            </w:r>
          </w:p>
        </w:tc>
      </w:tr>
      <w:tr w:rsidR="00754A62" w:rsidRPr="00C455B9" w:rsidTr="007902CD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7D" w:rsidRPr="00962CC5" w:rsidRDefault="00CA3A7D" w:rsidP="007902CD">
            <w:pPr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A7D" w:rsidRPr="00962CC5" w:rsidRDefault="00CA3A7D" w:rsidP="007902CD">
            <w:pPr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 xml:space="preserve">           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62CC5" w:rsidRDefault="00CA3A7D" w:rsidP="007902CD">
            <w:pPr>
              <w:rPr>
                <w:b/>
              </w:rPr>
            </w:pPr>
            <w:r w:rsidRPr="00962CC5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62CC5" w:rsidRDefault="00E12525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1 </w:t>
            </w:r>
            <w:r w:rsidR="00962CC5" w:rsidRPr="00962CC5">
              <w:rPr>
                <w:b/>
                <w:szCs w:val="28"/>
              </w:rPr>
              <w:t>5</w:t>
            </w:r>
            <w:r w:rsidRPr="00962CC5">
              <w:rPr>
                <w:b/>
                <w:szCs w:val="28"/>
              </w:rPr>
              <w:t>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62CC5" w:rsidRDefault="00962CC5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1 5</w:t>
            </w:r>
            <w:r w:rsidR="00E12525" w:rsidRPr="00962CC5">
              <w:rPr>
                <w:b/>
                <w:szCs w:val="28"/>
              </w:rPr>
              <w:t>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62CC5" w:rsidRDefault="00CA3A7D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7D" w:rsidRPr="00962CC5" w:rsidRDefault="00CA3A7D" w:rsidP="007902CD">
            <w:pPr>
              <w:jc w:val="center"/>
              <w:rPr>
                <w:szCs w:val="28"/>
              </w:rPr>
            </w:pPr>
            <w:r w:rsidRPr="00962CC5">
              <w:rPr>
                <w:szCs w:val="28"/>
              </w:rPr>
              <w:t>0,0</w:t>
            </w:r>
          </w:p>
        </w:tc>
      </w:tr>
      <w:tr w:rsidR="00754A62" w:rsidRPr="00C455B9" w:rsidTr="007902CD">
        <w:trPr>
          <w:trHeight w:val="30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rPr>
                <w:b/>
                <w:szCs w:val="28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rPr>
                <w:b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rPr>
                <w:b/>
              </w:rPr>
            </w:pPr>
            <w:r w:rsidRPr="00962CC5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1 </w:t>
            </w:r>
            <w:r w:rsidR="00962CC5" w:rsidRPr="00962CC5">
              <w:rPr>
                <w:b/>
                <w:szCs w:val="28"/>
              </w:rPr>
              <w:t>5</w:t>
            </w:r>
            <w:r w:rsidRPr="00962CC5">
              <w:rPr>
                <w:b/>
                <w:szCs w:val="28"/>
              </w:rPr>
              <w:t>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1 </w:t>
            </w:r>
            <w:r w:rsidR="00962CC5" w:rsidRPr="00962CC5">
              <w:rPr>
                <w:b/>
                <w:szCs w:val="28"/>
              </w:rPr>
              <w:t>5</w:t>
            </w:r>
            <w:r w:rsidRPr="00962CC5">
              <w:rPr>
                <w:b/>
                <w:szCs w:val="28"/>
              </w:rPr>
              <w:t>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 xml:space="preserve">   0,0</w:t>
            </w:r>
            <w:r w:rsidRPr="00962CC5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5" w:rsidRPr="00962CC5" w:rsidRDefault="00E12525" w:rsidP="007902CD">
            <w:pPr>
              <w:jc w:val="center"/>
              <w:rPr>
                <w:szCs w:val="28"/>
              </w:rPr>
            </w:pPr>
            <w:r w:rsidRPr="00962CC5">
              <w:rPr>
                <w:b/>
                <w:szCs w:val="28"/>
              </w:rPr>
              <w:t>0,0</w:t>
            </w:r>
          </w:p>
        </w:tc>
      </w:tr>
      <w:tr w:rsidR="00754A62" w:rsidRPr="00C455B9" w:rsidTr="007902CD">
        <w:trPr>
          <w:trHeight w:val="357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5B" w:rsidRPr="00962CC5" w:rsidRDefault="0042305B" w:rsidP="007902CD">
            <w:pPr>
              <w:jc w:val="center"/>
              <w:rPr>
                <w:b/>
                <w:szCs w:val="28"/>
              </w:rPr>
            </w:pPr>
            <w:r w:rsidRPr="00962CC5">
              <w:rPr>
                <w:b/>
                <w:szCs w:val="28"/>
              </w:rPr>
              <w:t>5. Отдельные мероприятия</w:t>
            </w:r>
          </w:p>
        </w:tc>
      </w:tr>
      <w:tr w:rsidR="00754A62" w:rsidRPr="00C455B9" w:rsidTr="007902CD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D" w:rsidRPr="00E304A4" w:rsidRDefault="0042305B" w:rsidP="007902CD">
            <w:pPr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A7D" w:rsidRPr="00E304A4" w:rsidRDefault="0042305B" w:rsidP="007902CD">
            <w:pPr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 xml:space="preserve">           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E304A4" w:rsidRDefault="00CA3A7D" w:rsidP="007902CD">
            <w:pPr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3C4224" w:rsidRDefault="003C4224" w:rsidP="007902CD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2 1</w:t>
            </w:r>
            <w:r>
              <w:rPr>
                <w:b/>
                <w:szCs w:val="28"/>
                <w:lang w:val="en-US"/>
              </w:rPr>
              <w:t>80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E304A4" w:rsidRDefault="00E304A4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2 126,9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E304A4" w:rsidRDefault="00E304A4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E304A4" w:rsidRDefault="009B4D81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 xml:space="preserve"> </w:t>
            </w:r>
            <w:r w:rsidR="00E304A4" w:rsidRPr="00E304A4">
              <w:rPr>
                <w:b/>
                <w:szCs w:val="28"/>
              </w:rPr>
              <w:t>26,9</w:t>
            </w:r>
          </w:p>
        </w:tc>
      </w:tr>
      <w:tr w:rsidR="00754A62" w:rsidRPr="00C455B9" w:rsidTr="007902CD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A7D" w:rsidRPr="00E304A4" w:rsidRDefault="00CA3A7D" w:rsidP="007902CD">
            <w:pPr>
              <w:rPr>
                <w:b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A7D" w:rsidRPr="00E304A4" w:rsidRDefault="00CA3A7D" w:rsidP="007902CD">
            <w:pPr>
              <w:rPr>
                <w:b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E304A4" w:rsidRDefault="00CA3A7D" w:rsidP="007902CD">
            <w:pPr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 xml:space="preserve">бюджет </w:t>
            </w:r>
            <w:r w:rsidR="009B4D81" w:rsidRPr="00E304A4">
              <w:rPr>
                <w:b/>
                <w:szCs w:val="28"/>
              </w:rPr>
              <w:t>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3C4224" w:rsidRDefault="003C4224" w:rsidP="007902C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2 1</w:t>
            </w:r>
            <w:r>
              <w:rPr>
                <w:b/>
                <w:szCs w:val="28"/>
                <w:lang w:val="en-US"/>
              </w:rPr>
              <w:t>80</w:t>
            </w:r>
            <w:r>
              <w:rPr>
                <w:b/>
                <w:szCs w:val="28"/>
              </w:rPr>
              <w:t>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A7D" w:rsidRPr="00E304A4" w:rsidRDefault="00E304A4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2 126,9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E304A4" w:rsidRDefault="00E304A4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E304A4" w:rsidRDefault="00E304A4" w:rsidP="007902CD">
            <w:pPr>
              <w:jc w:val="center"/>
              <w:rPr>
                <w:b/>
                <w:szCs w:val="28"/>
              </w:rPr>
            </w:pPr>
            <w:r w:rsidRPr="00E304A4">
              <w:rPr>
                <w:b/>
                <w:szCs w:val="28"/>
              </w:rPr>
              <w:t>26,9</w:t>
            </w:r>
          </w:p>
        </w:tc>
      </w:tr>
    </w:tbl>
    <w:p w:rsidR="00CA3A7D" w:rsidRPr="00C455B9" w:rsidRDefault="00CA3A7D" w:rsidP="00CA3A7D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75682D" w:rsidRPr="00C455B9" w:rsidRDefault="0075682D" w:rsidP="00072146">
      <w:pPr>
        <w:rPr>
          <w:color w:val="FF0000"/>
          <w:szCs w:val="28"/>
          <w:lang w:val="en-US"/>
        </w:rPr>
        <w:sectPr w:rsidR="0075682D" w:rsidRPr="00C455B9" w:rsidSect="0081642A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642798" w:rsidRPr="00C455B9" w:rsidRDefault="00642798" w:rsidP="00072146">
      <w:pPr>
        <w:rPr>
          <w:color w:val="FF0000"/>
          <w:szCs w:val="28"/>
        </w:rPr>
        <w:sectPr w:rsidR="00642798" w:rsidRPr="00C455B9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rPr>
          <w:color w:val="FF0000"/>
        </w:rPr>
      </w:pPr>
    </w:p>
    <w:p w:rsidR="005D572A" w:rsidRDefault="005D572A" w:rsidP="00642798">
      <w:pPr>
        <w:rPr>
          <w:color w:val="FF0000"/>
        </w:rPr>
      </w:pPr>
    </w:p>
    <w:p w:rsidR="005D572A" w:rsidRPr="001A6D02" w:rsidRDefault="005D572A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C86E7A" w:rsidRPr="00A05F0B" w:rsidRDefault="005D572A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</w:t>
            </w:r>
            <w:r w:rsidR="00AC06B2"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5D572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D572A" w:rsidRPr="005850D5" w:rsidRDefault="00642798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="005D572A" w:rsidRPr="005850D5">
              <w:rPr>
                <w:iCs/>
                <w:sz w:val="20"/>
                <w:szCs w:val="20"/>
              </w:rPr>
              <w:t xml:space="preserve">_________________ </w:t>
            </w:r>
            <w:r w:rsidR="005D572A">
              <w:rPr>
                <w:iCs/>
                <w:sz w:val="20"/>
                <w:szCs w:val="20"/>
              </w:rPr>
              <w:t>С.М.</w:t>
            </w:r>
            <w:r w:rsidR="005D572A" w:rsidRPr="005850D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D572A"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2024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 </w:t>
            </w:r>
            <w:r w:rsidR="00B83E4D">
              <w:rPr>
                <w:iCs/>
                <w:sz w:val="20"/>
                <w:szCs w:val="20"/>
              </w:rPr>
              <w:t xml:space="preserve">И.А. </w:t>
            </w:r>
            <w:proofErr w:type="spellStart"/>
            <w:r w:rsidR="00B83E4D">
              <w:rPr>
                <w:iCs/>
                <w:sz w:val="20"/>
                <w:szCs w:val="20"/>
              </w:rPr>
              <w:t>Кастрицкая</w:t>
            </w:r>
            <w:proofErr w:type="spellEnd"/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</w:t>
            </w:r>
            <w:r w:rsidR="005D572A">
              <w:rPr>
                <w:iCs/>
                <w:sz w:val="20"/>
                <w:szCs w:val="20"/>
              </w:rPr>
              <w:t>4</w:t>
            </w:r>
            <w:r w:rsidRPr="00642798">
              <w:rPr>
                <w:iCs/>
                <w:sz w:val="20"/>
                <w:szCs w:val="20"/>
              </w:rPr>
              <w:t xml:space="preserve"> г.</w:t>
            </w:r>
          </w:p>
          <w:p w:rsidR="005850D5" w:rsidRPr="00642798" w:rsidRDefault="005850D5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5850D5" w:rsidRPr="005850D5" w:rsidRDefault="005850D5" w:rsidP="005850D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Л.А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0A5DAA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5D572A">
              <w:rPr>
                <w:rFonts w:ascii="Times New Roman" w:hAnsi="Times New Roman"/>
                <w:iCs/>
                <w:lang w:val="ru-RU" w:eastAsia="ru-RU"/>
              </w:rPr>
              <w:t>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293F64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B83E4D" w:rsidRPr="00B83E4D" w:rsidRDefault="00B83E4D" w:rsidP="00B83E4D">
      <w:pPr>
        <w:tabs>
          <w:tab w:val="left" w:pos="4095"/>
        </w:tabs>
        <w:rPr>
          <w:iCs/>
          <w:sz w:val="20"/>
          <w:szCs w:val="20"/>
        </w:rPr>
      </w:pPr>
      <w:r w:rsidRPr="00B83E4D">
        <w:rPr>
          <w:iCs/>
          <w:sz w:val="20"/>
          <w:szCs w:val="20"/>
        </w:rPr>
        <w:t xml:space="preserve">____________________   </w:t>
      </w:r>
      <w:r w:rsidR="005850D5">
        <w:rPr>
          <w:iCs/>
          <w:sz w:val="20"/>
          <w:szCs w:val="20"/>
        </w:rPr>
        <w:t>В.С. Сосонкина</w:t>
      </w:r>
    </w:p>
    <w:p w:rsidR="003501E9" w:rsidRDefault="00B83E4D" w:rsidP="00B83E4D">
      <w:pPr>
        <w:tabs>
          <w:tab w:val="left" w:pos="4095"/>
        </w:tabs>
        <w:rPr>
          <w:iCs/>
          <w:sz w:val="20"/>
          <w:szCs w:val="20"/>
        </w:rPr>
      </w:pPr>
      <w:r w:rsidRPr="00B83E4D">
        <w:rPr>
          <w:iCs/>
          <w:sz w:val="20"/>
          <w:szCs w:val="20"/>
        </w:rPr>
        <w:t>«___» ______________ 202</w:t>
      </w:r>
      <w:r w:rsidR="005D572A">
        <w:rPr>
          <w:iCs/>
          <w:sz w:val="20"/>
          <w:szCs w:val="20"/>
        </w:rPr>
        <w:t>4</w:t>
      </w:r>
      <w:r w:rsidRPr="00B83E4D">
        <w:rPr>
          <w:iCs/>
          <w:sz w:val="20"/>
          <w:szCs w:val="20"/>
        </w:rPr>
        <w:t xml:space="preserve"> г.</w:t>
      </w: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3558AE" w:rsidRDefault="002A412B" w:rsidP="00B83E4D">
      <w:pPr>
        <w:tabs>
          <w:tab w:val="left" w:pos="4095"/>
        </w:tabs>
        <w:rPr>
          <w:iCs/>
          <w:sz w:val="20"/>
          <w:szCs w:val="20"/>
          <w:lang w:val="en-US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1A6D02" w:rsidRDefault="002A412B" w:rsidP="002A412B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2A412B" w:rsidRPr="00D857BF" w:rsidTr="0075281E">
        <w:trPr>
          <w:trHeight w:val="3758"/>
          <w:jc w:val="center"/>
        </w:trPr>
        <w:tc>
          <w:tcPr>
            <w:tcW w:w="6020" w:type="dxa"/>
          </w:tcPr>
          <w:p w:rsidR="002A412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2A412B" w:rsidRPr="00AC06B2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</w:t>
            </w:r>
            <w:r w:rsid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60373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60373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2A412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2230B" w:rsidRPr="0052230B" w:rsidRDefault="0052230B" w:rsidP="0052230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52230B" w:rsidRDefault="0052230B" w:rsidP="0052230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 г.</w:t>
            </w: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Pr="005850D5">
              <w:rPr>
                <w:iCs/>
                <w:sz w:val="20"/>
                <w:szCs w:val="20"/>
              </w:rPr>
              <w:t xml:space="preserve">_________________ </w:t>
            </w:r>
            <w:r>
              <w:rPr>
                <w:iCs/>
                <w:sz w:val="20"/>
                <w:szCs w:val="20"/>
              </w:rPr>
              <w:t>С.М.</w:t>
            </w:r>
            <w:r w:rsidRPr="005850D5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</w:t>
            </w:r>
            <w:r w:rsidR="0060373A">
              <w:rPr>
                <w:iCs/>
                <w:sz w:val="20"/>
                <w:szCs w:val="20"/>
              </w:rPr>
              <w:t>5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B2D12" w:rsidRPr="00EB2D12" w:rsidRDefault="00EB2D12" w:rsidP="00EB2D12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__________________ Н.А. </w:t>
            </w:r>
            <w:proofErr w:type="spellStart"/>
            <w:r>
              <w:rPr>
                <w:iCs/>
                <w:sz w:val="20"/>
                <w:szCs w:val="20"/>
              </w:rPr>
              <w:t>Шиманская</w:t>
            </w:r>
            <w:proofErr w:type="spellEnd"/>
          </w:p>
          <w:p w:rsidR="002A412B" w:rsidRPr="00642798" w:rsidRDefault="00EB2D12" w:rsidP="00EB2D12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EB2D12">
              <w:rPr>
                <w:iCs/>
                <w:sz w:val="20"/>
                <w:szCs w:val="20"/>
              </w:rPr>
              <w:t>«___» ______________ 2025 г.</w:t>
            </w: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2A412B" w:rsidRDefault="002A412B" w:rsidP="0075281E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60373A">
              <w:rPr>
                <w:rFonts w:ascii="Times New Roman" w:hAnsi="Times New Roman"/>
                <w:iCs/>
                <w:lang w:val="ru-RU" w:eastAsia="ru-RU"/>
              </w:rPr>
              <w:t>5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2A412B" w:rsidRPr="00D857BF" w:rsidRDefault="002A412B" w:rsidP="0075281E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2A412B" w:rsidRPr="00293F64" w:rsidRDefault="002A412B" w:rsidP="0075281E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C7" w:rsidRDefault="006962C7" w:rsidP="005B71EE">
      <w:r>
        <w:separator/>
      </w:r>
    </w:p>
  </w:endnote>
  <w:endnote w:type="continuationSeparator" w:id="0">
    <w:p w:rsidR="006962C7" w:rsidRDefault="006962C7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226227"/>
      <w:docPartObj>
        <w:docPartGallery w:val="Page Numbers (Bottom of Page)"/>
        <w:docPartUnique/>
      </w:docPartObj>
    </w:sdtPr>
    <w:sdtEndPr/>
    <w:sdtContent>
      <w:p w:rsidR="003C4224" w:rsidRDefault="003C42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3F">
          <w:rPr>
            <w:noProof/>
          </w:rPr>
          <w:t>2</w:t>
        </w:r>
        <w:r>
          <w:fldChar w:fldCharType="end"/>
        </w:r>
      </w:p>
    </w:sdtContent>
  </w:sdt>
  <w:p w:rsidR="003C4224" w:rsidRDefault="003C4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C7" w:rsidRDefault="006962C7" w:rsidP="005B71EE">
      <w:r>
        <w:separator/>
      </w:r>
    </w:p>
  </w:footnote>
  <w:footnote w:type="continuationSeparator" w:id="0">
    <w:p w:rsidR="006962C7" w:rsidRDefault="006962C7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43199"/>
    <w:rsid w:val="00047E25"/>
    <w:rsid w:val="00053B97"/>
    <w:rsid w:val="00056EE0"/>
    <w:rsid w:val="00062455"/>
    <w:rsid w:val="00062F81"/>
    <w:rsid w:val="00071D40"/>
    <w:rsid w:val="00072146"/>
    <w:rsid w:val="00074494"/>
    <w:rsid w:val="00081BD0"/>
    <w:rsid w:val="000924CE"/>
    <w:rsid w:val="00097211"/>
    <w:rsid w:val="000A3462"/>
    <w:rsid w:val="000A5DAA"/>
    <w:rsid w:val="000A63F9"/>
    <w:rsid w:val="000B1FF8"/>
    <w:rsid w:val="000B444E"/>
    <w:rsid w:val="000B4A9E"/>
    <w:rsid w:val="000C0EBD"/>
    <w:rsid w:val="000C4951"/>
    <w:rsid w:val="000E4204"/>
    <w:rsid w:val="000E436A"/>
    <w:rsid w:val="000E63CF"/>
    <w:rsid w:val="000E7F0C"/>
    <w:rsid w:val="000F6774"/>
    <w:rsid w:val="0010650C"/>
    <w:rsid w:val="0010655D"/>
    <w:rsid w:val="001110C3"/>
    <w:rsid w:val="00111AEF"/>
    <w:rsid w:val="0012161E"/>
    <w:rsid w:val="00123883"/>
    <w:rsid w:val="00125C1E"/>
    <w:rsid w:val="001346D8"/>
    <w:rsid w:val="0013510F"/>
    <w:rsid w:val="0013682E"/>
    <w:rsid w:val="001433F9"/>
    <w:rsid w:val="00143D37"/>
    <w:rsid w:val="0014521B"/>
    <w:rsid w:val="00145BC6"/>
    <w:rsid w:val="00146D86"/>
    <w:rsid w:val="0015064F"/>
    <w:rsid w:val="001529C4"/>
    <w:rsid w:val="0015620C"/>
    <w:rsid w:val="0015727B"/>
    <w:rsid w:val="0015750A"/>
    <w:rsid w:val="0016177D"/>
    <w:rsid w:val="001670F4"/>
    <w:rsid w:val="00174BE3"/>
    <w:rsid w:val="00176571"/>
    <w:rsid w:val="001832C2"/>
    <w:rsid w:val="0018638D"/>
    <w:rsid w:val="001879AF"/>
    <w:rsid w:val="001936D8"/>
    <w:rsid w:val="001943F3"/>
    <w:rsid w:val="001A5162"/>
    <w:rsid w:val="001B0528"/>
    <w:rsid w:val="001C23E0"/>
    <w:rsid w:val="001C65FC"/>
    <w:rsid w:val="001D07EC"/>
    <w:rsid w:val="001D19F9"/>
    <w:rsid w:val="001D26CE"/>
    <w:rsid w:val="001E2A27"/>
    <w:rsid w:val="001F417F"/>
    <w:rsid w:val="001F5E9C"/>
    <w:rsid w:val="001F7C5A"/>
    <w:rsid w:val="002001D5"/>
    <w:rsid w:val="00205303"/>
    <w:rsid w:val="00216149"/>
    <w:rsid w:val="002167B4"/>
    <w:rsid w:val="0022110E"/>
    <w:rsid w:val="00230766"/>
    <w:rsid w:val="0023578F"/>
    <w:rsid w:val="00236896"/>
    <w:rsid w:val="00242DCA"/>
    <w:rsid w:val="002475B7"/>
    <w:rsid w:val="002506E9"/>
    <w:rsid w:val="002619F3"/>
    <w:rsid w:val="00266576"/>
    <w:rsid w:val="00266F31"/>
    <w:rsid w:val="00267C38"/>
    <w:rsid w:val="002712BA"/>
    <w:rsid w:val="00273734"/>
    <w:rsid w:val="00277DFF"/>
    <w:rsid w:val="00292596"/>
    <w:rsid w:val="00292B99"/>
    <w:rsid w:val="00293F64"/>
    <w:rsid w:val="002A02AA"/>
    <w:rsid w:val="002A02D5"/>
    <w:rsid w:val="002A412B"/>
    <w:rsid w:val="002B1406"/>
    <w:rsid w:val="002B580E"/>
    <w:rsid w:val="002C04E9"/>
    <w:rsid w:val="002C5265"/>
    <w:rsid w:val="002D2754"/>
    <w:rsid w:val="002D426D"/>
    <w:rsid w:val="002D6C4C"/>
    <w:rsid w:val="002D7B98"/>
    <w:rsid w:val="002E0918"/>
    <w:rsid w:val="002E1A37"/>
    <w:rsid w:val="002E21AC"/>
    <w:rsid w:val="002F2A73"/>
    <w:rsid w:val="00316D04"/>
    <w:rsid w:val="0032093F"/>
    <w:rsid w:val="003215B8"/>
    <w:rsid w:val="00323B8B"/>
    <w:rsid w:val="003243FC"/>
    <w:rsid w:val="00341F44"/>
    <w:rsid w:val="003421BC"/>
    <w:rsid w:val="003501E9"/>
    <w:rsid w:val="00350A3F"/>
    <w:rsid w:val="0035453F"/>
    <w:rsid w:val="003558AE"/>
    <w:rsid w:val="0035605F"/>
    <w:rsid w:val="00357098"/>
    <w:rsid w:val="00367E41"/>
    <w:rsid w:val="00373DE7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20A"/>
    <w:rsid w:val="003C3680"/>
    <w:rsid w:val="003C4224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10233"/>
    <w:rsid w:val="004201EB"/>
    <w:rsid w:val="00421E13"/>
    <w:rsid w:val="0042305B"/>
    <w:rsid w:val="00425D86"/>
    <w:rsid w:val="00435464"/>
    <w:rsid w:val="00441269"/>
    <w:rsid w:val="00442169"/>
    <w:rsid w:val="0044652D"/>
    <w:rsid w:val="0045022F"/>
    <w:rsid w:val="00457307"/>
    <w:rsid w:val="00463551"/>
    <w:rsid w:val="004653E9"/>
    <w:rsid w:val="00470D01"/>
    <w:rsid w:val="00471CB4"/>
    <w:rsid w:val="0047309D"/>
    <w:rsid w:val="004737E7"/>
    <w:rsid w:val="004749C8"/>
    <w:rsid w:val="00482010"/>
    <w:rsid w:val="0048446A"/>
    <w:rsid w:val="00492D35"/>
    <w:rsid w:val="004939DF"/>
    <w:rsid w:val="00495C46"/>
    <w:rsid w:val="004A5C62"/>
    <w:rsid w:val="004A7774"/>
    <w:rsid w:val="004B5639"/>
    <w:rsid w:val="004B68DC"/>
    <w:rsid w:val="004D37C6"/>
    <w:rsid w:val="004D4780"/>
    <w:rsid w:val="004D6BD2"/>
    <w:rsid w:val="004D6E92"/>
    <w:rsid w:val="004E034C"/>
    <w:rsid w:val="004E2C64"/>
    <w:rsid w:val="004F1EFB"/>
    <w:rsid w:val="0050300A"/>
    <w:rsid w:val="005051A4"/>
    <w:rsid w:val="00506C44"/>
    <w:rsid w:val="00510FAC"/>
    <w:rsid w:val="005113E2"/>
    <w:rsid w:val="00513F2F"/>
    <w:rsid w:val="005173E8"/>
    <w:rsid w:val="0052230B"/>
    <w:rsid w:val="0052346C"/>
    <w:rsid w:val="00525933"/>
    <w:rsid w:val="00527D41"/>
    <w:rsid w:val="005305DC"/>
    <w:rsid w:val="00530751"/>
    <w:rsid w:val="00543F75"/>
    <w:rsid w:val="00545321"/>
    <w:rsid w:val="00551726"/>
    <w:rsid w:val="0055723A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454E"/>
    <w:rsid w:val="005A4FB5"/>
    <w:rsid w:val="005A781C"/>
    <w:rsid w:val="005B0D67"/>
    <w:rsid w:val="005B18F2"/>
    <w:rsid w:val="005B71EE"/>
    <w:rsid w:val="005C3B4B"/>
    <w:rsid w:val="005D572A"/>
    <w:rsid w:val="005D6874"/>
    <w:rsid w:val="005E2AFD"/>
    <w:rsid w:val="005E3EB5"/>
    <w:rsid w:val="005E5428"/>
    <w:rsid w:val="005F55DA"/>
    <w:rsid w:val="00601A9F"/>
    <w:rsid w:val="0060373A"/>
    <w:rsid w:val="00604A3E"/>
    <w:rsid w:val="006171F5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50183"/>
    <w:rsid w:val="00654034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962C7"/>
    <w:rsid w:val="006A57FE"/>
    <w:rsid w:val="006A6022"/>
    <w:rsid w:val="006A6EEB"/>
    <w:rsid w:val="006C38DA"/>
    <w:rsid w:val="006D16AA"/>
    <w:rsid w:val="006D3054"/>
    <w:rsid w:val="006D61C3"/>
    <w:rsid w:val="006E0E19"/>
    <w:rsid w:val="006E56E7"/>
    <w:rsid w:val="006E5926"/>
    <w:rsid w:val="006F4F6C"/>
    <w:rsid w:val="006F7E66"/>
    <w:rsid w:val="0070417D"/>
    <w:rsid w:val="00706F4E"/>
    <w:rsid w:val="00707A98"/>
    <w:rsid w:val="00722D55"/>
    <w:rsid w:val="0072595E"/>
    <w:rsid w:val="0073054F"/>
    <w:rsid w:val="007362C3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85B42"/>
    <w:rsid w:val="007902CD"/>
    <w:rsid w:val="00792D5F"/>
    <w:rsid w:val="007B0EC6"/>
    <w:rsid w:val="007B2288"/>
    <w:rsid w:val="007B2BDA"/>
    <w:rsid w:val="007B6402"/>
    <w:rsid w:val="007C2844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3A6D"/>
    <w:rsid w:val="007F3DEB"/>
    <w:rsid w:val="007F510C"/>
    <w:rsid w:val="007F6D40"/>
    <w:rsid w:val="00810F74"/>
    <w:rsid w:val="00812AAE"/>
    <w:rsid w:val="0081642A"/>
    <w:rsid w:val="00816669"/>
    <w:rsid w:val="00816BE1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93306"/>
    <w:rsid w:val="008974D8"/>
    <w:rsid w:val="008A137C"/>
    <w:rsid w:val="008A21FF"/>
    <w:rsid w:val="008A3EE8"/>
    <w:rsid w:val="008A5A6E"/>
    <w:rsid w:val="008B3693"/>
    <w:rsid w:val="008B603A"/>
    <w:rsid w:val="008B73E6"/>
    <w:rsid w:val="008B7426"/>
    <w:rsid w:val="008C06CE"/>
    <w:rsid w:val="008C3F08"/>
    <w:rsid w:val="008D091D"/>
    <w:rsid w:val="008D4AE3"/>
    <w:rsid w:val="008E0EF2"/>
    <w:rsid w:val="008E15FD"/>
    <w:rsid w:val="008E5BE1"/>
    <w:rsid w:val="008F3868"/>
    <w:rsid w:val="008F6C87"/>
    <w:rsid w:val="008F72A9"/>
    <w:rsid w:val="00912617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53F1"/>
    <w:rsid w:val="0095587D"/>
    <w:rsid w:val="009573BB"/>
    <w:rsid w:val="00962CC5"/>
    <w:rsid w:val="00966CFD"/>
    <w:rsid w:val="00974D43"/>
    <w:rsid w:val="00986659"/>
    <w:rsid w:val="00987402"/>
    <w:rsid w:val="009966F8"/>
    <w:rsid w:val="00996DE7"/>
    <w:rsid w:val="009A700C"/>
    <w:rsid w:val="009B2771"/>
    <w:rsid w:val="009B4D81"/>
    <w:rsid w:val="009B6733"/>
    <w:rsid w:val="009B712C"/>
    <w:rsid w:val="009C34C4"/>
    <w:rsid w:val="009D13A5"/>
    <w:rsid w:val="009D1CF5"/>
    <w:rsid w:val="009D6000"/>
    <w:rsid w:val="009E1251"/>
    <w:rsid w:val="009E3168"/>
    <w:rsid w:val="009E5799"/>
    <w:rsid w:val="009E6988"/>
    <w:rsid w:val="009F16B6"/>
    <w:rsid w:val="009F29BC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52945"/>
    <w:rsid w:val="00A53C61"/>
    <w:rsid w:val="00A5677C"/>
    <w:rsid w:val="00A6053F"/>
    <w:rsid w:val="00A65CDB"/>
    <w:rsid w:val="00A71CB1"/>
    <w:rsid w:val="00A7643A"/>
    <w:rsid w:val="00A855F3"/>
    <w:rsid w:val="00A90BCF"/>
    <w:rsid w:val="00A9135C"/>
    <w:rsid w:val="00A93FB4"/>
    <w:rsid w:val="00A95715"/>
    <w:rsid w:val="00A95D3D"/>
    <w:rsid w:val="00AA0292"/>
    <w:rsid w:val="00AA27E6"/>
    <w:rsid w:val="00AA3694"/>
    <w:rsid w:val="00AA5A38"/>
    <w:rsid w:val="00AB10EE"/>
    <w:rsid w:val="00AB1CDC"/>
    <w:rsid w:val="00AB48E5"/>
    <w:rsid w:val="00AB6928"/>
    <w:rsid w:val="00AC06B2"/>
    <w:rsid w:val="00AC07DB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4DB5"/>
    <w:rsid w:val="00B0757F"/>
    <w:rsid w:val="00B07B6D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1736"/>
    <w:rsid w:val="00BA619A"/>
    <w:rsid w:val="00BC0F5A"/>
    <w:rsid w:val="00BD50B1"/>
    <w:rsid w:val="00BE1B31"/>
    <w:rsid w:val="00BE2D69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6C2E"/>
    <w:rsid w:val="00C413F1"/>
    <w:rsid w:val="00C4284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36FC"/>
    <w:rsid w:val="00C7475E"/>
    <w:rsid w:val="00C77A4F"/>
    <w:rsid w:val="00C80FF2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C0834"/>
    <w:rsid w:val="00CC18A5"/>
    <w:rsid w:val="00CC1BC0"/>
    <w:rsid w:val="00CC4EE1"/>
    <w:rsid w:val="00CC7DF9"/>
    <w:rsid w:val="00CD0970"/>
    <w:rsid w:val="00CD39DD"/>
    <w:rsid w:val="00CD6583"/>
    <w:rsid w:val="00CD751F"/>
    <w:rsid w:val="00CF2E5F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75DE"/>
    <w:rsid w:val="00DA79C6"/>
    <w:rsid w:val="00DB0AB9"/>
    <w:rsid w:val="00DB2140"/>
    <w:rsid w:val="00DC0A28"/>
    <w:rsid w:val="00DC2F96"/>
    <w:rsid w:val="00DD0259"/>
    <w:rsid w:val="00DD02BE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40FE"/>
    <w:rsid w:val="00E04D7F"/>
    <w:rsid w:val="00E12525"/>
    <w:rsid w:val="00E12B92"/>
    <w:rsid w:val="00E12ED5"/>
    <w:rsid w:val="00E20547"/>
    <w:rsid w:val="00E20DDE"/>
    <w:rsid w:val="00E2378D"/>
    <w:rsid w:val="00E27073"/>
    <w:rsid w:val="00E2726A"/>
    <w:rsid w:val="00E300FD"/>
    <w:rsid w:val="00E304A4"/>
    <w:rsid w:val="00E31D59"/>
    <w:rsid w:val="00E368C3"/>
    <w:rsid w:val="00E42435"/>
    <w:rsid w:val="00E46EE0"/>
    <w:rsid w:val="00E51B7C"/>
    <w:rsid w:val="00E57A68"/>
    <w:rsid w:val="00E57AA9"/>
    <w:rsid w:val="00E64030"/>
    <w:rsid w:val="00E65DEF"/>
    <w:rsid w:val="00E71CAE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2D12"/>
    <w:rsid w:val="00EC0566"/>
    <w:rsid w:val="00EC1A82"/>
    <w:rsid w:val="00EC6582"/>
    <w:rsid w:val="00ED0FB8"/>
    <w:rsid w:val="00ED5478"/>
    <w:rsid w:val="00EF1E4B"/>
    <w:rsid w:val="00EF4916"/>
    <w:rsid w:val="00EF728C"/>
    <w:rsid w:val="00F06064"/>
    <w:rsid w:val="00F0646A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4353"/>
    <w:rsid w:val="00F8558C"/>
    <w:rsid w:val="00F862FB"/>
    <w:rsid w:val="00F938D1"/>
    <w:rsid w:val="00FA06B3"/>
    <w:rsid w:val="00FA7D5D"/>
    <w:rsid w:val="00FB1D78"/>
    <w:rsid w:val="00FC1701"/>
    <w:rsid w:val="00FC4592"/>
    <w:rsid w:val="00FC7780"/>
    <w:rsid w:val="00FD0CFA"/>
    <w:rsid w:val="00FD1479"/>
    <w:rsid w:val="00FD56D3"/>
    <w:rsid w:val="00FE02CE"/>
    <w:rsid w:val="00FE5275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D683-5EB8-4D12-9F04-C9BB7024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</TotalTime>
  <Pages>22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268</cp:revision>
  <cp:lastPrinted>2025-01-29T06:31:00Z</cp:lastPrinted>
  <dcterms:created xsi:type="dcterms:W3CDTF">2021-11-12T13:25:00Z</dcterms:created>
  <dcterms:modified xsi:type="dcterms:W3CDTF">2025-01-30T12:10:00Z</dcterms:modified>
</cp:coreProperties>
</file>