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bin" ContentType="application/vnd.openxmlformats-officedocument.oleObject"/>
  <Override PartName="/word/media/image1.wmf" ContentType="image/x-wmf"/>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tbl>
      <w:tblPr>
        <w:tblpPr w:vertAnchor="page" w:horzAnchor="margin" w:leftFromText="180" w:rightFromText="180" w:tblpX="0" w:tblpY="556"/>
        <w:tblOverlap w:val="never"/>
        <w:tblW w:w="9990" w:type="dxa"/>
        <w:jc w:val="left"/>
        <w:tblInd w:w="108" w:type="dxa"/>
        <w:tblLayout w:type="fixed"/>
        <w:tblCellMar>
          <w:top w:w="0" w:type="dxa"/>
          <w:left w:w="108" w:type="dxa"/>
          <w:bottom w:w="0" w:type="dxa"/>
          <w:right w:w="108" w:type="dxa"/>
        </w:tblCellMar>
        <w:tblLook w:val="0000"/>
      </w:tblPr>
      <w:tblGrid>
        <w:gridCol w:w="9990"/>
      </w:tblGrid>
      <w:tr>
        <w:trPr>
          <w:cantSplit w:val="true"/>
        </w:trPr>
        <w:tc>
          <w:tcPr>
            <w:tcW w:w="9990" w:type="dxa"/>
            <w:tcBorders/>
          </w:tcPr>
          <w:p>
            <w:pPr>
              <w:pStyle w:val="NoSpacing"/>
              <w:jc w:val="right"/>
              <w:rPr>
                <w:rFonts w:ascii="Tempora LGC Uni" w:hAnsi="Tempora LGC Uni"/>
              </w:rPr>
            </w:pPr>
            <w:r>
              <w:rPr/>
            </w:r>
          </w:p>
          <w:p>
            <w:pPr>
              <w:pStyle w:val="Normal"/>
              <w:jc w:val="center"/>
              <w:rPr>
                <w:color w:val="FF0000"/>
                <w:sz w:val="26"/>
                <w:szCs w:val="26"/>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36pt;height:50.25pt;mso-wrap-distance-right:0pt" filled="f" o:ole="">
                  <v:imagedata r:id="rId3" o:title=""/>
                </v:shape>
                <o:OLEObject Type="Embed" ProgID="" ShapeID="ole_rId2" DrawAspect="Content" ObjectID="_471113029" r:id="rId2"/>
              </w:object>
            </w:r>
          </w:p>
        </w:tc>
      </w:tr>
      <w:tr>
        <w:trPr>
          <w:trHeight w:val="1155" w:hRule="atLeast"/>
        </w:trPr>
        <w:tc>
          <w:tcPr>
            <w:tcW w:w="9990" w:type="dxa"/>
            <w:tcBorders/>
          </w:tcPr>
          <w:p>
            <w:pPr>
              <w:pStyle w:val="Heading1"/>
              <w:ind w:right="-828"/>
              <w:rPr>
                <w:b w:val="false"/>
                <w:sz w:val="26"/>
                <w:szCs w:val="26"/>
              </w:rPr>
            </w:pPr>
            <w:r>
              <w:rPr>
                <w:b w:val="false"/>
                <w:sz w:val="26"/>
                <w:szCs w:val="26"/>
              </w:rPr>
            </w:r>
          </w:p>
          <w:p>
            <w:pPr>
              <w:pStyle w:val="Heading1"/>
              <w:ind w:right="-828"/>
              <w:rPr>
                <w:b w:val="false"/>
                <w:sz w:val="26"/>
                <w:szCs w:val="26"/>
              </w:rPr>
            </w:pPr>
            <w:r>
              <w:rPr>
                <w:sz w:val="26"/>
                <w:szCs w:val="26"/>
              </w:rPr>
              <w:t>АДМИНИСТРАЦИЯ МУНИЦИПАЛЬНОГО ОБРАЗОВАНИЯ</w:t>
            </w:r>
          </w:p>
          <w:p>
            <w:pPr>
              <w:pStyle w:val="Heading1"/>
              <w:ind w:right="-828"/>
              <w:rPr>
                <w:sz w:val="26"/>
                <w:szCs w:val="26"/>
              </w:rPr>
            </w:pPr>
            <w:r>
              <w:rPr>
                <w:sz w:val="26"/>
                <w:szCs w:val="26"/>
              </w:rPr>
              <w:t>«ДОРОГОБУЖСКИЙ МУНИЦИПАЛЬНЫЙ ОКРУГ»</w:t>
            </w:r>
          </w:p>
          <w:p>
            <w:pPr>
              <w:pStyle w:val="Heading1"/>
              <w:ind w:right="-828"/>
              <w:rPr>
                <w:b w:val="false"/>
                <w:sz w:val="26"/>
                <w:szCs w:val="26"/>
              </w:rPr>
            </w:pPr>
            <w:r>
              <w:rPr>
                <w:sz w:val="26"/>
                <w:szCs w:val="26"/>
              </w:rPr>
              <w:t>СМОЛЕНСКОЙ ОБЛАСТИ</w:t>
            </w:r>
          </w:p>
          <w:p>
            <w:pPr>
              <w:pStyle w:val="Heading2"/>
              <w:rPr>
                <w:b/>
              </w:rPr>
            </w:pPr>
            <w:r>
              <w:rPr>
                <w:b/>
              </w:rPr>
            </w:r>
          </w:p>
          <w:p>
            <w:pPr>
              <w:pStyle w:val="Normal"/>
              <w:jc w:val="center"/>
              <w:rPr>
                <w:b/>
                <w:bCs/>
                <w:spacing w:val="40"/>
                <w:sz w:val="26"/>
                <w:szCs w:val="26"/>
              </w:rPr>
            </w:pPr>
            <w:r>
              <w:rPr>
                <w:b/>
                <w:bCs/>
                <w:spacing w:val="40"/>
                <w:sz w:val="26"/>
                <w:szCs w:val="26"/>
              </w:rPr>
              <w:t>ПОСТАНОВЛЕНИЕ</w:t>
            </w:r>
          </w:p>
          <w:p>
            <w:pPr>
              <w:pStyle w:val="Normal"/>
              <w:jc w:val="center"/>
              <w:rPr>
                <w:b/>
                <w:bCs/>
                <w:spacing w:val="40"/>
                <w:sz w:val="26"/>
                <w:szCs w:val="26"/>
              </w:rPr>
            </w:pPr>
            <w:r>
              <w:rPr>
                <w:b/>
                <w:bCs/>
                <w:spacing w:val="40"/>
                <w:sz w:val="26"/>
                <w:szCs w:val="26"/>
              </w:rPr>
            </w:r>
          </w:p>
        </w:tc>
      </w:tr>
      <w:tr>
        <w:trPr/>
        <w:tc>
          <w:tcPr>
            <w:tcW w:w="9990" w:type="dxa"/>
            <w:tcBorders/>
          </w:tcPr>
          <w:p>
            <w:pPr>
              <w:pStyle w:val="Normal"/>
              <w:rPr>
                <w:sz w:val="28"/>
                <w:szCs w:val="28"/>
              </w:rPr>
            </w:pPr>
            <w:r>
              <w:rPr>
                <w:sz w:val="28"/>
                <w:szCs w:val="28"/>
              </w:rPr>
            </w:r>
          </w:p>
          <w:p>
            <w:pPr>
              <w:pStyle w:val="Normal"/>
              <w:rPr>
                <w:sz w:val="28"/>
                <w:szCs w:val="28"/>
              </w:rPr>
            </w:pPr>
            <w:r>
              <w:rPr>
                <w:sz w:val="28"/>
                <w:szCs w:val="28"/>
              </w:rPr>
              <w:t>От</w:t>
            </w:r>
            <w:r>
              <w:rPr>
                <w:sz w:val="28"/>
                <w:szCs w:val="28"/>
                <w:u w:val="single"/>
              </w:rPr>
              <w:t xml:space="preserve">  </w:t>
            </w:r>
            <w:r>
              <w:rPr>
                <w:sz w:val="28"/>
                <w:szCs w:val="28"/>
                <w:u w:val="single"/>
              </w:rPr>
              <w:t xml:space="preserve">04.02.2026 </w:t>
            </w:r>
            <w:r>
              <w:rPr>
                <w:sz w:val="28"/>
                <w:szCs w:val="28"/>
                <w:u w:val="single"/>
              </w:rPr>
              <w:t xml:space="preserve"> </w:t>
            </w:r>
            <w:r>
              <w:rPr>
                <w:sz w:val="28"/>
                <w:szCs w:val="28"/>
              </w:rPr>
              <w:t xml:space="preserve">№ </w:t>
            </w:r>
            <w:r>
              <w:rPr>
                <w:sz w:val="28"/>
                <w:szCs w:val="28"/>
                <w:u w:val="single"/>
              </w:rPr>
              <w:t xml:space="preserve"> </w:t>
            </w:r>
            <w:r>
              <w:rPr>
                <w:sz w:val="28"/>
                <w:szCs w:val="28"/>
                <w:u w:val="single"/>
              </w:rPr>
              <w:t>100</w:t>
            </w:r>
          </w:p>
          <w:tbl>
            <w:tblPr>
              <w:tblpPr w:vertAnchor="text" w:horzAnchor="margin" w:leftFromText="180" w:rightFromText="180" w:tblpX="-141" w:tblpY="93"/>
              <w:tblW w:w="4678" w:type="dxa"/>
              <w:jc w:val="left"/>
              <w:tblInd w:w="108" w:type="dxa"/>
              <w:tblLayout w:type="fixed"/>
              <w:tblCellMar>
                <w:top w:w="0" w:type="dxa"/>
                <w:left w:w="108" w:type="dxa"/>
                <w:bottom w:w="0" w:type="dxa"/>
                <w:right w:w="108" w:type="dxa"/>
              </w:tblCellMar>
              <w:tblLook w:val="04a0"/>
            </w:tblPr>
            <w:tblGrid>
              <w:gridCol w:w="4678"/>
            </w:tblGrid>
            <w:tr>
              <w:trPr>
                <w:trHeight w:val="80" w:hRule="atLeast"/>
              </w:trPr>
              <w:tc>
                <w:tcPr>
                  <w:tcW w:w="4678" w:type="dxa"/>
                  <w:tcBorders/>
                  <w:shd w:color="auto" w:fill="auto" w:val="clear"/>
                </w:tcPr>
                <w:p>
                  <w:pPr>
                    <w:pStyle w:val="Normal"/>
                    <w:jc w:val="both"/>
                    <w:rPr>
                      <w:sz w:val="28"/>
                      <w:szCs w:val="28"/>
                    </w:rPr>
                  </w:pPr>
                  <w:r>
                    <w:rPr>
                      <w:sz w:val="28"/>
                      <w:szCs w:val="28"/>
                    </w:rPr>
                  </w:r>
                </w:p>
                <w:p>
                  <w:pPr>
                    <w:pStyle w:val="Normal"/>
                    <w:jc w:val="both"/>
                    <w:rPr>
                      <w:sz w:val="28"/>
                      <w:szCs w:val="28"/>
                    </w:rPr>
                  </w:pPr>
                  <w:r>
                    <w:rPr>
                      <w:sz w:val="28"/>
                      <w:szCs w:val="28"/>
                    </w:rPr>
                    <w:t xml:space="preserve">О внесении изменений в муниципальную программу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jc w:val="both"/>
                    <w:rPr>
                      <w:sz w:val="28"/>
                      <w:szCs w:val="28"/>
                    </w:rPr>
                  </w:pPr>
                  <w:r>
                    <w:rPr>
                      <w:sz w:val="28"/>
                      <w:szCs w:val="28"/>
                    </w:rPr>
                  </w:r>
                </w:p>
              </w:tc>
            </w:tr>
          </w:tbl>
          <w:p>
            <w:pPr>
              <w:pStyle w:val="Normal"/>
              <w:rPr>
                <w:sz w:val="28"/>
                <w:szCs w:val="28"/>
              </w:rPr>
            </w:pPr>
            <w:r>
              <w:rPr>
                <w:sz w:val="28"/>
                <w:szCs w:val="28"/>
              </w:rPr>
            </w:r>
          </w:p>
        </w:tc>
      </w:tr>
    </w:tbl>
    <w:p>
      <w:pPr>
        <w:pStyle w:val="Normal"/>
        <w:ind w:firstLine="708"/>
        <w:jc w:val="both"/>
        <w:rPr>
          <w:sz w:val="28"/>
          <w:szCs w:val="28"/>
        </w:rPr>
      </w:pPr>
      <w:r/>
      <w:r>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(редакции постановлений Администрации муниципального образования «Дорогобужский муниципальный округ» Смоленской области от 25.04.2025 № 524, от 27.01.2026 № 46),</w:t>
      </w:r>
    </w:p>
    <w:p>
      <w:pPr>
        <w:pStyle w:val="Normal"/>
        <w:rPr>
          <w:color w:val="FF0000"/>
          <w:sz w:val="28"/>
          <w:szCs w:val="28"/>
        </w:rPr>
      </w:pPr>
      <w:r>
        <w:rPr>
          <w:color w:val="FF0000"/>
          <w:sz w:val="28"/>
          <w:szCs w:val="28"/>
        </w:rPr>
      </w:r>
    </w:p>
    <w:p>
      <w:pPr>
        <w:pStyle w:val="Normal"/>
        <w:ind w:firstLine="851"/>
        <w:jc w:val="both"/>
        <w:rPr>
          <w:sz w:val="28"/>
          <w:szCs w:val="28"/>
        </w:rPr>
      </w:pPr>
      <w:r>
        <w:rPr>
          <w:sz w:val="28"/>
          <w:szCs w:val="28"/>
        </w:rPr>
        <w:t xml:space="preserve">Администрация муниципального образования «Дорогобужский муниципальный округ» Смоленской области постановляет: </w:t>
      </w:r>
    </w:p>
    <w:p>
      <w:pPr>
        <w:pStyle w:val="Normal"/>
        <w:rPr>
          <w:color w:val="FF0000"/>
          <w:sz w:val="28"/>
          <w:szCs w:val="28"/>
        </w:rPr>
      </w:pPr>
      <w:r>
        <w:rPr>
          <w:color w:val="FF0000"/>
          <w:sz w:val="28"/>
          <w:szCs w:val="28"/>
        </w:rPr>
      </w:r>
    </w:p>
    <w:p>
      <w:pPr>
        <w:pStyle w:val="Normal"/>
        <w:ind w:firstLine="851"/>
        <w:jc w:val="both"/>
        <w:rPr>
          <w:bCs/>
          <w:sz w:val="28"/>
          <w:szCs w:val="28"/>
        </w:rPr>
      </w:pPr>
      <w:r>
        <w:rPr>
          <w:sz w:val="28"/>
          <w:szCs w:val="28"/>
        </w:rPr>
        <w:t>Внести в муниципальную программу</w:t>
      </w:r>
      <w:r>
        <w:rPr>
          <w:color w:val="FF0000"/>
          <w:sz w:val="28"/>
          <w:szCs w:val="28"/>
        </w:rPr>
        <w:t xml:space="preserve">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22.01.2026 № 35) изменения, изложив ее в новой редакции (прилагается).</w:t>
      </w:r>
    </w:p>
    <w:p>
      <w:pPr>
        <w:pStyle w:val="BodyText2"/>
        <w:rPr>
          <w:bCs/>
          <w:color w:val="FF0000"/>
          <w:sz w:val="24"/>
          <w:szCs w:val="24"/>
        </w:rPr>
      </w:pPr>
      <w:r>
        <w:rPr>
          <w:bCs/>
          <w:color w:val="FF0000"/>
          <w:sz w:val="24"/>
          <w:szCs w:val="24"/>
        </w:rPr>
      </w:r>
    </w:p>
    <w:p>
      <w:pPr>
        <w:pStyle w:val="BodyText2"/>
        <w:rPr>
          <w:bCs/>
          <w:color w:val="FF0000"/>
          <w:sz w:val="24"/>
          <w:szCs w:val="24"/>
        </w:rPr>
      </w:pPr>
      <w:r>
        <w:rPr>
          <w:bCs/>
          <w:color w:val="FF0000"/>
          <w:sz w:val="24"/>
          <w:szCs w:val="24"/>
        </w:rPr>
      </w:r>
    </w:p>
    <w:p>
      <w:pPr>
        <w:pStyle w:val="BodyText2"/>
        <w:ind w:hanging="0" w:right="51"/>
        <w:rPr>
          <w:bCs/>
          <w:color w:val="auto"/>
        </w:rPr>
      </w:pPr>
      <w:r>
        <w:rPr>
          <w:bCs/>
          <w:color w:val="auto"/>
        </w:rPr>
        <w:t>Глава муниципального образования</w:t>
      </w:r>
    </w:p>
    <w:p>
      <w:pPr>
        <w:pStyle w:val="BodyText2"/>
        <w:ind w:hanging="0" w:right="51"/>
        <w:rPr>
          <w:bCs/>
          <w:color w:val="auto"/>
        </w:rPr>
      </w:pPr>
      <w:r>
        <w:rPr>
          <w:bCs/>
          <w:color w:val="auto"/>
        </w:rPr>
        <w:t xml:space="preserve">«Дорогобужский муниципальный округ» </w:t>
      </w:r>
    </w:p>
    <w:p>
      <w:pPr>
        <w:pStyle w:val="BodyText2"/>
        <w:ind w:hanging="0" w:right="51"/>
        <w:rPr>
          <w:b/>
          <w:bCs/>
          <w:color w:val="auto"/>
        </w:rPr>
      </w:pPr>
      <w:r>
        <w:rPr>
          <w:bCs/>
          <w:color w:val="auto"/>
        </w:rPr>
        <w:t xml:space="preserve">Смоленской области                                                                                  </w:t>
      </w:r>
      <w:r>
        <w:rPr>
          <w:b/>
          <w:bCs/>
          <w:color w:val="auto"/>
        </w:rPr>
        <w:t>К.Н. Серенков</w:t>
      </w:r>
    </w:p>
    <w:p>
      <w:pPr>
        <w:pStyle w:val="BodyText2"/>
        <w:rPr>
          <w:b/>
          <w:bCs/>
          <w:color w:val="auto"/>
          <w:sz w:val="26"/>
          <w:szCs w:val="26"/>
        </w:rPr>
      </w:pPr>
      <w:r>
        <w:rPr>
          <w:b/>
          <w:bCs/>
          <w:color w:val="auto"/>
          <w:sz w:val="26"/>
          <w:szCs w:val="26"/>
        </w:rPr>
      </w:r>
    </w:p>
    <w:sectPr>
      <w:headerReference w:type="default" r:id="rId4"/>
      <w:type w:val="nextPage"/>
      <w:pgSz w:w="11906" w:h="16838"/>
      <w:pgMar w:left="1134" w:right="566" w:gutter="0" w:header="0" w:top="993" w:footer="0" w:bottom="709"/>
      <w:pgNumType w:start="0" w:fmt="decimal"/>
      <w:formProt w:val="false"/>
      <w:textDirection w:val="lrTb"/>
      <w:docGrid w:type="default" w:linePitch="299"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settings.xml><?xml version="1.0" encoding="utf-8"?>
<w:settings xmlns:w="http://schemas.openxmlformats.org/wordprocessingml/2006/main">
  <w:zoom w:percent="100"/>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07103e"/>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overflowPunct w:val="false"/>
      <w:ind w:firstLine="720"/>
      <w:jc w:val="both"/>
      <w:textAlignment w:val="baseline"/>
    </w:pPr>
    <w:rPr>
      <w:sz w:val="28"/>
    </w:rPr>
  </w:style>
  <w:style w:type="paragraph" w:styleId="BodyTextIndent">
    <w:name w:val="Body Text Indent"/>
    <w:basedOn w:val="Normal"/>
    <w:link w:val="Style23"/>
    <w:uiPriority w:val="99"/>
    <w:rsid w:val="001032d7"/>
    <w:pPr>
      <w:overflowPunct w:val="false"/>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overflowPunct w:val="false"/>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overflowPunct w:val="false"/>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B42F2-15F1-4D6D-BFA0-8CE814E8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Application>LibreOffice/7.6.7.2$Linux_X86_64 LibreOffice_project/60$Build-2</Application>
  <AppVersion>15.0000</AppVersion>
  <Pages>1</Pages>
  <Words>161</Words>
  <Characters>1343</Characters>
  <CharactersWithSpaces>1579</CharactersWithSpaces>
  <Paragraphs>13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2026-01-14T20:31:00Z</dcterms:created>
  <dc:creator>OEM</dc:creator>
  <dc:description/>
  <dc:language>ru-RU</dc:language>
  <cp:lastModifiedBy/>
  <cp:lastPrinted>2026-01-21T11:17:18Z</cp:lastPrinted>
  <dcterms:modified xsi:type="dcterms:W3CDTF">2026-10-01T18:08:27Z</dcterms:modified>
  <cp:revision>12</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