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1" w:rsidRDefault="00226348" w:rsidP="003D441F">
      <w:pPr>
        <w:jc w:val="center"/>
      </w:pPr>
      <w:r>
        <w:t xml:space="preserve">                                       </w:t>
      </w:r>
      <w:r w:rsidR="003D441F">
        <w:t xml:space="preserve">                    </w:t>
      </w:r>
    </w:p>
    <w:p w:rsidR="005835DD" w:rsidRDefault="005835DD"/>
    <w:p w:rsidR="00ED0A99" w:rsidRPr="0065056E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</w:t>
      </w:r>
      <w:r w:rsidRPr="0065056E">
        <w:rPr>
          <w:sz w:val="24"/>
        </w:rPr>
        <w:t>Утверждено</w:t>
      </w:r>
    </w:p>
    <w:p w:rsidR="00ED0A99" w:rsidRPr="0065056E" w:rsidRDefault="00ED0A99" w:rsidP="00ED0A99">
      <w:pPr>
        <w:pStyle w:val="a3"/>
        <w:jc w:val="right"/>
        <w:rPr>
          <w:sz w:val="24"/>
        </w:rPr>
      </w:pPr>
      <w:r w:rsidRPr="0065056E">
        <w:rPr>
          <w:sz w:val="24"/>
        </w:rPr>
        <w:t xml:space="preserve">                                                                                                           Решением Совета депутатов 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                              </w:t>
      </w:r>
      <w:r w:rsidR="0065056E">
        <w:rPr>
          <w:sz w:val="24"/>
        </w:rPr>
        <w:t xml:space="preserve">                     </w:t>
      </w:r>
      <w:r w:rsidRPr="00B76982">
        <w:rPr>
          <w:sz w:val="24"/>
        </w:rPr>
        <w:t>Алексинского сельского поселения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Дорогобужского района         </w:t>
      </w:r>
    </w:p>
    <w:p w:rsidR="00ED0A99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Смоленской  области от</w:t>
      </w:r>
    </w:p>
    <w:p w:rsidR="00ED0A99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15.11.2007№23 (в редакции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решений от 27.06.2008№14,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>от 04.08.2008№21,от 21.11.2008г. №28,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от 20.11.2009г. №19,от 26.03.2010№3, от 11.11.2010г.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№17,от19.05.2011№12</w:t>
      </w:r>
      <w:r>
        <w:rPr>
          <w:sz w:val="24"/>
        </w:rPr>
        <w:t>, от 11.11.2011 г.№17, от 29.11</w:t>
      </w:r>
      <w:r w:rsidRPr="00B76982">
        <w:rPr>
          <w:sz w:val="24"/>
        </w:rPr>
        <w:t>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2012 г.№19, от 21.11.2013 </w:t>
      </w:r>
    </w:p>
    <w:p w:rsidR="00ED0A99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№18,21.11.2014№15, от 29.01.2016№3, от 18.11.2016 №26,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от 15.11.2017№28</w:t>
      </w:r>
      <w:r>
        <w:rPr>
          <w:sz w:val="24"/>
        </w:rPr>
        <w:t>, от 18.05.2018№20</w:t>
      </w:r>
      <w:r w:rsidR="00623F02">
        <w:rPr>
          <w:sz w:val="24"/>
        </w:rPr>
        <w:t>,29.11.2019№26</w:t>
      </w:r>
      <w:r w:rsidRPr="00B76982">
        <w:rPr>
          <w:sz w:val="24"/>
        </w:rPr>
        <w:t xml:space="preserve">)   </w:t>
      </w:r>
    </w:p>
    <w:p w:rsidR="00ED0A99" w:rsidRDefault="00ED0A99" w:rsidP="00ED0A99">
      <w:pPr>
        <w:pStyle w:val="a3"/>
        <w:jc w:val="right"/>
        <w:rPr>
          <w:b/>
        </w:rPr>
      </w:pPr>
      <w:r>
        <w:t xml:space="preserve">  </w:t>
      </w:r>
    </w:p>
    <w:p w:rsidR="00ED0A99" w:rsidRDefault="00ED0A99" w:rsidP="00ED0A99">
      <w:pPr>
        <w:pStyle w:val="a3"/>
      </w:pPr>
      <w:r>
        <w:rPr>
          <w:b/>
        </w:rPr>
        <w:t xml:space="preserve">                    ПОЛОЖЕНИЕ О ЗЕМЕЛЬНОМ НАЛОГЕ</w:t>
      </w:r>
    </w:p>
    <w:p w:rsidR="00ED0A99" w:rsidRPr="00B76982" w:rsidRDefault="00ED0A99" w:rsidP="00ED0A99">
      <w:pPr>
        <w:pStyle w:val="ConsTitle"/>
        <w:widowControl/>
        <w:jc w:val="both"/>
        <w:rPr>
          <w:sz w:val="28"/>
          <w:szCs w:val="28"/>
        </w:rPr>
      </w:pPr>
      <w:r w:rsidRPr="00B76982">
        <w:rPr>
          <w:sz w:val="28"/>
          <w:szCs w:val="28"/>
        </w:rPr>
        <w:t xml:space="preserve"> </w:t>
      </w:r>
    </w:p>
    <w:p w:rsidR="00ED0A99" w:rsidRPr="00B76982" w:rsidRDefault="00ED0A99" w:rsidP="00ED0A99">
      <w:pPr>
        <w:pStyle w:val="ConsNormal"/>
        <w:tabs>
          <w:tab w:val="left" w:pos="1440"/>
        </w:tabs>
      </w:pPr>
      <w:r w:rsidRPr="00B76982">
        <w:rPr>
          <w:b/>
        </w:rPr>
        <w:t>Статья 1. Общие положения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ED0A99" w:rsidRDefault="00ED0A99" w:rsidP="00ED0A99">
      <w:pPr>
        <w:pStyle w:val="af0"/>
        <w:jc w:val="both"/>
        <w:rPr>
          <w:b/>
          <w:sz w:val="28"/>
          <w:szCs w:val="28"/>
        </w:rPr>
      </w:pPr>
      <w:r w:rsidRPr="00ED0A99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установить и ввести с 1 января 2008 года на территории муниципального образования Алексинское сельское поселение Дорогобужского района Смоленской области (далее – муниципальное образование) земельный налог. 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2. Плательщики земельного налога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 наследуемого владения.</w:t>
      </w:r>
    </w:p>
    <w:p w:rsidR="00ED0A99" w:rsidRPr="00B76982" w:rsidRDefault="00ED0A99" w:rsidP="00ED0A99">
      <w:pPr>
        <w:pStyle w:val="ConsNormal"/>
      </w:pPr>
      <w:r w:rsidRPr="00B76982">
        <w:t xml:space="preserve">2. </w:t>
      </w:r>
      <w:r w:rsidR="002C699D" w:rsidRPr="00115D58">
        <w:rPr>
          <w:color w:val="000000" w:themeColor="text1"/>
        </w:rPr>
        <w:t>(</w:t>
      </w:r>
      <w:r w:rsidR="00115D58" w:rsidRPr="00115D58">
        <w:rPr>
          <w:color w:val="000000" w:themeColor="text1"/>
          <w:sz w:val="24"/>
          <w:szCs w:val="24"/>
        </w:rPr>
        <w:t>часть</w:t>
      </w:r>
      <w:r w:rsidRPr="00115D58">
        <w:rPr>
          <w:color w:val="000000" w:themeColor="text1"/>
          <w:sz w:val="24"/>
          <w:szCs w:val="24"/>
        </w:rPr>
        <w:t xml:space="preserve"> 2 признан</w:t>
      </w:r>
      <w:r w:rsidR="00115D58" w:rsidRPr="00115D58">
        <w:rPr>
          <w:color w:val="000000" w:themeColor="text1"/>
          <w:sz w:val="24"/>
          <w:szCs w:val="24"/>
        </w:rPr>
        <w:t>а утратившей</w:t>
      </w:r>
      <w:r w:rsidRPr="00115D58">
        <w:rPr>
          <w:color w:val="000000" w:themeColor="text1"/>
          <w:sz w:val="24"/>
          <w:szCs w:val="24"/>
        </w:rPr>
        <w:t xml:space="preserve"> силу решением от 29.11.2019г№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115D58">
        <w:rPr>
          <w:color w:val="000000" w:themeColor="text1"/>
          <w:sz w:val="24"/>
          <w:szCs w:val="24"/>
        </w:rPr>
        <w:t>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Default="00ED0A99" w:rsidP="00ED0A99">
      <w:pPr>
        <w:pStyle w:val="ConsNormal"/>
        <w:jc w:val="center"/>
        <w:rPr>
          <w:b/>
        </w:rPr>
      </w:pPr>
    </w:p>
    <w:p w:rsidR="00ED0A99" w:rsidRPr="00B76982" w:rsidRDefault="00ED0A99" w:rsidP="00ED0A99">
      <w:pPr>
        <w:pStyle w:val="ConsNormal"/>
        <w:ind w:firstLine="0"/>
        <w:rPr>
          <w:b/>
        </w:rPr>
      </w:pPr>
      <w:r>
        <w:rPr>
          <w:b/>
        </w:rPr>
        <w:t xml:space="preserve">                                 Статья 3. Объект </w:t>
      </w:r>
      <w:r w:rsidRPr="00B76982">
        <w:rPr>
          <w:b/>
        </w:rPr>
        <w:t>налогообложения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Объектом налогообложения признаются земельные участки, расположенные в пределах муниципального образования Алексинское сельское поселение.</w:t>
      </w:r>
    </w:p>
    <w:p w:rsidR="00ED0A99" w:rsidRPr="00B76982" w:rsidRDefault="00ED0A99" w:rsidP="00ED0A99">
      <w:pPr>
        <w:pStyle w:val="ConsNormal"/>
      </w:pPr>
      <w:r w:rsidRPr="00B76982">
        <w:t>2. Не признаются объектом налогообложения:</w:t>
      </w:r>
    </w:p>
    <w:p w:rsidR="00ED0A99" w:rsidRPr="00B76982" w:rsidRDefault="00ED0A99" w:rsidP="00ED0A99">
      <w:pPr>
        <w:pStyle w:val="ConsNormal"/>
      </w:pPr>
      <w:r w:rsidRPr="00B76982">
        <w:t>1) земельные участки, изъятые из оборота в соответствии с законодательством Российской Федерации;</w:t>
      </w:r>
    </w:p>
    <w:p w:rsidR="00ED0A99" w:rsidRPr="00B76982" w:rsidRDefault="00ED0A99" w:rsidP="00ED0A99">
      <w:pPr>
        <w:pStyle w:val="ConsNormal"/>
      </w:pPr>
      <w:r w:rsidRPr="00B76982"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D0A99" w:rsidRPr="00B76982" w:rsidRDefault="00ED0A99" w:rsidP="00ED0A99">
      <w:pPr>
        <w:pStyle w:val="ConsNormal"/>
      </w:pPr>
      <w:r w:rsidRPr="00B76982"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ED0A99" w:rsidRPr="00B76982" w:rsidRDefault="00ED0A99" w:rsidP="00ED0A99">
      <w:pPr>
        <w:pStyle w:val="ConsNormal"/>
      </w:pPr>
      <w:r w:rsidRPr="00B76982">
        <w:t>4) земельные участки из состава земель лесного фонда;</w:t>
      </w:r>
    </w:p>
    <w:p w:rsidR="00ED0A99" w:rsidRPr="00B76982" w:rsidRDefault="00ED0A99" w:rsidP="00ED0A99">
      <w:pPr>
        <w:pStyle w:val="ConsNormal"/>
      </w:pPr>
      <w:r w:rsidRPr="00B76982"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 </w:t>
      </w:r>
    </w:p>
    <w:p w:rsidR="00ED0A99" w:rsidRPr="00B76982" w:rsidRDefault="00ED0A99" w:rsidP="00ED0A99">
      <w:pPr>
        <w:pStyle w:val="ConsNormal"/>
      </w:pPr>
      <w:r w:rsidRPr="00B76982">
        <w:t>6)земельные участки, входящие в состав общего имущества многоквартирного дома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4. Налоговая база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D0A99" w:rsidRPr="00B76982" w:rsidRDefault="00ED0A99" w:rsidP="00ED0A99">
      <w:pPr>
        <w:pStyle w:val="ConsNormal"/>
      </w:pPr>
      <w:r w:rsidRPr="00B76982"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</w:pPr>
      <w:r w:rsidRPr="000F48E0">
        <w:rPr>
          <w:b/>
        </w:rPr>
        <w:t>Статья 5. Порядок определения налоговой базы</w:t>
      </w:r>
    </w:p>
    <w:p w:rsidR="00ED0A99" w:rsidRPr="000F48E0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  <w:rPr>
          <w:i/>
          <w:color w:val="FF0000"/>
        </w:rPr>
      </w:pPr>
      <w:r w:rsidRPr="000F48E0">
        <w:rPr>
          <w:color w:val="000000"/>
        </w:rPr>
        <w:t>1.</w:t>
      </w:r>
      <w:r w:rsidRPr="000F48E0">
        <w:t xml:space="preserve"> </w:t>
      </w:r>
      <w:r w:rsidRPr="000F48E0">
        <w:rPr>
          <w:shd w:val="clear" w:color="auto" w:fill="FFFFFF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1F497D" w:themeColor="text2"/>
          <w:sz w:val="28"/>
          <w:szCs w:val="28"/>
        </w:rPr>
        <w:t>В</w:t>
      </w:r>
      <w:r w:rsidRPr="000F48E0">
        <w:rPr>
          <w:color w:val="000000" w:themeColor="text1"/>
          <w:sz w:val="28"/>
          <w:szCs w:val="28"/>
        </w:rPr>
        <w:t xml:space="preserve"> отношении</w:t>
      </w:r>
      <w:r w:rsidRPr="000F48E0">
        <w:rPr>
          <w:sz w:val="28"/>
          <w:szCs w:val="28"/>
        </w:rPr>
        <w:t xml:space="preserve">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0F48E0">
        <w:rPr>
          <w:i/>
          <w:sz w:val="28"/>
          <w:szCs w:val="28"/>
        </w:rPr>
        <w:t>.</w:t>
      </w:r>
    </w:p>
    <w:p w:rsidR="00ED0A99" w:rsidRPr="000F48E0" w:rsidRDefault="00ED0A99" w:rsidP="00ED0A99">
      <w:pPr>
        <w:pStyle w:val="ConsNormal"/>
        <w:ind w:firstLine="0"/>
      </w:pPr>
      <w:r w:rsidRPr="000F48E0">
        <w:rPr>
          <w:i/>
        </w:rPr>
        <w:t xml:space="preserve">       </w:t>
      </w:r>
      <w:r w:rsidRPr="000F48E0"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000000" w:themeColor="text1"/>
          <w:sz w:val="28"/>
          <w:szCs w:val="28"/>
        </w:rPr>
        <w:lastRenderedPageBreak/>
        <w:t>Изменение</w:t>
      </w:r>
      <w:r w:rsidRPr="000F48E0">
        <w:rPr>
          <w:color w:val="C0504D" w:themeColor="accent2"/>
          <w:sz w:val="28"/>
          <w:szCs w:val="28"/>
        </w:rPr>
        <w:t xml:space="preserve"> </w:t>
      </w:r>
      <w:r w:rsidRPr="000F48E0">
        <w:rPr>
          <w:sz w:val="28"/>
          <w:szCs w:val="28"/>
        </w:rPr>
        <w:t>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pStyle w:val="ConsNormal"/>
      </w:pPr>
      <w:r w:rsidRPr="000F48E0">
        <w:rPr>
          <w:color w:val="000000" w:themeColor="text1"/>
        </w:rPr>
        <w:t>В случае</w:t>
      </w:r>
      <w:r w:rsidRPr="000F48E0">
        <w:t xml:space="preserve">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115D58">
        <w:t>.</w:t>
      </w:r>
      <w:r w:rsidRPr="000F48E0">
        <w:t xml:space="preserve"> </w:t>
      </w:r>
    </w:p>
    <w:p w:rsidR="00ED0A99" w:rsidRPr="00115D58" w:rsidRDefault="00115D58" w:rsidP="00156E11">
      <w:pPr>
        <w:pStyle w:val="ConsNormal"/>
        <w:rPr>
          <w:color w:val="000000" w:themeColor="text1"/>
        </w:rPr>
      </w:pPr>
      <w:r w:rsidRPr="00115D58">
        <w:rPr>
          <w:color w:val="000000" w:themeColor="text1"/>
          <w:sz w:val="24"/>
          <w:szCs w:val="24"/>
        </w:rPr>
        <w:t>(часть</w:t>
      </w:r>
      <w:r w:rsidR="00ED0A99" w:rsidRPr="00115D58">
        <w:rPr>
          <w:color w:val="000000" w:themeColor="text1"/>
          <w:sz w:val="24"/>
          <w:szCs w:val="24"/>
        </w:rPr>
        <w:t xml:space="preserve">1 в редакции решения от 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="00ED0A99" w:rsidRPr="00115D58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ED0A99" w:rsidRPr="00115D58">
        <w:rPr>
          <w:color w:val="000000" w:themeColor="text1"/>
          <w:sz w:val="24"/>
          <w:szCs w:val="24"/>
        </w:rPr>
        <w:t>)</w:t>
      </w:r>
      <w:r w:rsidRPr="00115D58">
        <w:rPr>
          <w:color w:val="000000" w:themeColor="text1"/>
          <w:sz w:val="24"/>
          <w:szCs w:val="24"/>
        </w:rPr>
        <w:t>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6E11" w:rsidRDefault="00ED0A99" w:rsidP="00ED0A99">
      <w:pPr>
        <w:pStyle w:val="ConsNormal"/>
      </w:pPr>
      <w:r w:rsidRPr="00B76982">
        <w:t>3.</w:t>
      </w:r>
      <w:r w:rsidR="00156E11" w:rsidRPr="005654BF">
        <w:t>Налогоплательщики-организации определяют налоговую базу самостоятельно на основании сведений</w:t>
      </w:r>
      <w:r w:rsidR="00156E11" w:rsidRPr="005654BF">
        <w:rPr>
          <w:color w:val="000000"/>
          <w:shd w:val="clear" w:color="auto" w:fill="FFFFFF"/>
        </w:rPr>
        <w:t xml:space="preserve"> Единого государственного реестра недвижимости</w:t>
      </w:r>
      <w:r w:rsidR="00156E11" w:rsidRPr="005654BF">
        <w:t xml:space="preserve"> о каждом земельном участке, принадлежащем им на праве собственности или праве постоянного (бессрочного) пользования</w:t>
      </w:r>
      <w:r w:rsidR="00115D58">
        <w:t>.</w:t>
      </w:r>
    </w:p>
    <w:p w:rsidR="00ED0A99" w:rsidRPr="00115D58" w:rsidRDefault="00156E11" w:rsidP="00156E11">
      <w:pPr>
        <w:pStyle w:val="ConsNormal"/>
        <w:ind w:firstLine="0"/>
        <w:rPr>
          <w:color w:val="000000" w:themeColor="text1"/>
        </w:rPr>
      </w:pPr>
      <w:r w:rsidRPr="00115D58">
        <w:rPr>
          <w:color w:val="000000" w:themeColor="text1"/>
        </w:rPr>
        <w:t xml:space="preserve">      </w:t>
      </w:r>
      <w:r w:rsidR="00ED0A99" w:rsidRPr="00115D58">
        <w:rPr>
          <w:color w:val="000000" w:themeColor="text1"/>
        </w:rPr>
        <w:t xml:space="preserve"> </w:t>
      </w:r>
      <w:r w:rsidR="00115D58" w:rsidRPr="00115D58">
        <w:rPr>
          <w:color w:val="000000" w:themeColor="text1"/>
          <w:sz w:val="24"/>
          <w:szCs w:val="24"/>
        </w:rPr>
        <w:t>(часть</w:t>
      </w:r>
      <w:r w:rsidRPr="00115D58">
        <w:rPr>
          <w:color w:val="000000" w:themeColor="text1"/>
          <w:sz w:val="24"/>
          <w:szCs w:val="24"/>
        </w:rPr>
        <w:t xml:space="preserve"> 3 в редакции решения от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Pr="00115D58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Pr="00115D58">
        <w:rPr>
          <w:color w:val="000000" w:themeColor="text1"/>
          <w:sz w:val="24"/>
          <w:szCs w:val="24"/>
        </w:rPr>
        <w:t>)</w:t>
      </w:r>
      <w:r w:rsidR="00115D58" w:rsidRPr="00115D58">
        <w:rPr>
          <w:color w:val="000000" w:themeColor="text1"/>
          <w:sz w:val="24"/>
          <w:szCs w:val="24"/>
        </w:rPr>
        <w:t>.</w:t>
      </w:r>
    </w:p>
    <w:p w:rsidR="00ED0A99" w:rsidRDefault="00ED0A99" w:rsidP="00ED0A99">
      <w:pPr>
        <w:pStyle w:val="ConsNormal"/>
      </w:pPr>
      <w:r w:rsidRPr="00B76982">
        <w:t>4.</w:t>
      </w:r>
      <w:r w:rsidR="00156E11" w:rsidRPr="00156E11">
        <w:rPr>
          <w:color w:val="000000"/>
          <w:shd w:val="clear" w:color="auto" w:fill="FFFFFF"/>
        </w:rPr>
        <w:t xml:space="preserve"> </w:t>
      </w:r>
      <w:r w:rsidR="00156E11" w:rsidRPr="005654BF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shd w:val="clear" w:color="auto" w:fill="FFFFFF"/>
        </w:rPr>
        <w:t>органами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="00156E11" w:rsidRPr="005654BF">
        <w:t>.</w:t>
      </w:r>
    </w:p>
    <w:p w:rsidR="00156E11" w:rsidRPr="00137C4B" w:rsidRDefault="00115D58" w:rsidP="00357FDB">
      <w:pPr>
        <w:pStyle w:val="ConsNormal"/>
        <w:rPr>
          <w:color w:val="000000" w:themeColor="text1"/>
        </w:rPr>
      </w:pPr>
      <w:r w:rsidRPr="00137C4B">
        <w:rPr>
          <w:color w:val="000000" w:themeColor="text1"/>
          <w:sz w:val="24"/>
          <w:szCs w:val="24"/>
        </w:rPr>
        <w:t xml:space="preserve">(часть </w:t>
      </w:r>
      <w:r w:rsidR="00156E11" w:rsidRPr="00137C4B">
        <w:rPr>
          <w:color w:val="000000" w:themeColor="text1"/>
          <w:sz w:val="24"/>
          <w:szCs w:val="24"/>
        </w:rPr>
        <w:t xml:space="preserve">4 в редакции решения от  </w:t>
      </w:r>
      <w:r w:rsidR="002C699D" w:rsidRPr="00137C4B">
        <w:rPr>
          <w:color w:val="000000" w:themeColor="text1"/>
          <w:sz w:val="24"/>
          <w:szCs w:val="24"/>
        </w:rPr>
        <w:t>29.11.</w:t>
      </w:r>
      <w:r w:rsidR="00156E11" w:rsidRPr="00137C4B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="00156E11" w:rsidRPr="00137C4B">
        <w:rPr>
          <w:color w:val="000000" w:themeColor="text1"/>
          <w:sz w:val="24"/>
          <w:szCs w:val="24"/>
        </w:rPr>
        <w:t xml:space="preserve"> </w:t>
      </w:r>
      <w:r w:rsidR="00357FDB" w:rsidRPr="00137C4B">
        <w:rPr>
          <w:color w:val="000000" w:themeColor="text1"/>
          <w:sz w:val="24"/>
          <w:szCs w:val="24"/>
        </w:rPr>
        <w:t>)</w:t>
      </w:r>
      <w:r w:rsidRPr="00137C4B">
        <w:rPr>
          <w:color w:val="000000" w:themeColor="text1"/>
          <w:sz w:val="24"/>
          <w:szCs w:val="24"/>
        </w:rPr>
        <w:t>.</w:t>
      </w:r>
    </w:p>
    <w:p w:rsidR="00ED0A99" w:rsidRPr="002C699D" w:rsidRDefault="00ED0A99" w:rsidP="00ED0A99">
      <w:pPr>
        <w:pStyle w:val="ConsNormal"/>
        <w:rPr>
          <w:color w:val="000000" w:themeColor="text1"/>
        </w:rPr>
      </w:pPr>
      <w:r w:rsidRPr="00B76982">
        <w:t>5.</w:t>
      </w:r>
      <w:r w:rsidRPr="0026488A">
        <w:rPr>
          <w:color w:val="C0504D"/>
        </w:rPr>
        <w:t xml:space="preserve"> </w:t>
      </w:r>
      <w:r w:rsidRPr="002C699D">
        <w:rPr>
          <w:color w:val="000000" w:themeColor="text1"/>
        </w:rPr>
        <w:t>Налоговая база  уменьшается на величину кадастровой стоимости 600 квадратных метров площади земельного участка, находящегося в собственности, постоянном(бессрочном)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D0A99" w:rsidRPr="002C699D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2C699D">
        <w:rPr>
          <w:color w:val="000000" w:themeColor="text1"/>
        </w:rPr>
        <w:t>(</w:t>
      </w:r>
      <w:r w:rsidRPr="002C699D">
        <w:rPr>
          <w:color w:val="000000" w:themeColor="text1"/>
          <w:sz w:val="24"/>
          <w:szCs w:val="24"/>
        </w:rPr>
        <w:t>абзац в редакции решения от18.05.2018г. №20  )</w:t>
      </w:r>
    </w:p>
    <w:p w:rsidR="00ED0A99" w:rsidRPr="00B76982" w:rsidRDefault="00ED0A99" w:rsidP="00ED0A99">
      <w:pPr>
        <w:pStyle w:val="ConsNormal"/>
      </w:pPr>
      <w:r w:rsidRPr="00B76982">
        <w:t>1) Героев Советского Союза, Героев Российской Федерации, полных кавалеров ордена Славы;</w:t>
      </w:r>
    </w:p>
    <w:p w:rsidR="00ED0A99" w:rsidRPr="00B76982" w:rsidRDefault="00ED0A99" w:rsidP="00ED0A99">
      <w:pPr>
        <w:pStyle w:val="ConsNormal"/>
      </w:pPr>
      <w:r w:rsidRPr="00B76982">
        <w:t>2)инвалидов 1 и 11 группы инвалидности</w:t>
      </w:r>
    </w:p>
    <w:p w:rsidR="00ED0A99" w:rsidRPr="00B76982" w:rsidRDefault="00ED0A99" w:rsidP="00ED0A99">
      <w:pPr>
        <w:pStyle w:val="ConsNormal"/>
      </w:pPr>
      <w:r w:rsidRPr="00B76982">
        <w:t>3) инвалидов с детства;</w:t>
      </w:r>
    </w:p>
    <w:p w:rsidR="00ED0A99" w:rsidRPr="00B76982" w:rsidRDefault="00ED0A99" w:rsidP="00ED0A99">
      <w:pPr>
        <w:pStyle w:val="ConsNormal"/>
      </w:pPr>
      <w:r w:rsidRPr="00B76982">
        <w:t>4) ветеранов и инвалидов Великой Отечественной войны, а также ветеранов и инвалидов боевых действий;</w:t>
      </w:r>
    </w:p>
    <w:p w:rsidR="00ED0A99" w:rsidRPr="00B76982" w:rsidRDefault="00ED0A99" w:rsidP="00ED0A99">
      <w:pPr>
        <w:pStyle w:val="ConsNormal"/>
      </w:pPr>
      <w:r w:rsidRPr="00B76982"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 1992 N 3061-1), а также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 и в соответствии с Федеральным законом от </w:t>
      </w:r>
      <w:r w:rsidRPr="00B76982">
        <w:lastRenderedPageBreak/>
        <w:t>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D0A99" w:rsidRPr="00B76982" w:rsidRDefault="00ED0A99" w:rsidP="00ED0A99">
      <w:pPr>
        <w:pStyle w:val="ConsNormal"/>
      </w:pPr>
      <w:r w:rsidRPr="00B76982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D0A99" w:rsidRDefault="00ED0A99" w:rsidP="00ED0A99">
      <w:pPr>
        <w:pStyle w:val="ConsNormal"/>
      </w:pPr>
      <w:r w:rsidRPr="00B76982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D0A99" w:rsidRPr="00357FDB" w:rsidRDefault="00ED0A99" w:rsidP="00ED0A99">
      <w:pPr>
        <w:pStyle w:val="ConsNormal"/>
        <w:rPr>
          <w:color w:val="000000" w:themeColor="text1"/>
        </w:rPr>
      </w:pPr>
      <w:r w:rsidRPr="00357FDB">
        <w:rPr>
          <w:color w:val="000000" w:themeColor="text1"/>
        </w:rPr>
        <w:t>8)пенсионеров,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D0A99" w:rsidRPr="00357FDB" w:rsidRDefault="00A84C73" w:rsidP="00ED0A99">
      <w:pPr>
        <w:pStyle w:val="Con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</w:t>
      </w:r>
      <w:r w:rsidR="002C699D">
        <w:rPr>
          <w:color w:val="000000" w:themeColor="text1"/>
          <w:sz w:val="24"/>
          <w:szCs w:val="24"/>
        </w:rPr>
        <w:t>.</w:t>
      </w:r>
      <w:r w:rsidR="00ED0A99" w:rsidRPr="00357FDB">
        <w:rPr>
          <w:color w:val="000000" w:themeColor="text1"/>
          <w:sz w:val="24"/>
          <w:szCs w:val="24"/>
        </w:rPr>
        <w:t>8 введен  решением от18.05.2018г.№20  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A84C73">
        <w:rPr>
          <w:color w:val="000000" w:themeColor="text1"/>
        </w:rPr>
        <w:t>9)</w:t>
      </w:r>
      <w:r w:rsidRPr="00357FDB">
        <w:rPr>
          <w:shd w:val="clear" w:color="auto" w:fill="FFFFFF"/>
        </w:rPr>
        <w:t xml:space="preserve"> </w:t>
      </w:r>
      <w:r w:rsidRPr="002D1D83">
        <w:rPr>
          <w:shd w:val="clear" w:color="auto" w:fill="FFFFFF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</w:t>
      </w:r>
      <w:r>
        <w:rPr>
          <w:shd w:val="clear" w:color="auto" w:fill="FFFFFF"/>
        </w:rPr>
        <w:t>овавшим на 31 декабря 2018 года.</w:t>
      </w:r>
    </w:p>
    <w:p w:rsidR="00357FDB" w:rsidRPr="00A84C73" w:rsidRDefault="00357FDB" w:rsidP="00357FDB">
      <w:pPr>
        <w:pStyle w:val="ConsNormal"/>
        <w:rPr>
          <w:color w:val="000000" w:themeColor="text1"/>
          <w:shd w:val="clear" w:color="auto" w:fill="FFFFFF"/>
        </w:rPr>
      </w:pPr>
      <w:r w:rsidRPr="00A84C73">
        <w:rPr>
          <w:color w:val="000000" w:themeColor="text1"/>
          <w:sz w:val="24"/>
          <w:szCs w:val="24"/>
        </w:rPr>
        <w:t>(п</w:t>
      </w:r>
      <w:r w:rsidR="00A84C73" w:rsidRPr="00A84C73">
        <w:rPr>
          <w:color w:val="000000" w:themeColor="text1"/>
          <w:sz w:val="24"/>
          <w:szCs w:val="24"/>
        </w:rPr>
        <w:t>.</w:t>
      </w:r>
      <w:r w:rsidR="00623F02">
        <w:rPr>
          <w:color w:val="000000" w:themeColor="text1"/>
          <w:sz w:val="24"/>
          <w:szCs w:val="24"/>
        </w:rPr>
        <w:t>9 введен  решением от29.11.</w:t>
      </w:r>
      <w:r w:rsidRPr="00A84C73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A84C73">
        <w:rPr>
          <w:color w:val="000000" w:themeColor="text1"/>
          <w:sz w:val="24"/>
          <w:szCs w:val="24"/>
        </w:rPr>
        <w:t>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2D1D83">
        <w:rPr>
          <w:shd w:val="clear" w:color="auto" w:fill="FFFFFF"/>
        </w:rPr>
        <w:t>10</w:t>
      </w:r>
      <w:r>
        <w:rPr>
          <w:shd w:val="clear" w:color="auto" w:fill="FFFFFF"/>
        </w:rPr>
        <w:t>)</w:t>
      </w:r>
      <w:r w:rsidRPr="002D1D83">
        <w:rPr>
          <w:shd w:val="clear" w:color="auto" w:fill="FFFFFF"/>
        </w:rPr>
        <w:t xml:space="preserve"> физических лиц, имеющих трех и </w:t>
      </w:r>
      <w:r>
        <w:rPr>
          <w:shd w:val="clear" w:color="auto" w:fill="FFFFFF"/>
        </w:rPr>
        <w:t>более несовершеннолетних детей.</w:t>
      </w:r>
    </w:p>
    <w:p w:rsidR="00357FDB" w:rsidRPr="00A84C73" w:rsidRDefault="00A84C73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(п.</w:t>
      </w:r>
      <w:r w:rsidR="00357FDB" w:rsidRPr="00A84C73">
        <w:rPr>
          <w:color w:val="000000" w:themeColor="text1"/>
          <w:sz w:val="24"/>
          <w:szCs w:val="24"/>
        </w:rPr>
        <w:t>10 введен  решением от29.11..2019г.№</w:t>
      </w:r>
      <w:r w:rsidR="00623F02">
        <w:rPr>
          <w:color w:val="000000" w:themeColor="text1"/>
          <w:sz w:val="24"/>
          <w:szCs w:val="24"/>
        </w:rPr>
        <w:t>26</w:t>
      </w:r>
      <w:r w:rsidR="00357FDB" w:rsidRPr="00A84C73">
        <w:rPr>
          <w:color w:val="000000" w:themeColor="text1"/>
          <w:sz w:val="24"/>
          <w:szCs w:val="24"/>
        </w:rPr>
        <w:t>)</w:t>
      </w:r>
    </w:p>
    <w:p w:rsidR="00A84C73" w:rsidRDefault="00ED0A99" w:rsidP="00A84C73">
      <w:pPr>
        <w:pStyle w:val="ConsNormal"/>
      </w:pPr>
      <w:r w:rsidRPr="00B76982">
        <w:t>6.</w:t>
      </w:r>
    </w:p>
    <w:p w:rsidR="00ED0A99" w:rsidRPr="00A84C73" w:rsidRDefault="00A84C73" w:rsidP="00A84C73">
      <w:pPr>
        <w:pStyle w:val="ConsNormal"/>
        <w:rPr>
          <w:color w:val="000000" w:themeColor="text1"/>
          <w:sz w:val="24"/>
          <w:szCs w:val="24"/>
        </w:rPr>
      </w:pPr>
      <w:r>
        <w:t>(</w:t>
      </w:r>
      <w:r w:rsidR="00ED0A99" w:rsidRPr="00A84C73">
        <w:rPr>
          <w:color w:val="000000" w:themeColor="text1"/>
          <w:sz w:val="24"/>
          <w:szCs w:val="24"/>
        </w:rPr>
        <w:t>часть 6 признана утратившей силу решением от18.05.2018г. №20</w:t>
      </w:r>
      <w:r>
        <w:rPr>
          <w:color w:val="000000" w:themeColor="text1"/>
          <w:sz w:val="24"/>
          <w:szCs w:val="24"/>
        </w:rPr>
        <w:t>)</w:t>
      </w:r>
      <w:r w:rsidR="00ED0A99" w:rsidRPr="00B76982">
        <w:t xml:space="preserve"> </w:t>
      </w:r>
    </w:p>
    <w:p w:rsidR="00ED0A99" w:rsidRPr="00A84C73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 xml:space="preserve">         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="00453D2F" w:rsidRPr="00A84C73">
        <w:rPr>
          <w:color w:val="000000" w:themeColor="text1"/>
          <w:sz w:val="28"/>
          <w:szCs w:val="28"/>
        </w:rPr>
        <w:t>ган по своему выбору не позднее 31 декабря</w:t>
      </w:r>
      <w:r w:rsidRPr="00A84C73">
        <w:rPr>
          <w:color w:val="000000" w:themeColor="text1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2 в редакции решения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)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3 признан утратившим силу решением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 )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 xml:space="preserve"> (часть 6.1. введена  решением от  18.05.2018г.№20    )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(часть 7 в редакции решения от18.05.2018№20  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1E8B" w:rsidRPr="000F48E0" w:rsidRDefault="00ED0A99" w:rsidP="00891E8B">
      <w:pPr>
        <w:ind w:firstLine="485"/>
        <w:rPr>
          <w:b/>
          <w:color w:val="C0504D" w:themeColor="accent2"/>
          <w:sz w:val="28"/>
          <w:szCs w:val="28"/>
        </w:rPr>
      </w:pPr>
      <w:r w:rsidRPr="000F48E0">
        <w:rPr>
          <w:b/>
          <w:sz w:val="28"/>
          <w:szCs w:val="28"/>
        </w:rPr>
        <w:lastRenderedPageBreak/>
        <w:t xml:space="preserve">Статья  6. </w:t>
      </w:r>
      <w:r w:rsidR="00891E8B" w:rsidRPr="000F48E0">
        <w:rPr>
          <w:b/>
          <w:snapToGrid w:val="0"/>
          <w:color w:val="000000" w:themeColor="text1"/>
          <w:sz w:val="28"/>
          <w:szCs w:val="28"/>
        </w:rPr>
        <w:t>По</w:t>
      </w:r>
      <w:r w:rsidR="00891E8B" w:rsidRPr="000F48E0">
        <w:rPr>
          <w:b/>
          <w:color w:val="000000" w:themeColor="text1"/>
          <w:sz w:val="28"/>
          <w:szCs w:val="28"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  <w:r w:rsidR="00891E8B" w:rsidRPr="000F48E0">
        <w:rPr>
          <w:b/>
          <w:color w:val="C0504D" w:themeColor="accent2"/>
          <w:sz w:val="28"/>
          <w:szCs w:val="28"/>
        </w:rPr>
        <w:t xml:space="preserve"> </w:t>
      </w:r>
    </w:p>
    <w:p w:rsidR="00ED0A99" w:rsidRPr="00D0461B" w:rsidRDefault="00891E8B" w:rsidP="00891E8B">
      <w:pPr>
        <w:ind w:firstLine="485"/>
        <w:rPr>
          <w:color w:val="000000" w:themeColor="text1"/>
        </w:rPr>
      </w:pPr>
      <w:r w:rsidRPr="00D0461B">
        <w:rPr>
          <w:b/>
          <w:color w:val="000000" w:themeColor="text1"/>
          <w:szCs w:val="28"/>
        </w:rPr>
        <w:t>(статья 6 признана утратившей силу решением от 29.11.2019 №</w:t>
      </w:r>
      <w:r w:rsidR="00623F02">
        <w:rPr>
          <w:b/>
          <w:color w:val="000000" w:themeColor="text1"/>
          <w:szCs w:val="28"/>
        </w:rPr>
        <w:t>26</w:t>
      </w:r>
      <w:r w:rsidR="00D0461B" w:rsidRPr="00D0461B">
        <w:rPr>
          <w:b/>
          <w:color w:val="000000" w:themeColor="text1"/>
          <w:szCs w:val="28"/>
        </w:rPr>
        <w:t xml:space="preserve"> </w:t>
      </w:r>
      <w:r w:rsidRPr="00D0461B">
        <w:rPr>
          <w:b/>
          <w:color w:val="000000" w:themeColor="text1"/>
          <w:szCs w:val="28"/>
        </w:rPr>
        <w:t>)</w:t>
      </w:r>
    </w:p>
    <w:p w:rsidR="00ED0A99" w:rsidRPr="00B76982" w:rsidRDefault="00ED0A99" w:rsidP="00ED0A99">
      <w:pPr>
        <w:rPr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D0A99" w:rsidRPr="00B76982" w:rsidRDefault="00ED0A99" w:rsidP="00ED0A99">
      <w:pPr>
        <w:pStyle w:val="ConsNormal"/>
      </w:pPr>
      <w:r w:rsidRPr="00B76982"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D0A99" w:rsidRPr="00B76982" w:rsidRDefault="00ED0A99" w:rsidP="00ED0A99">
      <w:pPr>
        <w:pStyle w:val="ConsNormal"/>
      </w:pPr>
      <w:r w:rsidRPr="00B76982"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8. Налоговый период. Отчетный период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Налоговым периодом признается календарный год.</w:t>
      </w:r>
    </w:p>
    <w:p w:rsidR="00ED0A99" w:rsidRPr="00B76982" w:rsidRDefault="00ED0A99" w:rsidP="00ED0A99">
      <w:pPr>
        <w:pStyle w:val="ConsNormal"/>
      </w:pPr>
      <w:r w:rsidRPr="00B76982">
        <w:t>2. 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ind w:firstLine="720"/>
        <w:rPr>
          <w:b/>
          <w:sz w:val="28"/>
          <w:szCs w:val="28"/>
        </w:rPr>
      </w:pPr>
      <w:r w:rsidRPr="00891E8B">
        <w:rPr>
          <w:b/>
          <w:sz w:val="28"/>
          <w:szCs w:val="28"/>
        </w:rPr>
        <w:t>Статья 9. Налоговая ставка</w:t>
      </w:r>
    </w:p>
    <w:p w:rsidR="00ED0A99" w:rsidRPr="00B76982" w:rsidRDefault="00ED0A99" w:rsidP="00ED0A99">
      <w:pPr>
        <w:ind w:firstLine="720"/>
        <w:rPr>
          <w:b/>
          <w:szCs w:val="28"/>
        </w:rPr>
      </w:pP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B76982">
        <w:rPr>
          <w:szCs w:val="28"/>
        </w:rPr>
        <w:tab/>
      </w: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>1. Налоговые ставки устанавливаются в следующих размерах: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1) 0,3 процента в отношении земельных участков: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 </w:t>
      </w:r>
      <w:r w:rsidR="00ED0A99" w:rsidRPr="00891E8B">
        <w:rPr>
          <w:sz w:val="28"/>
          <w:szCs w:val="28"/>
        </w:rPr>
        <w:t xml:space="preserve">отнесенных к </w:t>
      </w:r>
      <w:hyperlink r:id="rId8" w:history="1">
        <w:r w:rsidR="00ED0A99" w:rsidRPr="00891E8B">
          <w:rPr>
            <w:rStyle w:val="ad"/>
            <w:color w:val="000000"/>
            <w:sz w:val="28"/>
            <w:szCs w:val="28"/>
          </w:rPr>
          <w:t>землям сельскохозяйственного назначения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занятых</w:t>
      </w:r>
      <w:r w:rsidR="00ED0A99" w:rsidRPr="00891E8B">
        <w:rPr>
          <w:color w:val="000000"/>
          <w:sz w:val="28"/>
          <w:szCs w:val="28"/>
        </w:rPr>
        <w:t xml:space="preserve"> </w:t>
      </w:r>
      <w:hyperlink r:id="rId9" w:history="1">
        <w:r w:rsidR="00ED0A99" w:rsidRPr="00891E8B">
          <w:rPr>
            <w:rStyle w:val="ad"/>
            <w:color w:val="000000"/>
            <w:sz w:val="28"/>
            <w:szCs w:val="28"/>
          </w:rPr>
          <w:t>жилищным фондом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земельный участок, </w:t>
      </w:r>
      <w:r w:rsidR="00ED0A99" w:rsidRPr="00891E8B">
        <w:rPr>
          <w:sz w:val="28"/>
          <w:szCs w:val="28"/>
        </w:rPr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1E8B" w:rsidRDefault="00891E8B" w:rsidP="00891E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07C0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;</w:t>
      </w:r>
    </w:p>
    <w:p w:rsidR="00891E8B" w:rsidRPr="00D0461B" w:rsidRDefault="00891E8B" w:rsidP="00891E8B">
      <w:pPr>
        <w:autoSpaceDE w:val="0"/>
        <w:rPr>
          <w:color w:val="000000" w:themeColor="text1"/>
          <w:szCs w:val="28"/>
        </w:rPr>
      </w:pPr>
      <w:r w:rsidRPr="00D0461B">
        <w:rPr>
          <w:color w:val="000000" w:themeColor="text1"/>
          <w:sz w:val="28"/>
          <w:szCs w:val="28"/>
        </w:rPr>
        <w:t xml:space="preserve">   (</w:t>
      </w:r>
      <w:r w:rsidR="00D0461B" w:rsidRPr="00D0461B">
        <w:rPr>
          <w:color w:val="000000" w:themeColor="text1"/>
        </w:rPr>
        <w:t>абзац четвертый п</w:t>
      </w:r>
      <w:r w:rsidRPr="00D0461B">
        <w:rPr>
          <w:color w:val="000000" w:themeColor="text1"/>
        </w:rPr>
        <w:t>ункта 1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 xml:space="preserve"> )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ограниченных в обороте в соответствии с</w:t>
      </w:r>
      <w:r w:rsidR="00ED0A99" w:rsidRPr="00891E8B">
        <w:rPr>
          <w:color w:val="000000"/>
          <w:sz w:val="28"/>
          <w:szCs w:val="28"/>
        </w:rPr>
        <w:t xml:space="preserve"> </w:t>
      </w:r>
      <w:hyperlink r:id="rId10" w:history="1">
        <w:r w:rsidR="00ED0A99" w:rsidRPr="00891E8B">
          <w:rPr>
            <w:rStyle w:val="ad"/>
            <w:color w:val="000000"/>
            <w:sz w:val="28"/>
            <w:szCs w:val="28"/>
          </w:rPr>
          <w:t>законодательством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ED0A99" w:rsidRPr="00B76982" w:rsidRDefault="00891E8B" w:rsidP="00ED0A99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A99" w:rsidRPr="00B76982">
        <w:rPr>
          <w:sz w:val="28"/>
          <w:szCs w:val="28"/>
        </w:rPr>
        <w:t xml:space="preserve">2) </w:t>
      </w:r>
      <w:r w:rsidR="00ED0A99" w:rsidRPr="00B76982">
        <w:rPr>
          <w:color w:val="000000"/>
          <w:sz w:val="28"/>
          <w:szCs w:val="28"/>
        </w:rPr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ED0A99" w:rsidRPr="00B76982" w:rsidRDefault="00ED0A99" w:rsidP="00ED0A99">
      <w:pPr>
        <w:pStyle w:val="a9"/>
        <w:jc w:val="both"/>
        <w:rPr>
          <w:color w:val="000000"/>
          <w:sz w:val="28"/>
          <w:szCs w:val="28"/>
        </w:rPr>
      </w:pPr>
      <w:r w:rsidRPr="00B76982">
        <w:rPr>
          <w:color w:val="000000"/>
          <w:sz w:val="28"/>
          <w:szCs w:val="28"/>
        </w:rPr>
        <w:t>1,5 процента – в отношении прочих земельных участков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 xml:space="preserve">Статья 10. Налоговые льготы 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Освобождаются от налогообложения полностью:</w:t>
      </w:r>
    </w:p>
    <w:p w:rsidR="00ED0A99" w:rsidRPr="00B76982" w:rsidRDefault="00ED0A99" w:rsidP="00ED0A99">
      <w:pPr>
        <w:pStyle w:val="ConsNormal"/>
      </w:pPr>
      <w:r w:rsidRPr="00B76982"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D0A99" w:rsidRPr="00B76982" w:rsidRDefault="00ED0A99" w:rsidP="00ED0A99">
      <w:pPr>
        <w:pStyle w:val="ConsNormal"/>
      </w:pPr>
      <w:r w:rsidRPr="00B76982"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D0A99" w:rsidRPr="00B76982" w:rsidRDefault="00ED0A99" w:rsidP="00ED0A99">
      <w:pPr>
        <w:pStyle w:val="ConsNormal"/>
      </w:pPr>
      <w:r w:rsidRPr="00B76982"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D0A99" w:rsidRPr="00B76982" w:rsidRDefault="00ED0A99" w:rsidP="00ED0A99">
      <w:pPr>
        <w:pStyle w:val="ConsNormal"/>
      </w:pPr>
      <w:r w:rsidRPr="00B76982"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3E01CA" w:rsidRPr="00B76982" w:rsidRDefault="00ED0A99" w:rsidP="003E01CA">
      <w:pPr>
        <w:pStyle w:val="ConsNormal"/>
      </w:pPr>
      <w:r w:rsidRPr="00B76982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</w:t>
      </w:r>
      <w:r w:rsidR="003E01CA" w:rsidRPr="00B76982">
        <w:t xml:space="preserve">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</w:t>
      </w:r>
      <w:r w:rsidR="003E01CA" w:rsidRPr="00B76982">
        <w:lastRenderedPageBreak/>
        <w:t>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E01CA" w:rsidRPr="00B76982" w:rsidRDefault="003E01CA" w:rsidP="003E01CA">
      <w:pPr>
        <w:pStyle w:val="ConsNormal"/>
      </w:pPr>
      <w:r w:rsidRPr="00B76982"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</w:t>
      </w:r>
    </w:p>
    <w:p w:rsidR="00ED0A99" w:rsidRPr="00B76982" w:rsidRDefault="00ED0A99" w:rsidP="003E01CA">
      <w:pPr>
        <w:pStyle w:val="ConsNormal"/>
        <w:ind w:firstLine="0"/>
      </w:pPr>
      <w:r w:rsidRPr="00B76982">
        <w:t>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D0A99" w:rsidRPr="00B76982" w:rsidRDefault="00ED0A99" w:rsidP="00ED0A99">
      <w:pPr>
        <w:pStyle w:val="ConsNormal"/>
      </w:pPr>
      <w:r w:rsidRPr="00B76982"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D0A99" w:rsidRPr="00B76982" w:rsidRDefault="00ED0A99" w:rsidP="00ED0A99">
      <w:pPr>
        <w:pStyle w:val="ConsNormal"/>
      </w:pPr>
      <w:r w:rsidRPr="00B76982">
        <w:t>6) многодетные семьи;</w:t>
      </w:r>
    </w:p>
    <w:p w:rsidR="00ED0A99" w:rsidRPr="00B76982" w:rsidRDefault="00ED0A99" w:rsidP="00ED0A99">
      <w:pPr>
        <w:pStyle w:val="ConsNormal"/>
        <w:rPr>
          <w:color w:val="000000"/>
        </w:rPr>
      </w:pPr>
      <w:r w:rsidRPr="00B76982">
        <w:t>7) органы местного самоуправления;</w:t>
      </w:r>
    </w:p>
    <w:p w:rsidR="00ED0A99" w:rsidRPr="00B76982" w:rsidRDefault="00ED0A99" w:rsidP="00ED0A99">
      <w:pPr>
        <w:pStyle w:val="ConsNormal"/>
      </w:pPr>
      <w:r w:rsidRPr="00B76982">
        <w:rPr>
          <w:color w:val="000000"/>
        </w:rPr>
        <w:t>8) бюджетные, автономные, казенные учреждения, финансовое обеспечение деятельности которых осуществляется за счет средств 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D0A99" w:rsidRPr="00B76982" w:rsidRDefault="00ED0A99" w:rsidP="00ED0A99">
      <w:pPr>
        <w:pStyle w:val="ConsNormal"/>
        <w:numPr>
          <w:ilvl w:val="1"/>
          <w:numId w:val="2"/>
        </w:numPr>
        <w:suppressAutoHyphens/>
        <w:autoSpaceDN w:val="0"/>
      </w:pPr>
      <w:r w:rsidRPr="00B76982">
        <w:t>граждане в возрасте 80 лет и старше.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1.1.Освобождаются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ED0A99" w:rsidRPr="00B76982" w:rsidRDefault="005177F7" w:rsidP="00ED0A99">
      <w:pPr>
        <w:pStyle w:val="ConsNormal"/>
        <w:ind w:firstLine="0"/>
      </w:pPr>
      <w:r>
        <w:t xml:space="preserve">         </w:t>
      </w:r>
      <w:r w:rsidR="00ED0A99" w:rsidRPr="00B76982">
        <w:t>Льгота предоставляется в течение срока реализации инвестиционного проекта,</w:t>
      </w:r>
      <w:r>
        <w:t xml:space="preserve"> </w:t>
      </w:r>
      <w:r w:rsidR="00ED0A99" w:rsidRPr="00B76982">
        <w:t>но не более трех налоговых периодов.</w:t>
      </w:r>
    </w:p>
    <w:p w:rsidR="00ED0A99" w:rsidRPr="00B76982" w:rsidRDefault="00ED0A99" w:rsidP="00ED0A99">
      <w:pPr>
        <w:pStyle w:val="ConsNormal"/>
      </w:pPr>
      <w:r w:rsidRPr="00B76982">
        <w:t>2. Освобождаются от уплаты земельного налога на 50%: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  - граждане в возрасте 70 лет и старше.</w:t>
      </w:r>
    </w:p>
    <w:p w:rsidR="00ED0A99" w:rsidRPr="00B76982" w:rsidRDefault="00ED0A99" w:rsidP="00ED0A99">
      <w:pPr>
        <w:pStyle w:val="ConsNormal"/>
        <w:ind w:firstLine="0"/>
      </w:pPr>
    </w:p>
    <w:p w:rsidR="00ED0A99" w:rsidRPr="00A7080C" w:rsidRDefault="00ED0A99" w:rsidP="00ED0A99">
      <w:pPr>
        <w:pStyle w:val="ConsNormal"/>
      </w:pPr>
      <w:r w:rsidRPr="00A7080C">
        <w:rPr>
          <w:b/>
        </w:rPr>
        <w:t>Статья 11. Порядок исчисления налога и авансовых платежей по налогу</w:t>
      </w:r>
    </w:p>
    <w:p w:rsidR="00ED0A99" w:rsidRPr="00B76982" w:rsidRDefault="00ED0A99" w:rsidP="00ED0A99">
      <w:pPr>
        <w:pStyle w:val="ConsNormal"/>
      </w:pPr>
    </w:p>
    <w:p w:rsidR="00D3516E" w:rsidRDefault="00D3516E" w:rsidP="00D3516E">
      <w:pPr>
        <w:pStyle w:val="ConsNormal"/>
      </w:pPr>
      <w:r>
        <w:t>1.</w:t>
      </w:r>
      <w:r w:rsidR="00ED0A99" w:rsidRPr="00B76982">
        <w:t>Сумма налога исчисляется по истечении налогового периода как соответствующая налоговой ставке процентная доля налоговой базы,</w:t>
      </w:r>
      <w:r w:rsidRPr="00D3516E">
        <w:t xml:space="preserve"> </w:t>
      </w:r>
      <w:r w:rsidRPr="00D50CEB">
        <w:t>с учетом особенностей, у</w:t>
      </w:r>
      <w:r>
        <w:t>становленных настоящей статьей</w:t>
      </w:r>
      <w:r w:rsidR="00ED0A99" w:rsidRPr="00B76982">
        <w:t>.</w:t>
      </w:r>
    </w:p>
    <w:p w:rsidR="00D3516E" w:rsidRPr="00D0461B" w:rsidRDefault="00D0461B" w:rsidP="00D3516E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z w:val="24"/>
          <w:szCs w:val="24"/>
        </w:rPr>
        <w:t>(часть</w:t>
      </w:r>
      <w:r w:rsidR="00D3516E" w:rsidRPr="00D0461B">
        <w:rPr>
          <w:color w:val="000000" w:themeColor="text1"/>
          <w:sz w:val="24"/>
          <w:szCs w:val="24"/>
        </w:rPr>
        <w:t>1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D3516E" w:rsidRPr="00D0461B">
        <w:rPr>
          <w:color w:val="000000" w:themeColor="text1"/>
          <w:sz w:val="24"/>
          <w:szCs w:val="24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2. Налогоплательщики – организации исчисляют сумму налога (сумму авансовых платежей по налогу) самостоятельно.</w:t>
      </w:r>
    </w:p>
    <w:p w:rsidR="00ED0A99" w:rsidRPr="00B76982" w:rsidRDefault="00ED0A99" w:rsidP="00ED0A99">
      <w:pPr>
        <w:pStyle w:val="ConsNormal"/>
      </w:pPr>
      <w:r w:rsidRPr="00B76982">
        <w:t>3. Сумма налога, подлежащая уплате в бюджет налогоплательщиками- физическими лицами, исчисляется налоговыми органами.</w:t>
      </w:r>
    </w:p>
    <w:p w:rsidR="00ED0A99" w:rsidRPr="00B76982" w:rsidRDefault="00ED0A99" w:rsidP="00ED0A99">
      <w:pPr>
        <w:pStyle w:val="ConsNormal"/>
      </w:pPr>
      <w:r w:rsidRPr="00B76982">
        <w:t>4.</w:t>
      </w:r>
    </w:p>
    <w:p w:rsidR="00ED0A99" w:rsidRPr="0048778A" w:rsidRDefault="003E01CA" w:rsidP="00ED0A99">
      <w:pPr>
        <w:pStyle w:val="ConsNormal"/>
        <w:rPr>
          <w:sz w:val="24"/>
          <w:szCs w:val="24"/>
        </w:rPr>
      </w:pPr>
      <w:r>
        <w:rPr>
          <w:sz w:val="24"/>
          <w:szCs w:val="24"/>
        </w:rPr>
        <w:t>(</w:t>
      </w:r>
      <w:r w:rsidR="00ED0A99" w:rsidRPr="0048778A">
        <w:rPr>
          <w:sz w:val="24"/>
          <w:szCs w:val="24"/>
        </w:rPr>
        <w:t>п.4 признан утратившим силу решением Совета депутатов Алексинского сельского поселения Дорогобужского района Смоленской области №17 от 11ноября 2010г</w:t>
      </w:r>
      <w:r>
        <w:rPr>
          <w:sz w:val="24"/>
          <w:szCs w:val="24"/>
        </w:rPr>
        <w:t>)</w:t>
      </w:r>
    </w:p>
    <w:p w:rsidR="00ED0A99" w:rsidRPr="00B76982" w:rsidRDefault="00ED0A99" w:rsidP="00ED0A99">
      <w:pPr>
        <w:pStyle w:val="ConsNormal"/>
      </w:pPr>
      <w:r w:rsidRPr="00B76982">
        <w:t xml:space="preserve">5. Сумма налога, подлежащая уплате в бюджет по итогам налогового периода, определяется налогоплательщиками- организациями как разница между суммой </w:t>
      </w:r>
      <w:r w:rsidRPr="00B76982">
        <w:lastRenderedPageBreak/>
        <w:t>налога, исчисленной в соответствии с частью 1 настоящей статьи, и суммами, подлежащих уплате в течение налогового периода авансовых платежей по налогу.</w:t>
      </w:r>
    </w:p>
    <w:p w:rsidR="00ED0A99" w:rsidRPr="00B76982" w:rsidRDefault="00ED0A99" w:rsidP="00ED0A99">
      <w:pPr>
        <w:pStyle w:val="ConsNormal"/>
      </w:pPr>
      <w:r w:rsidRPr="00B76982"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D0A99" w:rsidRPr="00B76982" w:rsidRDefault="00ED0A99" w:rsidP="00ED0A99">
      <w:pPr>
        <w:pStyle w:val="ConsNormal"/>
      </w:pPr>
      <w:r w:rsidRPr="00B76982">
        <w:t xml:space="preserve"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 </w:t>
      </w:r>
    </w:p>
    <w:p w:rsidR="00ED0A99" w:rsidRPr="00B76982" w:rsidRDefault="00ED0A99" w:rsidP="00ED0A99">
      <w:pPr>
        <w:pStyle w:val="ConsNormal"/>
      </w:pPr>
      <w:r w:rsidRPr="00B76982">
        <w:t xml:space="preserve">  Если возникновение права собственности(постоянного (бессрочного) пользования, пожизненного наследуемого владения) на земельный участок (его долю) произошло до  15-го числа соответствующего месяца , за полный месяц принимается месяц возникновения (прекращения) указанного права. </w:t>
      </w:r>
    </w:p>
    <w:p w:rsidR="00ED0A99" w:rsidRDefault="00ED0A99" w:rsidP="00ED0A99">
      <w:pPr>
        <w:pStyle w:val="ConsNormal"/>
      </w:pPr>
      <w:r w:rsidRPr="00B76982">
        <w:t xml:space="preserve">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D3516E" w:rsidRDefault="00D3516E" w:rsidP="00ED0A99">
      <w:pPr>
        <w:pStyle w:val="ConsNormal"/>
        <w:rPr>
          <w:color w:val="000000"/>
          <w:shd w:val="clear" w:color="auto" w:fill="FFFFFF"/>
        </w:rPr>
      </w:pPr>
      <w:r w:rsidRPr="00D50CEB">
        <w:t xml:space="preserve">7.1. </w:t>
      </w:r>
      <w:r w:rsidRPr="00D50CEB">
        <w:rPr>
          <w:color w:val="000000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</w:p>
    <w:p w:rsidR="00D3516E" w:rsidRPr="00D0461B" w:rsidRDefault="00D3516E" w:rsidP="00ED0A99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hd w:val="clear" w:color="auto" w:fill="FFFFFF"/>
        </w:rPr>
        <w:t>(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 xml:space="preserve">часть </w:t>
      </w:r>
      <w:r w:rsidRPr="00D0461B">
        <w:rPr>
          <w:color w:val="000000" w:themeColor="text1"/>
          <w:sz w:val="24"/>
          <w:szCs w:val="24"/>
          <w:shd w:val="clear" w:color="auto" w:fill="FFFFFF"/>
        </w:rPr>
        <w:t>введен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>а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решением от 29.11.2019№</w:t>
      </w:r>
      <w:r w:rsidR="00623F02">
        <w:rPr>
          <w:color w:val="000000" w:themeColor="text1"/>
          <w:sz w:val="24"/>
          <w:szCs w:val="24"/>
          <w:shd w:val="clear" w:color="auto" w:fill="FFFFFF"/>
        </w:rPr>
        <w:t>26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982">
        <w:rPr>
          <w:sz w:val="28"/>
          <w:szCs w:val="28"/>
        </w:rPr>
        <w:t>9</w:t>
      </w:r>
      <w:r w:rsidRPr="00D0461B">
        <w:rPr>
          <w:color w:val="000000" w:themeColor="text1"/>
          <w:sz w:val="28"/>
          <w:szCs w:val="28"/>
        </w:rPr>
        <w:t>. Нал</w:t>
      </w:r>
      <w:r w:rsidR="00D3516E" w:rsidRPr="00D0461B">
        <w:rPr>
          <w:color w:val="000000" w:themeColor="text1"/>
          <w:sz w:val="28"/>
          <w:szCs w:val="28"/>
        </w:rPr>
        <w:t xml:space="preserve">огоплательщики </w:t>
      </w:r>
      <w:r w:rsidRPr="00D0461B">
        <w:rPr>
          <w:color w:val="000000" w:themeColor="text1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 </w:t>
      </w:r>
      <w:r w:rsidR="00D3516E" w:rsidRPr="00D0461B">
        <w:rPr>
          <w:color w:val="000000" w:themeColor="text1"/>
        </w:rPr>
        <w:t xml:space="preserve">       (абзац в редакции решений</w:t>
      </w:r>
      <w:r w:rsidRPr="00D0461B">
        <w:rPr>
          <w:color w:val="000000" w:themeColor="text1"/>
        </w:rPr>
        <w:t xml:space="preserve"> от18.05.2018№20</w:t>
      </w:r>
      <w:r w:rsidR="000F48E0" w:rsidRPr="00D0461B">
        <w:rPr>
          <w:color w:val="000000" w:themeColor="text1"/>
        </w:rPr>
        <w:t>, от 29.11.20-19№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Default="000F48E0" w:rsidP="00ED0A9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заявления о предоставлении налоговой льготы и п</w:t>
      </w:r>
      <w:r w:rsidR="00ED0A99" w:rsidRPr="00B85AEE">
        <w:rPr>
          <w:sz w:val="28"/>
          <w:szCs w:val="28"/>
        </w:rPr>
        <w:t>одтверждение права налогоплательщика</w:t>
      </w:r>
      <w:r>
        <w:rPr>
          <w:sz w:val="28"/>
          <w:szCs w:val="28"/>
        </w:rPr>
        <w:t xml:space="preserve"> на налоговую льготу осуществляю</w:t>
      </w:r>
      <w:r w:rsidR="00ED0A99" w:rsidRPr="00B85AEE">
        <w:rPr>
          <w:sz w:val="28"/>
          <w:szCs w:val="28"/>
        </w:rPr>
        <w:t xml:space="preserve">тся в порядке, </w:t>
      </w:r>
      <w:r w:rsidR="00ED0A99" w:rsidRPr="00B85AEE">
        <w:rPr>
          <w:sz w:val="28"/>
          <w:szCs w:val="28"/>
        </w:rPr>
        <w:lastRenderedPageBreak/>
        <w:t xml:space="preserve">аналогичном порядку, предусмотренному пунктом 3 статьи 361.1 </w:t>
      </w:r>
      <w:r w:rsidR="00ED0A99">
        <w:rPr>
          <w:sz w:val="28"/>
          <w:szCs w:val="28"/>
        </w:rPr>
        <w:t>Налогового к</w:t>
      </w:r>
      <w:r w:rsidR="00ED0A99" w:rsidRPr="00B85AEE">
        <w:rPr>
          <w:sz w:val="28"/>
          <w:szCs w:val="28"/>
        </w:rPr>
        <w:t>одекса</w:t>
      </w:r>
      <w:r w:rsidR="00ED0A99">
        <w:rPr>
          <w:sz w:val="28"/>
          <w:szCs w:val="28"/>
        </w:rPr>
        <w:t xml:space="preserve"> Российской Федерации</w:t>
      </w:r>
      <w:r w:rsidR="00ED0A99" w:rsidRPr="00B85AEE">
        <w:rPr>
          <w:sz w:val="28"/>
          <w:szCs w:val="28"/>
        </w:rPr>
        <w:t>.</w:t>
      </w:r>
    </w:p>
    <w:p w:rsidR="00ED0A99" w:rsidRPr="00D0461B" w:rsidRDefault="000F48E0" w:rsidP="00ED0A99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(абзац в редакции решения </w:t>
      </w:r>
      <w:r w:rsidR="00ED0A99" w:rsidRPr="00D0461B">
        <w:rPr>
          <w:color w:val="000000" w:themeColor="text1"/>
        </w:rPr>
        <w:t>от</w:t>
      </w:r>
      <w:r w:rsidRPr="00D0461B">
        <w:rPr>
          <w:color w:val="000000" w:themeColor="text1"/>
        </w:rPr>
        <w:t xml:space="preserve"> 29.11.2019№</w:t>
      </w:r>
      <w:r w:rsidR="00623F02">
        <w:rPr>
          <w:color w:val="000000" w:themeColor="text1"/>
        </w:rPr>
        <w:t>26</w:t>
      </w:r>
      <w:r w:rsidR="00ED0A99" w:rsidRPr="00D0461B">
        <w:rPr>
          <w:color w:val="000000" w:themeColor="text1"/>
        </w:rPr>
        <w:t>)</w:t>
      </w:r>
    </w:p>
    <w:p w:rsidR="00ED0A99" w:rsidRDefault="00ED0A99" w:rsidP="00ED0A99">
      <w:pPr>
        <w:pStyle w:val="ConsNormal"/>
        <w:ind w:firstLine="0"/>
      </w:pPr>
      <w:r w:rsidRPr="0048778A">
        <w:t xml:space="preserve">       Форма заявления о предоставлении на</w:t>
      </w:r>
      <w:r w:rsidR="000F48E0">
        <w:t>логовой льготы,</w:t>
      </w:r>
      <w:r w:rsidRPr="0048778A">
        <w:t xml:space="preserve">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F48E0" w:rsidRPr="00D0461B" w:rsidRDefault="000F48E0" w:rsidP="000F48E0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>(абзац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Pr="00B76982" w:rsidRDefault="00ED0A99" w:rsidP="00ED0A99">
      <w:pPr>
        <w:pStyle w:val="ConsNormal"/>
      </w:pPr>
      <w:r w:rsidRPr="00B76982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ED0A99" w:rsidRPr="00B76982" w:rsidRDefault="00ED0A99" w:rsidP="00ED0A99">
      <w:pPr>
        <w:pStyle w:val="ConsNormal"/>
      </w:pPr>
      <w:r w:rsidRPr="00B76982">
        <w:t>10. По результатам проведения государственной кадастровой оценки земель 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или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rmal"/>
      </w:pPr>
      <w:r w:rsidRPr="00B76982">
        <w:t xml:space="preserve"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</w:t>
      </w:r>
      <w:r w:rsidRPr="00B76982">
        <w:lastRenderedPageBreak/>
        <w:t>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12. Порядок и сроки уплаты налога и авансовых платежей по налог</w:t>
      </w:r>
      <w:r w:rsidRPr="00B76982">
        <w:t>у</w:t>
      </w:r>
    </w:p>
    <w:p w:rsidR="00ED0A99" w:rsidRPr="00B76982" w:rsidRDefault="00ED0A99" w:rsidP="00ED0A99">
      <w:pPr>
        <w:pStyle w:val="ConsNormal"/>
      </w:pPr>
      <w:r w:rsidRPr="00B76982">
        <w:t>1.Налог подлежит уплате налогоплательщиками- физическими лицами в срок не позднее 1 декабря года, следующего за истекшим налоговым периодом.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 xml:space="preserve">2.Уплата налога налогоплательщиками- организациями производится авансовыми платежами в срок не позднее последнего месяца, следующего за истекшим отчетным периодом(до 01мая,до 01августа и до 01 ноября)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</w:t>
      </w:r>
      <w:r w:rsidR="000F48E0">
        <w:t>срок не позднее 1</w:t>
      </w:r>
      <w:r w:rsidRPr="00B76982">
        <w:t xml:space="preserve"> февраля года, следующего  за истекшим налоговым периодом.</w:t>
      </w:r>
    </w:p>
    <w:p w:rsidR="00ED0A99" w:rsidRPr="00692463" w:rsidRDefault="00692463" w:rsidP="00ED0A99">
      <w:pPr>
        <w:pStyle w:val="ConsNormal"/>
        <w:ind w:firstLine="0"/>
        <w:rPr>
          <w:color w:val="000000" w:themeColor="text1"/>
          <w:sz w:val="24"/>
          <w:szCs w:val="24"/>
        </w:rPr>
      </w:pPr>
      <w:r w:rsidRPr="00692463">
        <w:rPr>
          <w:color w:val="000000" w:themeColor="text1"/>
          <w:sz w:val="24"/>
          <w:szCs w:val="24"/>
        </w:rPr>
        <w:t xml:space="preserve"> (часть</w:t>
      </w:r>
      <w:r w:rsidR="000F48E0" w:rsidRPr="00692463">
        <w:rPr>
          <w:color w:val="000000" w:themeColor="text1"/>
          <w:sz w:val="24"/>
          <w:szCs w:val="24"/>
        </w:rPr>
        <w:t xml:space="preserve"> 2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0F48E0" w:rsidRPr="00692463">
        <w:rPr>
          <w:color w:val="000000" w:themeColor="text1"/>
          <w:sz w:val="24"/>
          <w:szCs w:val="24"/>
        </w:rPr>
        <w:t xml:space="preserve"> )</w:t>
      </w:r>
    </w:p>
    <w:p w:rsidR="00ED0A99" w:rsidRDefault="00ED0A99" w:rsidP="00ED0A99">
      <w:pPr>
        <w:pStyle w:val="ConsNormal"/>
        <w:rPr>
          <w:b/>
        </w:rPr>
      </w:pPr>
      <w:r w:rsidRPr="00B76982">
        <w:rPr>
          <w:b/>
        </w:rPr>
        <w:t>Статья 13. Налоговая декларация</w:t>
      </w:r>
    </w:p>
    <w:p w:rsidR="000F48E0" w:rsidRPr="00692463" w:rsidRDefault="000F48E0" w:rsidP="000F48E0">
      <w:pPr>
        <w:jc w:val="both"/>
        <w:rPr>
          <w:color w:val="000000" w:themeColor="text1"/>
        </w:rPr>
      </w:pPr>
      <w:r w:rsidRPr="00692463">
        <w:rPr>
          <w:color w:val="000000" w:themeColor="text1"/>
        </w:rPr>
        <w:t xml:space="preserve">  (статья 13 утратила силу с 01.01.2021года решением от </w:t>
      </w:r>
      <w:r w:rsidR="00692463" w:rsidRPr="00692463">
        <w:rPr>
          <w:color w:val="000000" w:themeColor="text1"/>
        </w:rPr>
        <w:t>29.11.</w:t>
      </w:r>
      <w:r w:rsidRPr="00692463">
        <w:rPr>
          <w:color w:val="000000" w:themeColor="text1"/>
        </w:rPr>
        <w:t>2019г.№</w:t>
      </w:r>
      <w:r w:rsidR="00623F02">
        <w:rPr>
          <w:color w:val="000000" w:themeColor="text1"/>
        </w:rPr>
        <w:t>26</w:t>
      </w:r>
      <w:r w:rsidRPr="00692463">
        <w:rPr>
          <w:color w:val="000000" w:themeColor="text1"/>
        </w:rPr>
        <w:t>)</w:t>
      </w:r>
    </w:p>
    <w:p w:rsidR="000F48E0" w:rsidRPr="00B76982" w:rsidRDefault="000F48E0" w:rsidP="00ED0A99">
      <w:pPr>
        <w:pStyle w:val="ConsNormal"/>
      </w:pPr>
    </w:p>
    <w:p w:rsidR="00ED0A99" w:rsidRPr="000F48E0" w:rsidRDefault="00ED0A99" w:rsidP="00ED0A99">
      <w:pPr>
        <w:pStyle w:val="ConsNormal"/>
        <w:ind w:firstLine="360"/>
        <w:rPr>
          <w:color w:val="C0504D" w:themeColor="accent2"/>
          <w:sz w:val="24"/>
          <w:szCs w:val="24"/>
        </w:rPr>
      </w:pPr>
    </w:p>
    <w:p w:rsidR="00FB2E26" w:rsidRDefault="00FB2E26"/>
    <w:p w:rsidR="00FB2E26" w:rsidRDefault="00FB2E26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3E01CA" w:rsidRDefault="003E01CA"/>
    <w:sectPr w:rsidR="003E01CA" w:rsidSect="002E0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A0" w:rsidRDefault="009365A0" w:rsidP="007B4987">
      <w:r>
        <w:separator/>
      </w:r>
    </w:p>
  </w:endnote>
  <w:endnote w:type="continuationSeparator" w:id="1">
    <w:p w:rsidR="009365A0" w:rsidRDefault="009365A0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A0" w:rsidRDefault="009365A0" w:rsidP="007B4987">
      <w:r>
        <w:separator/>
      </w:r>
    </w:p>
  </w:footnote>
  <w:footnote w:type="continuationSeparator" w:id="1">
    <w:p w:rsidR="009365A0" w:rsidRDefault="009365A0" w:rsidP="007B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329"/>
    </w:sdtPr>
    <w:sdtContent>
      <w:p w:rsidR="00891E8B" w:rsidRDefault="00410344" w:rsidP="002E0AF0">
        <w:pPr>
          <w:pStyle w:val="a4"/>
          <w:jc w:val="center"/>
        </w:pPr>
        <w:fldSimple w:instr=" PAGE   \* MERGEFORMAT ">
          <w:r w:rsidR="00EB48AA">
            <w:rPr>
              <w:noProof/>
            </w:rPr>
            <w:t>10</w:t>
          </w:r>
        </w:fldSimple>
      </w:p>
    </w:sdtContent>
  </w:sdt>
  <w:p w:rsidR="00891E8B" w:rsidRDefault="00891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8B5"/>
    <w:rsid w:val="00010920"/>
    <w:rsid w:val="00013721"/>
    <w:rsid w:val="00026BF9"/>
    <w:rsid w:val="00027A8A"/>
    <w:rsid w:val="00031FEC"/>
    <w:rsid w:val="0004522B"/>
    <w:rsid w:val="000572BB"/>
    <w:rsid w:val="00057DE4"/>
    <w:rsid w:val="0006114C"/>
    <w:rsid w:val="00071D72"/>
    <w:rsid w:val="00085EC5"/>
    <w:rsid w:val="00086F9E"/>
    <w:rsid w:val="000A491C"/>
    <w:rsid w:val="000B4437"/>
    <w:rsid w:val="000D5D33"/>
    <w:rsid w:val="000D706C"/>
    <w:rsid w:val="000E1305"/>
    <w:rsid w:val="000E439D"/>
    <w:rsid w:val="000F48E0"/>
    <w:rsid w:val="000F6145"/>
    <w:rsid w:val="000F7CC2"/>
    <w:rsid w:val="00115D58"/>
    <w:rsid w:val="001207A6"/>
    <w:rsid w:val="00120ED0"/>
    <w:rsid w:val="00121CAB"/>
    <w:rsid w:val="001222C3"/>
    <w:rsid w:val="001329CE"/>
    <w:rsid w:val="00137C4B"/>
    <w:rsid w:val="00156E11"/>
    <w:rsid w:val="00163196"/>
    <w:rsid w:val="00167BC6"/>
    <w:rsid w:val="001744FA"/>
    <w:rsid w:val="00177D3A"/>
    <w:rsid w:val="0018233B"/>
    <w:rsid w:val="00183CA0"/>
    <w:rsid w:val="001856C6"/>
    <w:rsid w:val="001A0DEA"/>
    <w:rsid w:val="001A4690"/>
    <w:rsid w:val="001A5E0E"/>
    <w:rsid w:val="001D1066"/>
    <w:rsid w:val="001E1D28"/>
    <w:rsid w:val="001E375B"/>
    <w:rsid w:val="00207ABE"/>
    <w:rsid w:val="00226348"/>
    <w:rsid w:val="002642D8"/>
    <w:rsid w:val="002724A0"/>
    <w:rsid w:val="0028628D"/>
    <w:rsid w:val="00287867"/>
    <w:rsid w:val="00294CCD"/>
    <w:rsid w:val="002962A3"/>
    <w:rsid w:val="002972DD"/>
    <w:rsid w:val="002C27FA"/>
    <w:rsid w:val="002C699D"/>
    <w:rsid w:val="002D1D83"/>
    <w:rsid w:val="002E0AF0"/>
    <w:rsid w:val="002F2768"/>
    <w:rsid w:val="002F4857"/>
    <w:rsid w:val="002F4E47"/>
    <w:rsid w:val="002F5FD0"/>
    <w:rsid w:val="003046FE"/>
    <w:rsid w:val="00330921"/>
    <w:rsid w:val="0033259B"/>
    <w:rsid w:val="00333E5D"/>
    <w:rsid w:val="00340179"/>
    <w:rsid w:val="0034246D"/>
    <w:rsid w:val="00351C71"/>
    <w:rsid w:val="00355E2C"/>
    <w:rsid w:val="00357FDB"/>
    <w:rsid w:val="00376EA4"/>
    <w:rsid w:val="0038229E"/>
    <w:rsid w:val="00390048"/>
    <w:rsid w:val="003930D0"/>
    <w:rsid w:val="003A0DC0"/>
    <w:rsid w:val="003B70A2"/>
    <w:rsid w:val="003B7677"/>
    <w:rsid w:val="003C3A29"/>
    <w:rsid w:val="003D441F"/>
    <w:rsid w:val="003E01CA"/>
    <w:rsid w:val="003E53DF"/>
    <w:rsid w:val="0040568A"/>
    <w:rsid w:val="00405D57"/>
    <w:rsid w:val="00407EA9"/>
    <w:rsid w:val="00410344"/>
    <w:rsid w:val="00422EFD"/>
    <w:rsid w:val="0042444E"/>
    <w:rsid w:val="00427744"/>
    <w:rsid w:val="00427899"/>
    <w:rsid w:val="004462D1"/>
    <w:rsid w:val="00453D2F"/>
    <w:rsid w:val="00483BA5"/>
    <w:rsid w:val="00496D1B"/>
    <w:rsid w:val="004A06E2"/>
    <w:rsid w:val="004E177D"/>
    <w:rsid w:val="004F5526"/>
    <w:rsid w:val="005063C9"/>
    <w:rsid w:val="005177F7"/>
    <w:rsid w:val="005358B5"/>
    <w:rsid w:val="00545405"/>
    <w:rsid w:val="00552D13"/>
    <w:rsid w:val="00557935"/>
    <w:rsid w:val="005654BF"/>
    <w:rsid w:val="005835DD"/>
    <w:rsid w:val="00583CC0"/>
    <w:rsid w:val="005A19E5"/>
    <w:rsid w:val="005B1211"/>
    <w:rsid w:val="005B2761"/>
    <w:rsid w:val="005B34BC"/>
    <w:rsid w:val="005C3B6B"/>
    <w:rsid w:val="005D33BE"/>
    <w:rsid w:val="005D6D65"/>
    <w:rsid w:val="005E2021"/>
    <w:rsid w:val="005E25A5"/>
    <w:rsid w:val="005E3CCA"/>
    <w:rsid w:val="00617A93"/>
    <w:rsid w:val="0062259E"/>
    <w:rsid w:val="00623F02"/>
    <w:rsid w:val="00635B55"/>
    <w:rsid w:val="0065056E"/>
    <w:rsid w:val="006910BD"/>
    <w:rsid w:val="00692463"/>
    <w:rsid w:val="006B0880"/>
    <w:rsid w:val="006B10EB"/>
    <w:rsid w:val="006C0C51"/>
    <w:rsid w:val="00710192"/>
    <w:rsid w:val="0072288D"/>
    <w:rsid w:val="00722B1B"/>
    <w:rsid w:val="00730AFD"/>
    <w:rsid w:val="00743EC3"/>
    <w:rsid w:val="0074601C"/>
    <w:rsid w:val="00750989"/>
    <w:rsid w:val="007555A6"/>
    <w:rsid w:val="007655A0"/>
    <w:rsid w:val="00766605"/>
    <w:rsid w:val="00793626"/>
    <w:rsid w:val="0079671D"/>
    <w:rsid w:val="007A03B1"/>
    <w:rsid w:val="007A0A6A"/>
    <w:rsid w:val="007A7BFB"/>
    <w:rsid w:val="007B4987"/>
    <w:rsid w:val="007C23B7"/>
    <w:rsid w:val="007C6077"/>
    <w:rsid w:val="007D2FAB"/>
    <w:rsid w:val="007E621B"/>
    <w:rsid w:val="007F6675"/>
    <w:rsid w:val="00814CCC"/>
    <w:rsid w:val="0081512F"/>
    <w:rsid w:val="00815595"/>
    <w:rsid w:val="0084198C"/>
    <w:rsid w:val="008518F6"/>
    <w:rsid w:val="008555FC"/>
    <w:rsid w:val="00875A88"/>
    <w:rsid w:val="00884D4A"/>
    <w:rsid w:val="00890A73"/>
    <w:rsid w:val="00891E8B"/>
    <w:rsid w:val="008A21E4"/>
    <w:rsid w:val="008B0E5D"/>
    <w:rsid w:val="008D44E3"/>
    <w:rsid w:val="009116F0"/>
    <w:rsid w:val="0091416D"/>
    <w:rsid w:val="00915A6F"/>
    <w:rsid w:val="00923422"/>
    <w:rsid w:val="009365A0"/>
    <w:rsid w:val="00964215"/>
    <w:rsid w:val="009649EC"/>
    <w:rsid w:val="00965E27"/>
    <w:rsid w:val="00972894"/>
    <w:rsid w:val="00980B24"/>
    <w:rsid w:val="00984DC7"/>
    <w:rsid w:val="00993B10"/>
    <w:rsid w:val="00994904"/>
    <w:rsid w:val="00997F14"/>
    <w:rsid w:val="009D22AF"/>
    <w:rsid w:val="009D5B96"/>
    <w:rsid w:val="00A03724"/>
    <w:rsid w:val="00A06619"/>
    <w:rsid w:val="00A1534E"/>
    <w:rsid w:val="00A2309C"/>
    <w:rsid w:val="00A34315"/>
    <w:rsid w:val="00A4570E"/>
    <w:rsid w:val="00A603F4"/>
    <w:rsid w:val="00A62157"/>
    <w:rsid w:val="00A72DB6"/>
    <w:rsid w:val="00A7576A"/>
    <w:rsid w:val="00A81CFB"/>
    <w:rsid w:val="00A84C73"/>
    <w:rsid w:val="00A90149"/>
    <w:rsid w:val="00A90ED6"/>
    <w:rsid w:val="00A93E78"/>
    <w:rsid w:val="00AA4930"/>
    <w:rsid w:val="00AA7308"/>
    <w:rsid w:val="00AB0648"/>
    <w:rsid w:val="00AB0654"/>
    <w:rsid w:val="00AB290C"/>
    <w:rsid w:val="00AC577E"/>
    <w:rsid w:val="00AE1F2B"/>
    <w:rsid w:val="00B14B6D"/>
    <w:rsid w:val="00B22993"/>
    <w:rsid w:val="00B252D7"/>
    <w:rsid w:val="00B30644"/>
    <w:rsid w:val="00B432EC"/>
    <w:rsid w:val="00B5247F"/>
    <w:rsid w:val="00B52519"/>
    <w:rsid w:val="00B606EF"/>
    <w:rsid w:val="00B85AEE"/>
    <w:rsid w:val="00B9106C"/>
    <w:rsid w:val="00B91E4B"/>
    <w:rsid w:val="00B95D75"/>
    <w:rsid w:val="00BC3CE6"/>
    <w:rsid w:val="00C006A6"/>
    <w:rsid w:val="00C033CF"/>
    <w:rsid w:val="00C1074B"/>
    <w:rsid w:val="00C116AF"/>
    <w:rsid w:val="00C227AD"/>
    <w:rsid w:val="00C27A7F"/>
    <w:rsid w:val="00C31202"/>
    <w:rsid w:val="00C42694"/>
    <w:rsid w:val="00C441B6"/>
    <w:rsid w:val="00C4713A"/>
    <w:rsid w:val="00C5222A"/>
    <w:rsid w:val="00C774EE"/>
    <w:rsid w:val="00C87C0A"/>
    <w:rsid w:val="00C970B0"/>
    <w:rsid w:val="00C9735C"/>
    <w:rsid w:val="00C97A29"/>
    <w:rsid w:val="00CF3F16"/>
    <w:rsid w:val="00CF50EC"/>
    <w:rsid w:val="00D0461B"/>
    <w:rsid w:val="00D06AF0"/>
    <w:rsid w:val="00D21198"/>
    <w:rsid w:val="00D25904"/>
    <w:rsid w:val="00D3516E"/>
    <w:rsid w:val="00D37822"/>
    <w:rsid w:val="00D42175"/>
    <w:rsid w:val="00D50CEB"/>
    <w:rsid w:val="00D55A10"/>
    <w:rsid w:val="00D65355"/>
    <w:rsid w:val="00D807C0"/>
    <w:rsid w:val="00D862FE"/>
    <w:rsid w:val="00DA0114"/>
    <w:rsid w:val="00DB35AF"/>
    <w:rsid w:val="00DB68F0"/>
    <w:rsid w:val="00DC11E5"/>
    <w:rsid w:val="00DC1812"/>
    <w:rsid w:val="00DC74F9"/>
    <w:rsid w:val="00DD45C3"/>
    <w:rsid w:val="00DF0317"/>
    <w:rsid w:val="00DF1587"/>
    <w:rsid w:val="00DF2A6C"/>
    <w:rsid w:val="00DF3E53"/>
    <w:rsid w:val="00E11270"/>
    <w:rsid w:val="00E35347"/>
    <w:rsid w:val="00E45AC2"/>
    <w:rsid w:val="00E47EA3"/>
    <w:rsid w:val="00E53EA6"/>
    <w:rsid w:val="00E60255"/>
    <w:rsid w:val="00E63299"/>
    <w:rsid w:val="00E670F0"/>
    <w:rsid w:val="00E8381A"/>
    <w:rsid w:val="00E908D8"/>
    <w:rsid w:val="00E95A56"/>
    <w:rsid w:val="00EB48AA"/>
    <w:rsid w:val="00ED0A99"/>
    <w:rsid w:val="00EE666A"/>
    <w:rsid w:val="00EF447E"/>
    <w:rsid w:val="00F00C6D"/>
    <w:rsid w:val="00F1295C"/>
    <w:rsid w:val="00F23DBE"/>
    <w:rsid w:val="00F23DD0"/>
    <w:rsid w:val="00F420C2"/>
    <w:rsid w:val="00F51064"/>
    <w:rsid w:val="00F57E40"/>
    <w:rsid w:val="00F61478"/>
    <w:rsid w:val="00F74D85"/>
    <w:rsid w:val="00F86E06"/>
    <w:rsid w:val="00FB2E26"/>
    <w:rsid w:val="00FC3005"/>
    <w:rsid w:val="00FD16CB"/>
    <w:rsid w:val="00FD442B"/>
    <w:rsid w:val="00FE1479"/>
    <w:rsid w:val="00FE66BE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d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FB2E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B2E2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E0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2F4b2B8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B70A9DF8F9371ABB517BBBA224C4B4831B0CD1F53150562C0D0CDC10F8EF8081B1AAD999E67E6F2b2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4140562C0D0CDC10F8EF8081B1AAD999E67E5F2b2B1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96D6-CEAF-4FCF-B6D3-7BD32B0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25548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Инспектор</cp:lastModifiedBy>
  <cp:revision>25</cp:revision>
  <cp:lastPrinted>2019-11-28T06:27:00Z</cp:lastPrinted>
  <dcterms:created xsi:type="dcterms:W3CDTF">2019-11-12T08:46:00Z</dcterms:created>
  <dcterms:modified xsi:type="dcterms:W3CDTF">2019-12-18T07:52:00Z</dcterms:modified>
</cp:coreProperties>
</file>