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A1" w:rsidRDefault="00CF04BB" w:rsidP="00CF04BB">
      <w:pPr>
        <w:jc w:val="center"/>
      </w:pPr>
      <w:r>
        <w:rPr>
          <w:noProof/>
        </w:rPr>
        <w:drawing>
          <wp:inline distT="0" distB="0" distL="0" distR="0" wp14:anchorId="2FF32CB2" wp14:editId="53B30F9C">
            <wp:extent cx="580390" cy="738505"/>
            <wp:effectExtent l="0" t="0" r="0" b="444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38505"/>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10422"/>
      </w:tblGrid>
      <w:tr w:rsidR="003F747C" w:rsidRPr="00C165BA" w:rsidTr="00DB5848">
        <w:trPr>
          <w:jc w:val="center"/>
        </w:trPr>
        <w:tc>
          <w:tcPr>
            <w:tcW w:w="10422" w:type="dxa"/>
          </w:tcPr>
          <w:p w:rsidR="003F747C" w:rsidRPr="00C165BA" w:rsidRDefault="003F747C" w:rsidP="00CF04BB">
            <w:pPr>
              <w:rPr>
                <w:sz w:val="28"/>
                <w:szCs w:val="28"/>
              </w:rPr>
            </w:pPr>
          </w:p>
          <w:p w:rsidR="003F747C" w:rsidRPr="00C165BA" w:rsidRDefault="003F747C" w:rsidP="00DB5848">
            <w:pPr>
              <w:jc w:val="center"/>
              <w:rPr>
                <w:b/>
                <w:sz w:val="28"/>
                <w:szCs w:val="28"/>
              </w:rPr>
            </w:pPr>
            <w:r w:rsidRPr="00C165BA">
              <w:rPr>
                <w:b/>
                <w:sz w:val="28"/>
                <w:szCs w:val="28"/>
              </w:rPr>
              <w:t>СОВЕТ ДЕПУТАТОВ</w:t>
            </w:r>
          </w:p>
          <w:p w:rsidR="003F747C" w:rsidRPr="00C165BA" w:rsidRDefault="00087AD0" w:rsidP="00DB5848">
            <w:pPr>
              <w:jc w:val="center"/>
              <w:rPr>
                <w:b/>
                <w:sz w:val="28"/>
                <w:szCs w:val="28"/>
              </w:rPr>
            </w:pPr>
            <w:r w:rsidRPr="00C165BA">
              <w:rPr>
                <w:b/>
                <w:sz w:val="28"/>
                <w:szCs w:val="28"/>
              </w:rPr>
              <w:t>ДОРОГОБУЖСКОГО</w:t>
            </w:r>
            <w:r w:rsidR="003F747C" w:rsidRPr="00C165BA">
              <w:rPr>
                <w:b/>
                <w:sz w:val="28"/>
                <w:szCs w:val="28"/>
              </w:rPr>
              <w:t xml:space="preserve"> ГОРОДСКОГО ПОСЕЛЕНИЯ</w:t>
            </w:r>
          </w:p>
          <w:p w:rsidR="003F747C" w:rsidRPr="00C165BA" w:rsidRDefault="003F747C" w:rsidP="00DB5848">
            <w:pPr>
              <w:jc w:val="center"/>
              <w:rPr>
                <w:b/>
                <w:sz w:val="28"/>
                <w:szCs w:val="28"/>
              </w:rPr>
            </w:pPr>
            <w:r w:rsidRPr="00C165BA">
              <w:rPr>
                <w:b/>
                <w:sz w:val="28"/>
                <w:szCs w:val="28"/>
              </w:rPr>
              <w:t>ДОРОГОБУЖСКОГО РАЙОНА СМОЛЕНСКОЙ ОБЛАСТИ</w:t>
            </w:r>
          </w:p>
          <w:p w:rsidR="00670FEA" w:rsidRPr="00C165BA" w:rsidRDefault="00CF04BB" w:rsidP="00DC0391">
            <w:pPr>
              <w:pStyle w:val="ConsNormal"/>
              <w:rPr>
                <w:b/>
                <w:szCs w:val="28"/>
              </w:rPr>
            </w:pPr>
            <w:r>
              <w:rPr>
                <w:b/>
                <w:szCs w:val="28"/>
              </w:rPr>
              <w:t xml:space="preserve"> </w:t>
            </w:r>
            <w:r w:rsidR="0062031D" w:rsidRPr="00C165BA">
              <w:rPr>
                <w:b/>
                <w:szCs w:val="28"/>
              </w:rPr>
              <w:t xml:space="preserve">         </w:t>
            </w:r>
            <w:r>
              <w:rPr>
                <w:b/>
                <w:szCs w:val="28"/>
              </w:rPr>
              <w:t xml:space="preserve">                                </w:t>
            </w:r>
          </w:p>
          <w:p w:rsidR="003F747C" w:rsidRPr="00C165BA" w:rsidRDefault="0062031D" w:rsidP="00DC0391">
            <w:pPr>
              <w:pStyle w:val="ConsNormal"/>
              <w:rPr>
                <w:b/>
                <w:szCs w:val="28"/>
              </w:rPr>
            </w:pPr>
            <w:r w:rsidRPr="00C165BA">
              <w:rPr>
                <w:b/>
                <w:szCs w:val="28"/>
              </w:rPr>
              <w:t xml:space="preserve">                 </w:t>
            </w:r>
            <w:r w:rsidR="00DC0391" w:rsidRPr="00C165BA">
              <w:rPr>
                <w:b/>
                <w:szCs w:val="28"/>
              </w:rPr>
              <w:t xml:space="preserve">                            </w:t>
            </w:r>
            <w:r w:rsidR="00CF04BB">
              <w:rPr>
                <w:b/>
                <w:szCs w:val="28"/>
              </w:rPr>
              <w:t xml:space="preserve">    </w:t>
            </w:r>
            <w:r w:rsidRPr="00C165BA">
              <w:rPr>
                <w:b/>
                <w:szCs w:val="28"/>
              </w:rPr>
              <w:t xml:space="preserve"> </w:t>
            </w:r>
            <w:r w:rsidR="00D9448C" w:rsidRPr="00C165BA">
              <w:rPr>
                <w:b/>
                <w:szCs w:val="28"/>
              </w:rPr>
              <w:t xml:space="preserve">                                   </w:t>
            </w:r>
          </w:p>
          <w:p w:rsidR="00D9448C" w:rsidRDefault="003F747C" w:rsidP="00CF04BB">
            <w:pPr>
              <w:pStyle w:val="1"/>
              <w:jc w:val="center"/>
              <w:rPr>
                <w:b/>
                <w:color w:val="auto"/>
                <w:spacing w:val="30"/>
                <w:szCs w:val="28"/>
              </w:rPr>
            </w:pPr>
            <w:r w:rsidRPr="00C165BA">
              <w:rPr>
                <w:b/>
                <w:color w:val="auto"/>
                <w:spacing w:val="30"/>
                <w:szCs w:val="28"/>
              </w:rPr>
              <w:t>РЕШЕНИЕ</w:t>
            </w:r>
          </w:p>
          <w:p w:rsidR="00CF04BB" w:rsidRPr="00CF04BB" w:rsidRDefault="00CF04BB" w:rsidP="00CF04BB"/>
          <w:p w:rsidR="003F747C" w:rsidRPr="00C165BA" w:rsidRDefault="00D9448C" w:rsidP="001445C8">
            <w:pPr>
              <w:jc w:val="both"/>
              <w:rPr>
                <w:sz w:val="28"/>
                <w:szCs w:val="28"/>
              </w:rPr>
            </w:pPr>
            <w:r w:rsidRPr="00C165BA">
              <w:rPr>
                <w:sz w:val="28"/>
                <w:szCs w:val="28"/>
              </w:rPr>
              <w:t>о</w:t>
            </w:r>
            <w:r w:rsidR="003F747C" w:rsidRPr="00C165BA">
              <w:rPr>
                <w:sz w:val="28"/>
                <w:szCs w:val="28"/>
              </w:rPr>
              <w:t>т</w:t>
            </w:r>
            <w:r w:rsidR="00CC55C8" w:rsidRPr="00C165BA">
              <w:rPr>
                <w:sz w:val="28"/>
                <w:szCs w:val="28"/>
              </w:rPr>
              <w:t xml:space="preserve"> </w:t>
            </w:r>
            <w:r w:rsidR="00CF04BB">
              <w:rPr>
                <w:sz w:val="28"/>
                <w:szCs w:val="28"/>
              </w:rPr>
              <w:t xml:space="preserve">29 октября 2021 года </w:t>
            </w:r>
            <w:r w:rsidR="003F747C" w:rsidRPr="00C165BA">
              <w:rPr>
                <w:sz w:val="28"/>
                <w:szCs w:val="28"/>
              </w:rPr>
              <w:t>№</w:t>
            </w:r>
            <w:r w:rsidR="00CF04BB">
              <w:rPr>
                <w:sz w:val="28"/>
                <w:szCs w:val="28"/>
              </w:rPr>
              <w:t xml:space="preserve"> </w:t>
            </w:r>
            <w:r w:rsidR="001445C8">
              <w:rPr>
                <w:sz w:val="28"/>
                <w:szCs w:val="28"/>
              </w:rPr>
              <w:t>19</w:t>
            </w:r>
            <w:bookmarkStart w:id="0" w:name="_GoBack"/>
            <w:bookmarkEnd w:id="0"/>
            <w:r w:rsidR="00556349" w:rsidRPr="00C165BA">
              <w:rPr>
                <w:sz w:val="28"/>
                <w:szCs w:val="28"/>
              </w:rPr>
              <w:t xml:space="preserve">                 </w:t>
            </w:r>
            <w:r w:rsidRPr="00C165BA">
              <w:rPr>
                <w:sz w:val="28"/>
                <w:szCs w:val="28"/>
              </w:rPr>
              <w:t xml:space="preserve">           </w:t>
            </w:r>
            <w:r w:rsidR="00556349" w:rsidRPr="00C165BA">
              <w:rPr>
                <w:sz w:val="28"/>
                <w:szCs w:val="28"/>
              </w:rPr>
              <w:t xml:space="preserve"> </w:t>
            </w:r>
          </w:p>
        </w:tc>
      </w:tr>
    </w:tbl>
    <w:p w:rsidR="00CC55C8" w:rsidRPr="00C165BA" w:rsidRDefault="00CC55C8" w:rsidP="006A036F">
      <w:pPr>
        <w:ind w:right="5717"/>
        <w:jc w:val="both"/>
        <w:rPr>
          <w:sz w:val="28"/>
          <w:szCs w:val="28"/>
        </w:rPr>
      </w:pPr>
    </w:p>
    <w:p w:rsidR="003A3CE7" w:rsidRPr="00C165BA" w:rsidRDefault="00CC55C8" w:rsidP="00C165BA">
      <w:pPr>
        <w:ind w:right="5717"/>
        <w:jc w:val="both"/>
        <w:rPr>
          <w:sz w:val="28"/>
          <w:szCs w:val="28"/>
        </w:rPr>
      </w:pPr>
      <w:r w:rsidRPr="00C165BA">
        <w:rPr>
          <w:color w:val="000000"/>
          <w:sz w:val="28"/>
          <w:szCs w:val="28"/>
        </w:rPr>
        <w:t>О</w:t>
      </w:r>
      <w:r w:rsidR="005274E8" w:rsidRPr="00C165BA">
        <w:rPr>
          <w:color w:val="000000"/>
          <w:sz w:val="28"/>
          <w:szCs w:val="28"/>
        </w:rPr>
        <w:t>б утверждении</w:t>
      </w:r>
      <w:r w:rsidR="005274E8" w:rsidRPr="00C165BA">
        <w:rPr>
          <w:sz w:val="28"/>
          <w:szCs w:val="28"/>
        </w:rPr>
        <w:t xml:space="preserve"> </w:t>
      </w:r>
      <w:r w:rsidRPr="00C165BA">
        <w:rPr>
          <w:sz w:val="28"/>
          <w:szCs w:val="28"/>
        </w:rPr>
        <w:t xml:space="preserve"> изменений в </w:t>
      </w:r>
      <w:r w:rsidR="00DC0391" w:rsidRPr="00C165BA">
        <w:rPr>
          <w:sz w:val="28"/>
          <w:szCs w:val="28"/>
        </w:rPr>
        <w:t xml:space="preserve">Правила землепользования и застройки </w:t>
      </w:r>
      <w:r w:rsidRPr="00C165BA">
        <w:rPr>
          <w:sz w:val="28"/>
          <w:szCs w:val="28"/>
        </w:rPr>
        <w:t xml:space="preserve">муниципального образования </w:t>
      </w:r>
      <w:r w:rsidR="00087AD0" w:rsidRPr="00C165BA">
        <w:rPr>
          <w:sz w:val="28"/>
          <w:szCs w:val="28"/>
        </w:rPr>
        <w:t xml:space="preserve">Дорогобужское городское </w:t>
      </w:r>
      <w:r w:rsidRPr="00C165BA">
        <w:rPr>
          <w:sz w:val="28"/>
          <w:szCs w:val="28"/>
        </w:rPr>
        <w:t>поселение Дорогобужского района Смоленской области</w:t>
      </w:r>
      <w:r w:rsidR="003F747C" w:rsidRPr="00C165BA">
        <w:rPr>
          <w:sz w:val="28"/>
          <w:szCs w:val="28"/>
        </w:rPr>
        <w:tab/>
      </w:r>
    </w:p>
    <w:p w:rsidR="00670FEA" w:rsidRPr="00C165BA" w:rsidRDefault="00670FEA" w:rsidP="003342BB">
      <w:pPr>
        <w:jc w:val="both"/>
        <w:rPr>
          <w:sz w:val="28"/>
          <w:szCs w:val="28"/>
        </w:rPr>
      </w:pPr>
    </w:p>
    <w:p w:rsidR="00B11253" w:rsidRPr="00C165BA" w:rsidRDefault="00B11253" w:rsidP="00B11253">
      <w:pPr>
        <w:pStyle w:val="aa"/>
        <w:spacing w:before="0" w:after="0"/>
        <w:ind w:firstLine="709"/>
        <w:jc w:val="both"/>
        <w:rPr>
          <w:sz w:val="28"/>
          <w:szCs w:val="28"/>
          <w:lang w:eastAsia="ru-RU"/>
        </w:rPr>
      </w:pPr>
      <w:proofErr w:type="gramStart"/>
      <w:r w:rsidRPr="00C165BA">
        <w:rPr>
          <w:sz w:val="28"/>
          <w:szCs w:val="28"/>
        </w:rPr>
        <w:t>Руководствуясь Градостроительным кодексом Российской Федерации</w:t>
      </w:r>
      <w:r w:rsidR="00087AD0" w:rsidRPr="00C165BA">
        <w:rPr>
          <w:sz w:val="28"/>
          <w:szCs w:val="28"/>
        </w:rPr>
        <w:t>,</w:t>
      </w:r>
      <w:r w:rsidRPr="00C165BA">
        <w:rPr>
          <w:sz w:val="28"/>
          <w:szCs w:val="28"/>
        </w:rPr>
        <w:t xml:space="preserve"> </w:t>
      </w:r>
      <w:r w:rsidR="00087AD0" w:rsidRPr="00C165BA">
        <w:rPr>
          <w:sz w:val="28"/>
          <w:szCs w:val="28"/>
        </w:rPr>
        <w:t>Земельным кодексом Российской Федерации</w:t>
      </w:r>
      <w:r w:rsidRPr="00C165BA">
        <w:rPr>
          <w:sz w:val="28"/>
          <w:szCs w:val="28"/>
          <w:lang w:eastAsia="ru-RU"/>
        </w:rPr>
        <w:t xml:space="preserve">, </w:t>
      </w:r>
      <w:r w:rsidR="00DC0391" w:rsidRPr="00C165BA">
        <w:rPr>
          <w:sz w:val="28"/>
          <w:szCs w:val="28"/>
        </w:rPr>
        <w:t>Федеральным законом</w:t>
      </w:r>
      <w:r w:rsidRPr="00C165BA">
        <w:rPr>
          <w:sz w:val="28"/>
          <w:szCs w:val="28"/>
        </w:rPr>
        <w:t xml:space="preserve"> от 06.10.2003 № 131-ФЗ «Об общих принципах организации местного самоуправления в Россий</w:t>
      </w:r>
      <w:r w:rsidR="00D9448C" w:rsidRPr="00C165BA">
        <w:rPr>
          <w:sz w:val="28"/>
          <w:szCs w:val="28"/>
        </w:rPr>
        <w:t>ской Федерации», в соответствии</w:t>
      </w:r>
      <w:r w:rsidRPr="00C165BA">
        <w:rPr>
          <w:sz w:val="28"/>
          <w:szCs w:val="28"/>
        </w:rPr>
        <w:t xml:space="preserve"> </w:t>
      </w:r>
      <w:r w:rsidR="00087AD0" w:rsidRPr="00C165BA">
        <w:rPr>
          <w:sz w:val="28"/>
          <w:szCs w:val="28"/>
        </w:rPr>
        <w:t>со ст. 22 Устава Дорогобужского</w:t>
      </w:r>
      <w:r w:rsidRPr="00C165BA">
        <w:rPr>
          <w:sz w:val="28"/>
          <w:szCs w:val="28"/>
          <w:lang w:eastAsia="ru-RU"/>
        </w:rPr>
        <w:t xml:space="preserve"> городского поселения Дорогобужского района Смоленской области,</w:t>
      </w:r>
      <w:r w:rsidR="00087AD0" w:rsidRPr="00C165BA">
        <w:rPr>
          <w:sz w:val="28"/>
          <w:szCs w:val="28"/>
          <w:lang w:eastAsia="ru-RU"/>
        </w:rPr>
        <w:t xml:space="preserve"> рассмотрев решение постоянной комиссии по вопросам местного самоуправления, законности и правопорядка, принимая во внимание результаты публичных слушаний,</w:t>
      </w:r>
      <w:r w:rsidRPr="00C165BA">
        <w:rPr>
          <w:sz w:val="28"/>
          <w:szCs w:val="28"/>
          <w:lang w:eastAsia="ru-RU"/>
        </w:rPr>
        <w:t xml:space="preserve"> Совет депутатов </w:t>
      </w:r>
      <w:r w:rsidR="00087AD0" w:rsidRPr="00C165BA">
        <w:rPr>
          <w:sz w:val="28"/>
          <w:szCs w:val="28"/>
          <w:lang w:eastAsia="ru-RU"/>
        </w:rPr>
        <w:t>Дорогобужского</w:t>
      </w:r>
      <w:r w:rsidRPr="00C165BA">
        <w:rPr>
          <w:sz w:val="28"/>
          <w:szCs w:val="28"/>
          <w:lang w:eastAsia="ru-RU"/>
        </w:rPr>
        <w:t xml:space="preserve"> городского поселения Дорогобужского района</w:t>
      </w:r>
      <w:proofErr w:type="gramEnd"/>
      <w:r w:rsidRPr="00C165BA">
        <w:rPr>
          <w:sz w:val="28"/>
          <w:szCs w:val="28"/>
          <w:lang w:eastAsia="ru-RU"/>
        </w:rPr>
        <w:t xml:space="preserve"> Смоленской области</w:t>
      </w:r>
    </w:p>
    <w:p w:rsidR="00CF04BB" w:rsidRPr="00C165BA" w:rsidRDefault="00CF04BB" w:rsidP="003F747C">
      <w:pPr>
        <w:jc w:val="both"/>
        <w:rPr>
          <w:sz w:val="28"/>
          <w:szCs w:val="28"/>
        </w:rPr>
      </w:pPr>
    </w:p>
    <w:p w:rsidR="003F747C" w:rsidRPr="00C165BA" w:rsidRDefault="00D42FCD" w:rsidP="00D42FCD">
      <w:pPr>
        <w:rPr>
          <w:b/>
          <w:sz w:val="28"/>
          <w:szCs w:val="28"/>
        </w:rPr>
      </w:pPr>
      <w:r w:rsidRPr="00C165BA">
        <w:rPr>
          <w:b/>
          <w:sz w:val="28"/>
          <w:szCs w:val="28"/>
        </w:rPr>
        <w:tab/>
      </w:r>
      <w:r w:rsidR="003F747C" w:rsidRPr="00C165BA">
        <w:rPr>
          <w:b/>
          <w:sz w:val="28"/>
          <w:szCs w:val="28"/>
        </w:rPr>
        <w:t>РЕШИЛ:</w:t>
      </w:r>
    </w:p>
    <w:p w:rsidR="00136B32" w:rsidRPr="00C165BA" w:rsidRDefault="00136B32" w:rsidP="00D42FCD">
      <w:pPr>
        <w:rPr>
          <w:b/>
          <w:sz w:val="28"/>
          <w:szCs w:val="28"/>
        </w:rPr>
      </w:pPr>
      <w:r w:rsidRPr="00C165BA">
        <w:rPr>
          <w:b/>
          <w:sz w:val="28"/>
          <w:szCs w:val="28"/>
        </w:rPr>
        <w:tab/>
      </w:r>
    </w:p>
    <w:p w:rsidR="008F6E58" w:rsidRPr="00C165BA" w:rsidRDefault="008F6E58" w:rsidP="00EA05B7">
      <w:pPr>
        <w:jc w:val="both"/>
        <w:rPr>
          <w:sz w:val="28"/>
          <w:szCs w:val="28"/>
        </w:rPr>
      </w:pPr>
      <w:r w:rsidRPr="00C165BA">
        <w:rPr>
          <w:sz w:val="28"/>
          <w:szCs w:val="28"/>
        </w:rPr>
        <w:tab/>
        <w:t xml:space="preserve">1. </w:t>
      </w:r>
      <w:r w:rsidRPr="00C165BA">
        <w:rPr>
          <w:color w:val="000000"/>
          <w:sz w:val="28"/>
          <w:szCs w:val="28"/>
        </w:rPr>
        <w:t xml:space="preserve">Утвердить следующие </w:t>
      </w:r>
      <w:r w:rsidRPr="00C165BA">
        <w:rPr>
          <w:sz w:val="28"/>
          <w:szCs w:val="28"/>
        </w:rPr>
        <w:t xml:space="preserve">изменения в 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решением </w:t>
      </w:r>
      <w:proofErr w:type="gramStart"/>
      <w:r w:rsidRPr="00C165BA">
        <w:rPr>
          <w:sz w:val="28"/>
          <w:szCs w:val="28"/>
        </w:rPr>
        <w:t>Совета депутатов Дорогобужского городского поселения Дорогобужского района Смоленской области</w:t>
      </w:r>
      <w:proofErr w:type="gramEnd"/>
      <w:r w:rsidRPr="00C165BA">
        <w:rPr>
          <w:sz w:val="28"/>
          <w:szCs w:val="28"/>
        </w:rPr>
        <w:t xml:space="preserve"> от 28.03.2012 № 12 «Об утверждении Правил землепользования и застройки муниципального образования Дорогобужское городское поселение Дорогобужского района Смоленской области»:</w:t>
      </w:r>
    </w:p>
    <w:p w:rsidR="00136B32" w:rsidRPr="00CF04BB" w:rsidRDefault="008F6E58" w:rsidP="00CF04BB">
      <w:pPr>
        <w:jc w:val="both"/>
        <w:rPr>
          <w:bCs/>
          <w:sz w:val="28"/>
          <w:szCs w:val="28"/>
        </w:rPr>
      </w:pPr>
      <w:r w:rsidRPr="00C165BA">
        <w:rPr>
          <w:sz w:val="28"/>
          <w:szCs w:val="28"/>
        </w:rPr>
        <w:tab/>
        <w:t>1. 1.  В</w:t>
      </w:r>
      <w:r w:rsidR="00136B32" w:rsidRPr="00C165BA">
        <w:rPr>
          <w:sz w:val="28"/>
          <w:szCs w:val="28"/>
        </w:rPr>
        <w:t xml:space="preserve"> главе </w:t>
      </w:r>
      <w:r w:rsidR="00136B32" w:rsidRPr="00C165BA">
        <w:rPr>
          <w:rStyle w:val="30"/>
          <w:rFonts w:ascii="Times New Roman" w:hAnsi="Times New Roman" w:cs="Times New Roman"/>
          <w:b w:val="0"/>
          <w:sz w:val="28"/>
          <w:szCs w:val="28"/>
        </w:rPr>
        <w:t xml:space="preserve">2 «Градостроительные регламенты» части </w:t>
      </w:r>
      <w:r w:rsidR="00136B32" w:rsidRPr="00C165BA">
        <w:rPr>
          <w:rStyle w:val="30"/>
          <w:rFonts w:ascii="Times New Roman" w:hAnsi="Times New Roman" w:cs="Times New Roman"/>
          <w:b w:val="0"/>
          <w:sz w:val="28"/>
          <w:szCs w:val="28"/>
          <w:lang w:val="en-US"/>
        </w:rPr>
        <w:t>II</w:t>
      </w:r>
      <w:r w:rsidR="00136B32" w:rsidRPr="00C165BA">
        <w:rPr>
          <w:rStyle w:val="30"/>
          <w:rFonts w:ascii="Times New Roman" w:hAnsi="Times New Roman" w:cs="Times New Roman"/>
          <w:b w:val="0"/>
          <w:sz w:val="28"/>
          <w:szCs w:val="28"/>
        </w:rPr>
        <w:t xml:space="preserve"> «Градостроительные регламенты»</w:t>
      </w:r>
      <w:r w:rsidR="00CF04BB">
        <w:rPr>
          <w:rStyle w:val="30"/>
          <w:rFonts w:ascii="Times New Roman" w:hAnsi="Times New Roman" w:cs="Times New Roman"/>
          <w:b w:val="0"/>
          <w:sz w:val="28"/>
          <w:szCs w:val="28"/>
        </w:rPr>
        <w:t>:</w:t>
      </w:r>
    </w:p>
    <w:p w:rsidR="00EA05B7" w:rsidRPr="00C165BA" w:rsidRDefault="00EA05B7" w:rsidP="00EA05B7">
      <w:pPr>
        <w:jc w:val="both"/>
        <w:rPr>
          <w:sz w:val="28"/>
          <w:szCs w:val="28"/>
        </w:rPr>
      </w:pPr>
      <w:r w:rsidRPr="00C165BA">
        <w:rPr>
          <w:sz w:val="28"/>
          <w:szCs w:val="28"/>
        </w:rPr>
        <w:lastRenderedPageBreak/>
        <w:tab/>
      </w:r>
      <w:r w:rsidR="00136B32" w:rsidRPr="00C165BA">
        <w:rPr>
          <w:sz w:val="28"/>
          <w:szCs w:val="28"/>
        </w:rPr>
        <w:t xml:space="preserve">1) </w:t>
      </w:r>
      <w:r w:rsidRPr="00C165BA">
        <w:rPr>
          <w:sz w:val="28"/>
          <w:szCs w:val="28"/>
        </w:rPr>
        <w:t xml:space="preserve">раздел «Производственные зоны, зоны инженерной и транспортной инфраструктур» </w:t>
      </w:r>
      <w:r w:rsidR="00136B32" w:rsidRPr="00C165BA">
        <w:rPr>
          <w:sz w:val="28"/>
          <w:szCs w:val="28"/>
        </w:rPr>
        <w:t xml:space="preserve"> параграфа 1 </w:t>
      </w:r>
      <w:r w:rsidRPr="00C165BA">
        <w:rPr>
          <w:sz w:val="28"/>
          <w:szCs w:val="28"/>
        </w:rPr>
        <w:t>после слов «Коммунально-складская зона - П.2» дополнить словами «Научно-производственная зона - П.3»;</w:t>
      </w:r>
    </w:p>
    <w:p w:rsidR="00EA05B7" w:rsidRPr="00C165BA" w:rsidRDefault="00EA05B7" w:rsidP="00EA05B7">
      <w:pPr>
        <w:jc w:val="both"/>
        <w:rPr>
          <w:sz w:val="28"/>
          <w:szCs w:val="28"/>
        </w:rPr>
      </w:pPr>
      <w:r w:rsidRPr="00C165BA">
        <w:rPr>
          <w:sz w:val="28"/>
          <w:szCs w:val="28"/>
        </w:rPr>
        <w:tab/>
        <w:t xml:space="preserve">2) параграф 2 дополнить статьей 40.1 следующего содержания: </w:t>
      </w:r>
    </w:p>
    <w:p w:rsidR="00010CDF" w:rsidRPr="00C165BA" w:rsidRDefault="00010CDF" w:rsidP="00010CDF">
      <w:pPr>
        <w:rPr>
          <w:sz w:val="28"/>
          <w:szCs w:val="28"/>
        </w:rPr>
      </w:pPr>
      <w:r w:rsidRPr="00C165BA">
        <w:rPr>
          <w:sz w:val="28"/>
          <w:szCs w:val="28"/>
        </w:rPr>
        <w:tab/>
        <w:t>«</w:t>
      </w:r>
      <w:r w:rsidR="00EA05B7" w:rsidRPr="00C165BA">
        <w:rPr>
          <w:sz w:val="28"/>
          <w:szCs w:val="28"/>
        </w:rPr>
        <w:t xml:space="preserve">Статья </w:t>
      </w:r>
      <w:r w:rsidRPr="00C165BA">
        <w:rPr>
          <w:sz w:val="28"/>
          <w:szCs w:val="28"/>
        </w:rPr>
        <w:t>40.1</w:t>
      </w:r>
      <w:r w:rsidR="00EA05B7" w:rsidRPr="00C165BA">
        <w:rPr>
          <w:sz w:val="28"/>
          <w:szCs w:val="28"/>
        </w:rPr>
        <w:t xml:space="preserve"> Градостроительный регламент научно-производственной зоны - П.3</w:t>
      </w:r>
      <w:r w:rsidRPr="00C165BA">
        <w:rPr>
          <w:sz w:val="28"/>
          <w:szCs w:val="28"/>
        </w:rPr>
        <w:t xml:space="preserve"> </w:t>
      </w:r>
      <w:r w:rsidR="00EA05B7" w:rsidRPr="00C165BA">
        <w:rPr>
          <w:sz w:val="28"/>
          <w:szCs w:val="28"/>
        </w:rPr>
        <w:t>(виды разрешенного использования и предельные параметры)</w:t>
      </w:r>
    </w:p>
    <w:p w:rsidR="00EA05B7" w:rsidRPr="00C165BA" w:rsidRDefault="00EA05B7" w:rsidP="00EA05B7">
      <w:pPr>
        <w:suppressAutoHyphens/>
        <w:ind w:firstLine="709"/>
        <w:jc w:val="both"/>
        <w:rPr>
          <w:sz w:val="28"/>
          <w:szCs w:val="28"/>
          <w:u w:val="single"/>
        </w:rPr>
      </w:pPr>
      <w:r w:rsidRPr="00C165BA">
        <w:rPr>
          <w:sz w:val="28"/>
          <w:szCs w:val="28"/>
          <w:u w:val="single"/>
        </w:rPr>
        <w:t>Цели выделения зоны:</w:t>
      </w:r>
    </w:p>
    <w:p w:rsidR="00EA05B7" w:rsidRPr="00C165BA" w:rsidRDefault="00EA05B7" w:rsidP="00EA05B7">
      <w:pPr>
        <w:suppressAutoHyphens/>
        <w:ind w:firstLine="709"/>
        <w:jc w:val="both"/>
        <w:rPr>
          <w:sz w:val="28"/>
          <w:szCs w:val="28"/>
        </w:rPr>
      </w:pPr>
      <w:r w:rsidRPr="00C165BA">
        <w:rPr>
          <w:sz w:val="28"/>
          <w:szCs w:val="28"/>
        </w:rPr>
        <w:t xml:space="preserve">- формирование и развитие зоны размещения производственных объектов </w:t>
      </w:r>
      <w:r w:rsidR="00F804DF" w:rsidRPr="00C165BA">
        <w:rPr>
          <w:sz w:val="28"/>
          <w:szCs w:val="28"/>
        </w:rPr>
        <w:t>I</w:t>
      </w:r>
      <w:r w:rsidRPr="00C165BA">
        <w:rPr>
          <w:sz w:val="28"/>
          <w:szCs w:val="28"/>
        </w:rPr>
        <w:t xml:space="preserve"> - V класса санитарной классификации;</w:t>
      </w:r>
    </w:p>
    <w:p w:rsidR="00EA05B7" w:rsidRPr="00C165BA" w:rsidRDefault="00EA05B7" w:rsidP="00EA05B7">
      <w:pPr>
        <w:suppressAutoHyphens/>
        <w:ind w:firstLine="709"/>
        <w:jc w:val="both"/>
        <w:rPr>
          <w:sz w:val="28"/>
          <w:szCs w:val="28"/>
        </w:rPr>
      </w:pPr>
      <w:r w:rsidRPr="00C165BA">
        <w:rPr>
          <w:sz w:val="28"/>
          <w:szCs w:val="28"/>
        </w:rPr>
        <w:t>- обеспечения правовых условий формирования промышленных и производственно-коммун</w:t>
      </w:r>
      <w:r w:rsidR="00F804DF" w:rsidRPr="00C165BA">
        <w:rPr>
          <w:sz w:val="28"/>
          <w:szCs w:val="28"/>
        </w:rPr>
        <w:t>альных предприятий и объектов I</w:t>
      </w:r>
      <w:r w:rsidRPr="00C165BA">
        <w:rPr>
          <w:sz w:val="28"/>
          <w:szCs w:val="28"/>
        </w:rPr>
        <w:t xml:space="preserve">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F04BB" w:rsidRPr="00C165BA" w:rsidRDefault="00F804DF" w:rsidP="00F804DF">
      <w:pPr>
        <w:jc w:val="both"/>
        <w:rPr>
          <w:sz w:val="28"/>
          <w:szCs w:val="28"/>
        </w:rPr>
      </w:pPr>
      <w:r w:rsidRPr="00C165BA">
        <w:rPr>
          <w:i/>
          <w:sz w:val="28"/>
          <w:szCs w:val="28"/>
        </w:rPr>
        <w:tab/>
      </w:r>
      <w:r w:rsidRPr="00C165BA">
        <w:rPr>
          <w:sz w:val="28"/>
          <w:szCs w:val="28"/>
        </w:rPr>
        <w:t xml:space="preserve">Код (числовое обозначение) </w:t>
      </w:r>
      <w:r w:rsidRPr="00C165BA">
        <w:rPr>
          <w:iCs/>
          <w:sz w:val="28"/>
          <w:szCs w:val="28"/>
        </w:rPr>
        <w:t xml:space="preserve">вида разрешенного использования земельного участка определяется в соответствии с классификатором </w:t>
      </w:r>
      <w:r w:rsidRPr="00C165BA">
        <w:rPr>
          <w:sz w:val="28"/>
          <w:szCs w:val="28"/>
        </w:rPr>
        <w:t>видов разрешенного использования земельных участков</w:t>
      </w:r>
      <w:r w:rsidRPr="00C165BA">
        <w:rPr>
          <w:iCs/>
          <w:sz w:val="28"/>
          <w:szCs w:val="28"/>
        </w:rPr>
        <w:t>,</w:t>
      </w:r>
      <w:r w:rsidRPr="00C165BA">
        <w:rPr>
          <w:sz w:val="28"/>
          <w:szCs w:val="28"/>
        </w:rPr>
        <w:t xml:space="preserve"> утвержденным Приказом Федеральной службы государственной регистрации кадастра и картографии от 10.11.2020 №</w:t>
      </w:r>
      <w:proofErr w:type="gramStart"/>
      <w:r w:rsidRPr="00C165BA">
        <w:rPr>
          <w:sz w:val="28"/>
          <w:szCs w:val="28"/>
        </w:rPr>
        <w:t>П</w:t>
      </w:r>
      <w:proofErr w:type="gramEnd"/>
      <w:r w:rsidRPr="00C165BA">
        <w:rPr>
          <w:sz w:val="28"/>
          <w:szCs w:val="28"/>
        </w:rPr>
        <w:t>/0412 «Об утверждении классификатора видов разрешенного использования земельных участков».</w:t>
      </w:r>
    </w:p>
    <w:p w:rsidR="00F804DF" w:rsidRPr="00C165BA" w:rsidRDefault="00F804DF" w:rsidP="00F804DF">
      <w:pPr>
        <w:suppressAutoHyphens/>
        <w:autoSpaceDE w:val="0"/>
        <w:autoSpaceDN w:val="0"/>
        <w:adjustRightInd w:val="0"/>
        <w:ind w:firstLine="709"/>
        <w:jc w:val="both"/>
        <w:rPr>
          <w:b/>
          <w:sz w:val="28"/>
          <w:szCs w:val="28"/>
        </w:rPr>
      </w:pPr>
      <w:r w:rsidRPr="00C165BA">
        <w:rPr>
          <w:b/>
          <w:sz w:val="28"/>
          <w:szCs w:val="28"/>
        </w:rPr>
        <w:t>Виды разрешенного использования земельных участков и объектов капитального строительства.</w:t>
      </w:r>
    </w:p>
    <w:p w:rsidR="00F804DF" w:rsidRPr="00C165BA" w:rsidRDefault="00F804DF" w:rsidP="00F804DF">
      <w:pPr>
        <w:suppressAutoHyphens/>
        <w:autoSpaceDE w:val="0"/>
        <w:autoSpaceDN w:val="0"/>
        <w:adjustRightInd w:val="0"/>
        <w:ind w:firstLine="709"/>
        <w:jc w:val="both"/>
        <w:rPr>
          <w:sz w:val="28"/>
          <w:szCs w:val="28"/>
        </w:rPr>
      </w:pPr>
      <w:r w:rsidRPr="00C165BA">
        <w:rPr>
          <w:sz w:val="28"/>
          <w:szCs w:val="28"/>
        </w:rPr>
        <w:t xml:space="preserve">ЗУ </w:t>
      </w:r>
      <w:r w:rsidRPr="00C165BA">
        <w:rPr>
          <w:sz w:val="28"/>
          <w:szCs w:val="28"/>
          <w:lang w:val="en-US"/>
        </w:rPr>
        <w:t>min</w:t>
      </w:r>
      <w:r w:rsidRPr="00C165BA">
        <w:rPr>
          <w:sz w:val="28"/>
          <w:szCs w:val="28"/>
        </w:rPr>
        <w:t xml:space="preserve"> - предельные </w:t>
      </w:r>
      <w:r w:rsidRPr="00C165BA">
        <w:rPr>
          <w:sz w:val="28"/>
          <w:szCs w:val="28"/>
          <w:u w:val="single"/>
        </w:rPr>
        <w:t>минимальные</w:t>
      </w:r>
      <w:r w:rsidRPr="00C165BA">
        <w:rPr>
          <w:sz w:val="28"/>
          <w:szCs w:val="28"/>
        </w:rPr>
        <w:t xml:space="preserve"> размеры земельных участков, в том числе их площадь;</w:t>
      </w:r>
    </w:p>
    <w:p w:rsidR="00F804DF" w:rsidRPr="00C165BA" w:rsidRDefault="00F804DF" w:rsidP="00F804DF">
      <w:pPr>
        <w:suppressAutoHyphens/>
        <w:autoSpaceDE w:val="0"/>
        <w:autoSpaceDN w:val="0"/>
        <w:adjustRightInd w:val="0"/>
        <w:ind w:firstLine="709"/>
        <w:jc w:val="both"/>
        <w:rPr>
          <w:sz w:val="28"/>
          <w:szCs w:val="28"/>
        </w:rPr>
      </w:pPr>
      <w:r w:rsidRPr="00C165BA">
        <w:rPr>
          <w:sz w:val="28"/>
          <w:szCs w:val="28"/>
        </w:rPr>
        <w:t xml:space="preserve">ЗУ </w:t>
      </w:r>
      <w:proofErr w:type="spellStart"/>
      <w:r w:rsidRPr="00C165BA">
        <w:rPr>
          <w:sz w:val="28"/>
          <w:szCs w:val="28"/>
        </w:rPr>
        <w:t>max</w:t>
      </w:r>
      <w:proofErr w:type="spellEnd"/>
      <w:r w:rsidRPr="00C165BA">
        <w:rPr>
          <w:sz w:val="28"/>
          <w:szCs w:val="28"/>
        </w:rPr>
        <w:t xml:space="preserve"> - предельные </w:t>
      </w:r>
      <w:r w:rsidRPr="00C165BA">
        <w:rPr>
          <w:sz w:val="28"/>
          <w:szCs w:val="28"/>
          <w:u w:val="single"/>
        </w:rPr>
        <w:t>максимальные</w:t>
      </w:r>
      <w:r w:rsidRPr="00C165BA">
        <w:rPr>
          <w:sz w:val="28"/>
          <w:szCs w:val="28"/>
        </w:rPr>
        <w:t xml:space="preserve"> размеры земельных участков, в том числе их площадь;</w:t>
      </w:r>
    </w:p>
    <w:p w:rsidR="00F804DF" w:rsidRPr="00C165BA" w:rsidRDefault="00F804DF" w:rsidP="00F804DF">
      <w:pPr>
        <w:suppressAutoHyphens/>
        <w:autoSpaceDE w:val="0"/>
        <w:autoSpaceDN w:val="0"/>
        <w:adjustRightInd w:val="0"/>
        <w:ind w:firstLine="709"/>
        <w:jc w:val="both"/>
        <w:rPr>
          <w:sz w:val="28"/>
          <w:szCs w:val="28"/>
        </w:rPr>
      </w:pPr>
      <w:r w:rsidRPr="00C165BA">
        <w:rPr>
          <w:sz w:val="28"/>
          <w:szCs w:val="28"/>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04DF" w:rsidRPr="00C165BA" w:rsidRDefault="00F804DF" w:rsidP="00F804DF">
      <w:pPr>
        <w:suppressAutoHyphens/>
        <w:autoSpaceDE w:val="0"/>
        <w:autoSpaceDN w:val="0"/>
        <w:adjustRightInd w:val="0"/>
        <w:ind w:firstLine="709"/>
        <w:jc w:val="both"/>
        <w:rPr>
          <w:sz w:val="28"/>
          <w:szCs w:val="28"/>
        </w:rPr>
      </w:pPr>
      <w:proofErr w:type="spellStart"/>
      <w:r w:rsidRPr="00C165BA">
        <w:rPr>
          <w:sz w:val="28"/>
          <w:szCs w:val="28"/>
        </w:rPr>
        <w:t>Эт</w:t>
      </w:r>
      <w:proofErr w:type="spellEnd"/>
      <w:r w:rsidRPr="00C165BA">
        <w:rPr>
          <w:sz w:val="28"/>
          <w:szCs w:val="28"/>
        </w:rPr>
        <w:t>. - предельное количество этажей или предельную высоту зданий, строений, сооружений;</w:t>
      </w:r>
    </w:p>
    <w:p w:rsidR="00F804DF" w:rsidRPr="00C165BA" w:rsidRDefault="00F804DF" w:rsidP="00F804DF">
      <w:pPr>
        <w:suppressAutoHyphens/>
        <w:autoSpaceDE w:val="0"/>
        <w:autoSpaceDN w:val="0"/>
        <w:adjustRightInd w:val="0"/>
        <w:spacing w:after="120"/>
        <w:ind w:firstLine="709"/>
        <w:jc w:val="both"/>
        <w:rPr>
          <w:sz w:val="28"/>
          <w:szCs w:val="28"/>
        </w:rPr>
      </w:pPr>
      <w:r w:rsidRPr="00C165BA">
        <w:rPr>
          <w:sz w:val="28"/>
          <w:szCs w:val="28"/>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1134"/>
        <w:gridCol w:w="1276"/>
        <w:gridCol w:w="992"/>
        <w:gridCol w:w="1134"/>
        <w:gridCol w:w="851"/>
      </w:tblGrid>
      <w:tr w:rsidR="0044597E" w:rsidRPr="00C165BA" w:rsidTr="0044597E">
        <w:trPr>
          <w:cantSplit/>
          <w:trHeight w:val="1400"/>
          <w:jc w:val="center"/>
        </w:trPr>
        <w:tc>
          <w:tcPr>
            <w:tcW w:w="567" w:type="dxa"/>
            <w:shd w:val="clear" w:color="auto" w:fill="auto"/>
            <w:vAlign w:val="center"/>
          </w:tcPr>
          <w:p w:rsidR="00EA05B7" w:rsidRPr="00C165BA" w:rsidRDefault="00EA05B7" w:rsidP="0025736B">
            <w:pPr>
              <w:autoSpaceDE w:val="0"/>
              <w:autoSpaceDN w:val="0"/>
              <w:adjustRightInd w:val="0"/>
              <w:jc w:val="both"/>
              <w:rPr>
                <w:b/>
                <w:sz w:val="28"/>
                <w:szCs w:val="28"/>
              </w:rPr>
            </w:pPr>
            <w:r w:rsidRPr="00C165BA">
              <w:rPr>
                <w:b/>
                <w:sz w:val="28"/>
                <w:szCs w:val="28"/>
              </w:rPr>
              <w:t xml:space="preserve">№ </w:t>
            </w:r>
            <w:proofErr w:type="gramStart"/>
            <w:r w:rsidRPr="00C165BA">
              <w:rPr>
                <w:b/>
                <w:sz w:val="28"/>
                <w:szCs w:val="28"/>
              </w:rPr>
              <w:t>п</w:t>
            </w:r>
            <w:proofErr w:type="gramEnd"/>
            <w:r w:rsidRPr="00C165BA">
              <w:rPr>
                <w:b/>
                <w:sz w:val="28"/>
                <w:szCs w:val="28"/>
              </w:rPr>
              <w:t>/п</w:t>
            </w:r>
          </w:p>
        </w:tc>
        <w:tc>
          <w:tcPr>
            <w:tcW w:w="2694" w:type="dxa"/>
            <w:shd w:val="clear" w:color="auto" w:fill="auto"/>
            <w:vAlign w:val="center"/>
          </w:tcPr>
          <w:p w:rsidR="00EA05B7" w:rsidRPr="00C165BA" w:rsidRDefault="00EA05B7" w:rsidP="0025736B">
            <w:pPr>
              <w:autoSpaceDE w:val="0"/>
              <w:autoSpaceDN w:val="0"/>
              <w:adjustRightInd w:val="0"/>
              <w:jc w:val="center"/>
              <w:rPr>
                <w:b/>
                <w:sz w:val="28"/>
                <w:szCs w:val="28"/>
              </w:rPr>
            </w:pPr>
            <w:r w:rsidRPr="00C165BA">
              <w:rPr>
                <w:b/>
                <w:sz w:val="28"/>
                <w:szCs w:val="28"/>
              </w:rPr>
              <w:t>Наименование ВРИ</w:t>
            </w:r>
          </w:p>
        </w:tc>
        <w:tc>
          <w:tcPr>
            <w:tcW w:w="992" w:type="dxa"/>
            <w:shd w:val="clear" w:color="auto" w:fill="auto"/>
            <w:vAlign w:val="center"/>
          </w:tcPr>
          <w:p w:rsidR="00EA05B7" w:rsidRPr="00C165BA" w:rsidRDefault="00EA05B7" w:rsidP="0025736B">
            <w:pPr>
              <w:autoSpaceDE w:val="0"/>
              <w:autoSpaceDN w:val="0"/>
              <w:adjustRightInd w:val="0"/>
              <w:jc w:val="center"/>
              <w:rPr>
                <w:b/>
                <w:sz w:val="28"/>
                <w:szCs w:val="28"/>
              </w:rPr>
            </w:pPr>
            <w:r w:rsidRPr="00C165BA">
              <w:rPr>
                <w:b/>
                <w:sz w:val="28"/>
                <w:szCs w:val="28"/>
              </w:rPr>
              <w:t>Код (числовое обозначение ВРИ)</w:t>
            </w:r>
          </w:p>
        </w:tc>
        <w:tc>
          <w:tcPr>
            <w:tcW w:w="1134" w:type="dxa"/>
            <w:shd w:val="clear" w:color="auto" w:fill="auto"/>
            <w:vAlign w:val="center"/>
          </w:tcPr>
          <w:p w:rsidR="00EA05B7" w:rsidRPr="00C165BA" w:rsidRDefault="00EA05B7" w:rsidP="0025736B">
            <w:pPr>
              <w:autoSpaceDE w:val="0"/>
              <w:autoSpaceDN w:val="0"/>
              <w:adjustRightInd w:val="0"/>
              <w:jc w:val="center"/>
              <w:rPr>
                <w:b/>
                <w:sz w:val="28"/>
                <w:szCs w:val="28"/>
              </w:rPr>
            </w:pPr>
            <w:r w:rsidRPr="00C165BA">
              <w:rPr>
                <w:b/>
                <w:sz w:val="28"/>
                <w:szCs w:val="28"/>
              </w:rPr>
              <w:t xml:space="preserve">ЗУ </w:t>
            </w:r>
            <w:r w:rsidRPr="00C165BA">
              <w:rPr>
                <w:b/>
                <w:sz w:val="28"/>
                <w:szCs w:val="28"/>
                <w:lang w:val="en-US"/>
              </w:rPr>
              <w:t>min</w:t>
            </w:r>
            <w:r w:rsidRPr="00C165BA">
              <w:rPr>
                <w:b/>
                <w:sz w:val="28"/>
                <w:szCs w:val="28"/>
              </w:rPr>
              <w:t>,</w:t>
            </w:r>
          </w:p>
          <w:p w:rsidR="00EA05B7" w:rsidRPr="00C165BA" w:rsidRDefault="00EA05B7" w:rsidP="0025736B">
            <w:pPr>
              <w:autoSpaceDE w:val="0"/>
              <w:autoSpaceDN w:val="0"/>
              <w:adjustRightInd w:val="0"/>
              <w:jc w:val="center"/>
              <w:rPr>
                <w:b/>
                <w:sz w:val="28"/>
                <w:szCs w:val="28"/>
              </w:rPr>
            </w:pPr>
            <w:proofErr w:type="spellStart"/>
            <w:r w:rsidRPr="00C165BA">
              <w:rPr>
                <w:b/>
                <w:sz w:val="28"/>
                <w:szCs w:val="28"/>
              </w:rPr>
              <w:t>кв.м</w:t>
            </w:r>
            <w:proofErr w:type="spellEnd"/>
            <w:r w:rsidRPr="00C165BA">
              <w:rPr>
                <w:b/>
                <w:sz w:val="28"/>
                <w:szCs w:val="28"/>
              </w:rPr>
              <w:t>.</w:t>
            </w:r>
          </w:p>
        </w:tc>
        <w:tc>
          <w:tcPr>
            <w:tcW w:w="1276" w:type="dxa"/>
            <w:shd w:val="clear" w:color="auto" w:fill="auto"/>
            <w:vAlign w:val="center"/>
          </w:tcPr>
          <w:p w:rsidR="00EA05B7" w:rsidRPr="00C165BA" w:rsidRDefault="00EA05B7" w:rsidP="0025736B">
            <w:pPr>
              <w:autoSpaceDE w:val="0"/>
              <w:autoSpaceDN w:val="0"/>
              <w:adjustRightInd w:val="0"/>
              <w:jc w:val="center"/>
              <w:rPr>
                <w:b/>
                <w:sz w:val="28"/>
                <w:szCs w:val="28"/>
              </w:rPr>
            </w:pPr>
            <w:r w:rsidRPr="00C165BA">
              <w:rPr>
                <w:b/>
                <w:sz w:val="28"/>
                <w:szCs w:val="28"/>
              </w:rPr>
              <w:t xml:space="preserve">ЗУ </w:t>
            </w:r>
            <w:r w:rsidRPr="00C165BA">
              <w:rPr>
                <w:b/>
                <w:sz w:val="28"/>
                <w:szCs w:val="28"/>
                <w:lang w:val="en-US"/>
              </w:rPr>
              <w:t>max</w:t>
            </w:r>
            <w:r w:rsidRPr="00C165BA">
              <w:rPr>
                <w:b/>
                <w:sz w:val="28"/>
                <w:szCs w:val="28"/>
              </w:rPr>
              <w:t>,</w:t>
            </w:r>
          </w:p>
          <w:p w:rsidR="00EA05B7" w:rsidRPr="00C165BA" w:rsidRDefault="00EA05B7" w:rsidP="0025736B">
            <w:pPr>
              <w:autoSpaceDE w:val="0"/>
              <w:autoSpaceDN w:val="0"/>
              <w:adjustRightInd w:val="0"/>
              <w:jc w:val="center"/>
              <w:rPr>
                <w:b/>
                <w:sz w:val="28"/>
                <w:szCs w:val="28"/>
              </w:rPr>
            </w:pPr>
            <w:proofErr w:type="spellStart"/>
            <w:r w:rsidRPr="00C165BA">
              <w:rPr>
                <w:b/>
                <w:sz w:val="28"/>
                <w:szCs w:val="28"/>
              </w:rPr>
              <w:t>кв.м</w:t>
            </w:r>
            <w:proofErr w:type="spellEnd"/>
            <w:r w:rsidRPr="00C165BA">
              <w:rPr>
                <w:b/>
                <w:sz w:val="28"/>
                <w:szCs w:val="28"/>
              </w:rPr>
              <w:t>.</w:t>
            </w:r>
          </w:p>
        </w:tc>
        <w:tc>
          <w:tcPr>
            <w:tcW w:w="992" w:type="dxa"/>
            <w:shd w:val="clear" w:color="auto" w:fill="auto"/>
            <w:vAlign w:val="center"/>
          </w:tcPr>
          <w:p w:rsidR="00EA05B7" w:rsidRPr="00C165BA" w:rsidRDefault="00EA05B7" w:rsidP="0025736B">
            <w:pPr>
              <w:autoSpaceDE w:val="0"/>
              <w:autoSpaceDN w:val="0"/>
              <w:adjustRightInd w:val="0"/>
              <w:jc w:val="center"/>
              <w:rPr>
                <w:b/>
                <w:sz w:val="28"/>
                <w:szCs w:val="28"/>
              </w:rPr>
            </w:pPr>
            <w:r w:rsidRPr="00C165BA">
              <w:rPr>
                <w:b/>
                <w:sz w:val="28"/>
                <w:szCs w:val="28"/>
              </w:rPr>
              <w:t xml:space="preserve">Отступ, </w:t>
            </w:r>
            <w:proofErr w:type="gramStart"/>
            <w:r w:rsidRPr="00C165BA">
              <w:rPr>
                <w:b/>
                <w:sz w:val="28"/>
                <w:szCs w:val="28"/>
              </w:rPr>
              <w:t>м</w:t>
            </w:r>
            <w:proofErr w:type="gramEnd"/>
          </w:p>
        </w:tc>
        <w:tc>
          <w:tcPr>
            <w:tcW w:w="1134" w:type="dxa"/>
            <w:shd w:val="clear" w:color="auto" w:fill="auto"/>
            <w:vAlign w:val="center"/>
          </w:tcPr>
          <w:p w:rsidR="00EA05B7" w:rsidRPr="00C165BA" w:rsidRDefault="00EA05B7" w:rsidP="0025736B">
            <w:pPr>
              <w:autoSpaceDE w:val="0"/>
              <w:autoSpaceDN w:val="0"/>
              <w:adjustRightInd w:val="0"/>
              <w:jc w:val="center"/>
              <w:rPr>
                <w:b/>
                <w:sz w:val="28"/>
                <w:szCs w:val="28"/>
              </w:rPr>
            </w:pPr>
            <w:proofErr w:type="spellStart"/>
            <w:r w:rsidRPr="00C165BA">
              <w:rPr>
                <w:b/>
                <w:sz w:val="28"/>
                <w:szCs w:val="28"/>
              </w:rPr>
              <w:t>Эт</w:t>
            </w:r>
            <w:proofErr w:type="spellEnd"/>
            <w:r w:rsidRPr="00C165BA">
              <w:rPr>
                <w:b/>
                <w:sz w:val="28"/>
                <w:szCs w:val="28"/>
              </w:rPr>
              <w:t>.</w:t>
            </w:r>
          </w:p>
        </w:tc>
        <w:tc>
          <w:tcPr>
            <w:tcW w:w="851" w:type="dxa"/>
            <w:shd w:val="clear" w:color="auto" w:fill="auto"/>
            <w:vAlign w:val="center"/>
          </w:tcPr>
          <w:p w:rsidR="00EA05B7" w:rsidRPr="00C165BA" w:rsidRDefault="00EA05B7" w:rsidP="0025736B">
            <w:pPr>
              <w:autoSpaceDE w:val="0"/>
              <w:autoSpaceDN w:val="0"/>
              <w:adjustRightInd w:val="0"/>
              <w:jc w:val="center"/>
              <w:rPr>
                <w:b/>
                <w:sz w:val="28"/>
                <w:szCs w:val="28"/>
              </w:rPr>
            </w:pPr>
            <w:r w:rsidRPr="00C165BA">
              <w:rPr>
                <w:b/>
                <w:sz w:val="28"/>
                <w:szCs w:val="28"/>
              </w:rPr>
              <w:t>%</w:t>
            </w:r>
          </w:p>
        </w:tc>
      </w:tr>
      <w:tr w:rsidR="00EA05B7" w:rsidRPr="00C165BA" w:rsidTr="00CF04BB">
        <w:trPr>
          <w:trHeight w:val="416"/>
          <w:jc w:val="center"/>
        </w:trPr>
        <w:tc>
          <w:tcPr>
            <w:tcW w:w="567" w:type="dxa"/>
            <w:shd w:val="clear" w:color="auto" w:fill="auto"/>
            <w:noWrap/>
            <w:vAlign w:val="center"/>
          </w:tcPr>
          <w:p w:rsidR="00EA05B7" w:rsidRPr="00C165BA" w:rsidRDefault="00EA05B7" w:rsidP="0025736B">
            <w:pPr>
              <w:autoSpaceDE w:val="0"/>
              <w:autoSpaceDN w:val="0"/>
              <w:adjustRightInd w:val="0"/>
              <w:jc w:val="center"/>
              <w:rPr>
                <w:b/>
                <w:sz w:val="28"/>
                <w:szCs w:val="28"/>
              </w:rPr>
            </w:pPr>
          </w:p>
        </w:tc>
        <w:tc>
          <w:tcPr>
            <w:tcW w:w="9073" w:type="dxa"/>
            <w:gridSpan w:val="7"/>
            <w:shd w:val="clear" w:color="auto" w:fill="auto"/>
            <w:noWrap/>
            <w:vAlign w:val="center"/>
          </w:tcPr>
          <w:p w:rsidR="00EA05B7" w:rsidRPr="00C165BA" w:rsidRDefault="00EA05B7" w:rsidP="0025736B">
            <w:pPr>
              <w:autoSpaceDE w:val="0"/>
              <w:autoSpaceDN w:val="0"/>
              <w:adjustRightInd w:val="0"/>
              <w:jc w:val="center"/>
              <w:rPr>
                <w:b/>
                <w:sz w:val="28"/>
                <w:szCs w:val="28"/>
              </w:rPr>
            </w:pPr>
          </w:p>
          <w:p w:rsidR="00EA05B7" w:rsidRPr="00C165BA" w:rsidRDefault="00EA05B7" w:rsidP="0025736B">
            <w:pPr>
              <w:autoSpaceDE w:val="0"/>
              <w:autoSpaceDN w:val="0"/>
              <w:adjustRightInd w:val="0"/>
              <w:jc w:val="center"/>
              <w:rPr>
                <w:b/>
                <w:sz w:val="28"/>
                <w:szCs w:val="28"/>
              </w:rPr>
            </w:pPr>
            <w:r w:rsidRPr="00C165BA">
              <w:rPr>
                <w:b/>
                <w:sz w:val="28"/>
                <w:szCs w:val="28"/>
              </w:rPr>
              <w:lastRenderedPageBreak/>
              <w:t>Основные виды разрешенного использования</w:t>
            </w:r>
          </w:p>
          <w:p w:rsidR="00EA05B7" w:rsidRPr="00C165BA" w:rsidRDefault="00EA05B7" w:rsidP="0025736B">
            <w:pPr>
              <w:autoSpaceDE w:val="0"/>
              <w:autoSpaceDN w:val="0"/>
              <w:adjustRightInd w:val="0"/>
              <w:jc w:val="center"/>
              <w:rPr>
                <w:b/>
                <w:sz w:val="28"/>
                <w:szCs w:val="28"/>
                <w:lang w:val="en-US"/>
              </w:rPr>
            </w:pP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lastRenderedPageBreak/>
              <w:t>1.</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Производственная деятельность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6.0</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50</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2</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Тяжелая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6.2</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45</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3</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Автомобилестроительная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6.2.1</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55</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4</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Легкая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65</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5</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Фармацевтическая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6.3.1</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50</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6</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Пищевая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6.4</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50</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7</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Нефтехимическая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6.5</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50</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8</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Строительная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6.6</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45</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9</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Связь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6.8</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w:t>
            </w:r>
            <w:r w:rsidRPr="00C165BA">
              <w:rPr>
                <w:sz w:val="28"/>
                <w:szCs w:val="28"/>
              </w:rPr>
              <w:lastRenderedPageBreak/>
              <w:t>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lastRenderedPageBreak/>
              <w:t>не подлежи</w:t>
            </w:r>
            <w:r w:rsidRPr="00C165BA">
              <w:rPr>
                <w:sz w:val="28"/>
                <w:szCs w:val="28"/>
              </w:rPr>
              <w:lastRenderedPageBreak/>
              <w:t>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lastRenderedPageBreak/>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w:t>
            </w:r>
            <w:r w:rsidRPr="00C165BA">
              <w:rPr>
                <w:sz w:val="28"/>
                <w:szCs w:val="28"/>
              </w:rPr>
              <w:lastRenderedPageBreak/>
              <w:t>ежит ограничению</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lastRenderedPageBreak/>
              <w:t>10</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Склад</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6.9</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от красной линии – 5 м;</w:t>
            </w:r>
          </w:p>
          <w:p w:rsidR="00EA05B7" w:rsidRPr="00C165BA" w:rsidRDefault="00EA05B7" w:rsidP="0025736B">
            <w:pPr>
              <w:autoSpaceDE w:val="0"/>
              <w:autoSpaceDN w:val="0"/>
              <w:adjustRightInd w:val="0"/>
              <w:jc w:val="center"/>
              <w:rPr>
                <w:sz w:val="28"/>
                <w:szCs w:val="28"/>
              </w:rPr>
            </w:pPr>
            <w:r w:rsidRPr="00C165BA">
              <w:rPr>
                <w:sz w:val="28"/>
                <w:szCs w:val="28"/>
              </w:rPr>
              <w:t>от границы участка - 3 м*</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60</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11</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Целлюлозно-бумажная промышленность</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6.11</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45</w:t>
            </w:r>
          </w:p>
        </w:tc>
      </w:tr>
      <w:tr w:rsidR="00F804DF" w:rsidRPr="00C165BA" w:rsidTr="0044597E">
        <w:trPr>
          <w:jc w:val="center"/>
        </w:trPr>
        <w:tc>
          <w:tcPr>
            <w:tcW w:w="567"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 xml:space="preserve">12. </w:t>
            </w:r>
          </w:p>
        </w:tc>
        <w:tc>
          <w:tcPr>
            <w:tcW w:w="2694" w:type="dxa"/>
            <w:shd w:val="clear" w:color="auto" w:fill="auto"/>
            <w:noWrap/>
            <w:vAlign w:val="center"/>
          </w:tcPr>
          <w:p w:rsidR="00F804DF" w:rsidRPr="00C165BA" w:rsidRDefault="00F804DF" w:rsidP="0025736B">
            <w:pPr>
              <w:autoSpaceDE w:val="0"/>
              <w:autoSpaceDN w:val="0"/>
              <w:adjustRightInd w:val="0"/>
              <w:jc w:val="both"/>
              <w:rPr>
                <w:sz w:val="28"/>
                <w:szCs w:val="28"/>
              </w:rPr>
            </w:pPr>
            <w:r w:rsidRPr="00C165BA">
              <w:rPr>
                <w:sz w:val="28"/>
                <w:szCs w:val="28"/>
              </w:rPr>
              <w:t xml:space="preserve">Научно-производственная деятельность </w:t>
            </w:r>
          </w:p>
        </w:tc>
        <w:tc>
          <w:tcPr>
            <w:tcW w:w="992"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6.12</w:t>
            </w:r>
          </w:p>
        </w:tc>
        <w:tc>
          <w:tcPr>
            <w:tcW w:w="1134"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1134"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F804DF"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r>
      <w:tr w:rsidR="0044597E" w:rsidRPr="00C165BA" w:rsidTr="0044597E">
        <w:trPr>
          <w:jc w:val="center"/>
        </w:trPr>
        <w:tc>
          <w:tcPr>
            <w:tcW w:w="567"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13</w:t>
            </w:r>
            <w:r w:rsidR="00EA05B7" w:rsidRPr="00C165BA">
              <w:rPr>
                <w:sz w:val="28"/>
                <w:szCs w:val="28"/>
              </w:rPr>
              <w:t>.</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Земельные участки (территории) общего пользования</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12.0</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r>
      <w:tr w:rsidR="0044597E" w:rsidRPr="00C165BA" w:rsidTr="0044597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от красной линии – 5 м;</w:t>
            </w:r>
          </w:p>
          <w:p w:rsidR="00EA05B7" w:rsidRPr="00C165BA" w:rsidRDefault="00EA05B7" w:rsidP="0025736B">
            <w:pPr>
              <w:autoSpaceDE w:val="0"/>
              <w:autoSpaceDN w:val="0"/>
              <w:adjustRightInd w:val="0"/>
              <w:jc w:val="center"/>
              <w:rPr>
                <w:sz w:val="28"/>
                <w:szCs w:val="28"/>
              </w:rPr>
            </w:pPr>
            <w:r w:rsidRPr="00C165BA">
              <w:rPr>
                <w:sz w:val="28"/>
                <w:szCs w:val="28"/>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75</w:t>
            </w:r>
          </w:p>
        </w:tc>
      </w:tr>
      <w:tr w:rsidR="00EA05B7" w:rsidRPr="00C165BA" w:rsidTr="003F08AC">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p>
        </w:tc>
        <w:tc>
          <w:tcPr>
            <w:tcW w:w="9073" w:type="dxa"/>
            <w:gridSpan w:val="7"/>
            <w:shd w:val="clear" w:color="auto" w:fill="auto"/>
            <w:noWrap/>
            <w:vAlign w:val="center"/>
          </w:tcPr>
          <w:p w:rsidR="00EA05B7" w:rsidRPr="00C165BA" w:rsidRDefault="00EA05B7" w:rsidP="0025736B">
            <w:pPr>
              <w:autoSpaceDE w:val="0"/>
              <w:autoSpaceDN w:val="0"/>
              <w:adjustRightInd w:val="0"/>
              <w:jc w:val="center"/>
              <w:rPr>
                <w:b/>
                <w:sz w:val="28"/>
                <w:szCs w:val="28"/>
              </w:rPr>
            </w:pPr>
          </w:p>
          <w:p w:rsidR="00EA05B7" w:rsidRPr="00C165BA" w:rsidRDefault="00EA05B7" w:rsidP="0025736B">
            <w:pPr>
              <w:autoSpaceDE w:val="0"/>
              <w:autoSpaceDN w:val="0"/>
              <w:adjustRightInd w:val="0"/>
              <w:jc w:val="center"/>
              <w:rPr>
                <w:b/>
                <w:sz w:val="28"/>
                <w:szCs w:val="28"/>
              </w:rPr>
            </w:pPr>
            <w:r w:rsidRPr="00C165BA">
              <w:rPr>
                <w:b/>
                <w:sz w:val="28"/>
                <w:szCs w:val="28"/>
              </w:rPr>
              <w:lastRenderedPageBreak/>
              <w:t>Вспомогательные виды разрешенного использования</w:t>
            </w:r>
          </w:p>
          <w:p w:rsidR="00EA05B7" w:rsidRPr="00C165BA" w:rsidRDefault="00EA05B7" w:rsidP="0025736B">
            <w:pPr>
              <w:autoSpaceDE w:val="0"/>
              <w:autoSpaceDN w:val="0"/>
              <w:adjustRightInd w:val="0"/>
              <w:jc w:val="center"/>
              <w:rPr>
                <w:sz w:val="28"/>
                <w:szCs w:val="28"/>
              </w:rPr>
            </w:pP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lastRenderedPageBreak/>
              <w:t>15.</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Энергетика</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6.7</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50</w:t>
            </w:r>
          </w:p>
        </w:tc>
      </w:tr>
      <w:tr w:rsidR="00EA05B7" w:rsidRPr="00C165BA" w:rsidTr="003F08AC">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p>
        </w:tc>
        <w:tc>
          <w:tcPr>
            <w:tcW w:w="9073" w:type="dxa"/>
            <w:gridSpan w:val="7"/>
            <w:shd w:val="clear" w:color="auto" w:fill="auto"/>
            <w:noWrap/>
            <w:vAlign w:val="center"/>
          </w:tcPr>
          <w:p w:rsidR="00EA05B7" w:rsidRPr="00C165BA" w:rsidRDefault="00EA05B7" w:rsidP="0025736B">
            <w:pPr>
              <w:autoSpaceDE w:val="0"/>
              <w:autoSpaceDN w:val="0"/>
              <w:adjustRightInd w:val="0"/>
              <w:jc w:val="center"/>
              <w:rPr>
                <w:b/>
                <w:sz w:val="28"/>
                <w:szCs w:val="28"/>
              </w:rPr>
            </w:pPr>
          </w:p>
          <w:p w:rsidR="00EA05B7" w:rsidRPr="00C165BA" w:rsidRDefault="00EA05B7" w:rsidP="0025736B">
            <w:pPr>
              <w:autoSpaceDE w:val="0"/>
              <w:autoSpaceDN w:val="0"/>
              <w:adjustRightInd w:val="0"/>
              <w:jc w:val="center"/>
              <w:rPr>
                <w:b/>
                <w:sz w:val="28"/>
                <w:szCs w:val="28"/>
              </w:rPr>
            </w:pPr>
            <w:r w:rsidRPr="00C165BA">
              <w:rPr>
                <w:b/>
                <w:sz w:val="28"/>
                <w:szCs w:val="28"/>
              </w:rPr>
              <w:t>Условно разрешенные виды использования</w:t>
            </w:r>
          </w:p>
          <w:p w:rsidR="00EA05B7" w:rsidRPr="00C165BA" w:rsidRDefault="00EA05B7" w:rsidP="0025736B">
            <w:pPr>
              <w:autoSpaceDE w:val="0"/>
              <w:autoSpaceDN w:val="0"/>
              <w:adjustRightInd w:val="0"/>
              <w:jc w:val="center"/>
              <w:rPr>
                <w:sz w:val="28"/>
                <w:szCs w:val="28"/>
              </w:rPr>
            </w:pP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16.</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Автомобильный транспорт</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7.2</w:t>
            </w:r>
          </w:p>
        </w:tc>
        <w:tc>
          <w:tcPr>
            <w:tcW w:w="1134"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134"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17.</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Хранение автотранспорта</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2.7.1</w:t>
            </w:r>
          </w:p>
        </w:tc>
        <w:tc>
          <w:tcPr>
            <w:tcW w:w="1134"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от красной линии – 5 м;</w:t>
            </w:r>
          </w:p>
          <w:p w:rsidR="00EA05B7" w:rsidRPr="00C165BA" w:rsidRDefault="00EA05B7" w:rsidP="0025736B">
            <w:pPr>
              <w:autoSpaceDE w:val="0"/>
              <w:autoSpaceDN w:val="0"/>
              <w:adjustRightInd w:val="0"/>
              <w:jc w:val="center"/>
              <w:rPr>
                <w:sz w:val="28"/>
                <w:szCs w:val="28"/>
              </w:rPr>
            </w:pPr>
            <w:r w:rsidRPr="00C165BA">
              <w:rPr>
                <w:sz w:val="28"/>
                <w:szCs w:val="28"/>
              </w:rPr>
              <w:t>от границы участка - 3 м**</w:t>
            </w:r>
          </w:p>
        </w:tc>
        <w:tc>
          <w:tcPr>
            <w:tcW w:w="1134"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tcPr>
          <w:p w:rsidR="00EA05B7" w:rsidRPr="00C165BA" w:rsidRDefault="00EA05B7" w:rsidP="0025736B">
            <w:pPr>
              <w:autoSpaceDE w:val="0"/>
              <w:autoSpaceDN w:val="0"/>
              <w:adjustRightInd w:val="0"/>
              <w:jc w:val="center"/>
              <w:rPr>
                <w:sz w:val="28"/>
                <w:szCs w:val="28"/>
              </w:rPr>
            </w:pPr>
          </w:p>
          <w:p w:rsidR="00EA05B7" w:rsidRPr="00C165BA" w:rsidRDefault="00EA05B7" w:rsidP="0025736B">
            <w:pPr>
              <w:autoSpaceDE w:val="0"/>
              <w:autoSpaceDN w:val="0"/>
              <w:adjustRightInd w:val="0"/>
              <w:jc w:val="center"/>
              <w:rPr>
                <w:sz w:val="28"/>
                <w:szCs w:val="28"/>
              </w:rPr>
            </w:pPr>
          </w:p>
          <w:p w:rsidR="00EA05B7" w:rsidRPr="00C165BA" w:rsidRDefault="00EA05B7" w:rsidP="0025736B">
            <w:pPr>
              <w:autoSpaceDE w:val="0"/>
              <w:autoSpaceDN w:val="0"/>
              <w:adjustRightInd w:val="0"/>
              <w:jc w:val="center"/>
              <w:rPr>
                <w:sz w:val="28"/>
                <w:szCs w:val="28"/>
              </w:rPr>
            </w:pPr>
            <w:r w:rsidRPr="00C165BA">
              <w:rPr>
                <w:sz w:val="28"/>
                <w:szCs w:val="28"/>
              </w:rPr>
              <w:t>75</w:t>
            </w: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18.</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Обеспечение внутреннего правопорядка</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8.3</w:t>
            </w:r>
          </w:p>
        </w:tc>
        <w:tc>
          <w:tcPr>
            <w:tcW w:w="1134"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134"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19.</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Обеспечение деятельности в области гидрометеорологии и смежных с ней областях</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3.9.1</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от красной линии – 5 м;</w:t>
            </w:r>
          </w:p>
          <w:p w:rsidR="00EA05B7" w:rsidRPr="00C165BA" w:rsidRDefault="00EA05B7" w:rsidP="0025736B">
            <w:pPr>
              <w:autoSpaceDE w:val="0"/>
              <w:autoSpaceDN w:val="0"/>
              <w:adjustRightInd w:val="0"/>
              <w:jc w:val="center"/>
              <w:rPr>
                <w:sz w:val="28"/>
                <w:szCs w:val="28"/>
              </w:rPr>
            </w:pPr>
            <w:r w:rsidRPr="00C165BA">
              <w:rPr>
                <w:sz w:val="28"/>
                <w:szCs w:val="28"/>
              </w:rPr>
              <w:t>от границы участка - 3 м*</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60</w:t>
            </w: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lastRenderedPageBreak/>
              <w:t>20.</w:t>
            </w:r>
          </w:p>
        </w:tc>
        <w:tc>
          <w:tcPr>
            <w:tcW w:w="2694" w:type="dxa"/>
            <w:shd w:val="clear" w:color="auto" w:fill="auto"/>
            <w:noWrap/>
            <w:vAlign w:val="center"/>
          </w:tcPr>
          <w:p w:rsidR="00EA05B7" w:rsidRPr="00C165BA" w:rsidRDefault="00EA05B7" w:rsidP="0025736B">
            <w:pPr>
              <w:autoSpaceDE w:val="0"/>
              <w:autoSpaceDN w:val="0"/>
              <w:adjustRightInd w:val="0"/>
              <w:jc w:val="both"/>
              <w:rPr>
                <w:sz w:val="28"/>
                <w:szCs w:val="28"/>
              </w:rPr>
            </w:pPr>
            <w:r w:rsidRPr="00C165BA">
              <w:rPr>
                <w:sz w:val="28"/>
                <w:szCs w:val="28"/>
              </w:rPr>
              <w:t>Обеспечение научной деятельности</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3.9</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от красной линии – 5 м;</w:t>
            </w:r>
          </w:p>
          <w:p w:rsidR="00EA05B7" w:rsidRPr="00C165BA" w:rsidRDefault="00EA05B7" w:rsidP="0025736B">
            <w:pPr>
              <w:autoSpaceDE w:val="0"/>
              <w:autoSpaceDN w:val="0"/>
              <w:adjustRightInd w:val="0"/>
              <w:jc w:val="center"/>
              <w:rPr>
                <w:sz w:val="28"/>
                <w:szCs w:val="28"/>
              </w:rPr>
            </w:pPr>
            <w:r w:rsidRPr="00C165BA">
              <w:rPr>
                <w:sz w:val="28"/>
                <w:szCs w:val="28"/>
              </w:rPr>
              <w:t>от границы участка - 3 м*</w:t>
            </w:r>
          </w:p>
        </w:tc>
        <w:tc>
          <w:tcPr>
            <w:tcW w:w="1134"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5</w:t>
            </w:r>
          </w:p>
        </w:tc>
        <w:tc>
          <w:tcPr>
            <w:tcW w:w="851"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60</w:t>
            </w:r>
          </w:p>
        </w:tc>
      </w:tr>
      <w:tr w:rsidR="0044597E" w:rsidRPr="00C165BA" w:rsidTr="0044597E">
        <w:trPr>
          <w:jc w:val="center"/>
        </w:trPr>
        <w:tc>
          <w:tcPr>
            <w:tcW w:w="567" w:type="dxa"/>
            <w:shd w:val="clear" w:color="auto" w:fill="auto"/>
            <w:noWrap/>
            <w:vAlign w:val="center"/>
          </w:tcPr>
          <w:p w:rsidR="00EA05B7" w:rsidRPr="00C165BA" w:rsidRDefault="00EA05B7" w:rsidP="0025736B">
            <w:pPr>
              <w:autoSpaceDE w:val="0"/>
              <w:autoSpaceDN w:val="0"/>
              <w:adjustRightInd w:val="0"/>
              <w:jc w:val="center"/>
              <w:rPr>
                <w:sz w:val="28"/>
                <w:szCs w:val="28"/>
              </w:rPr>
            </w:pPr>
            <w:r w:rsidRPr="00C165BA">
              <w:rPr>
                <w:sz w:val="28"/>
                <w:szCs w:val="28"/>
              </w:rPr>
              <w:t>21.</w:t>
            </w:r>
          </w:p>
        </w:tc>
        <w:tc>
          <w:tcPr>
            <w:tcW w:w="2694" w:type="dxa"/>
            <w:shd w:val="clear" w:color="auto" w:fill="auto"/>
            <w:noWrap/>
            <w:vAlign w:val="center"/>
          </w:tcPr>
          <w:p w:rsidR="00EA05B7" w:rsidRPr="00C165BA" w:rsidRDefault="00F804DF" w:rsidP="0025736B">
            <w:pPr>
              <w:autoSpaceDE w:val="0"/>
              <w:autoSpaceDN w:val="0"/>
              <w:adjustRightInd w:val="0"/>
              <w:jc w:val="both"/>
              <w:rPr>
                <w:sz w:val="28"/>
                <w:szCs w:val="28"/>
              </w:rPr>
            </w:pPr>
            <w:r w:rsidRPr="00C165BA">
              <w:rPr>
                <w:sz w:val="28"/>
                <w:szCs w:val="28"/>
              </w:rPr>
              <w:t>Служебные гаражи</w:t>
            </w:r>
          </w:p>
        </w:tc>
        <w:tc>
          <w:tcPr>
            <w:tcW w:w="992"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4.9</w:t>
            </w:r>
          </w:p>
        </w:tc>
        <w:tc>
          <w:tcPr>
            <w:tcW w:w="1134"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1276"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992" w:type="dxa"/>
            <w:shd w:val="clear" w:color="auto" w:fill="auto"/>
            <w:noWrap/>
          </w:tcPr>
          <w:p w:rsidR="00EA05B7" w:rsidRPr="00C165BA" w:rsidRDefault="00EA05B7" w:rsidP="0025736B">
            <w:pPr>
              <w:autoSpaceDE w:val="0"/>
              <w:autoSpaceDN w:val="0"/>
              <w:adjustRightInd w:val="0"/>
              <w:jc w:val="center"/>
              <w:rPr>
                <w:sz w:val="28"/>
                <w:szCs w:val="28"/>
              </w:rPr>
            </w:pPr>
            <w:r w:rsidRPr="00C165BA">
              <w:rPr>
                <w:sz w:val="28"/>
                <w:szCs w:val="28"/>
              </w:rPr>
              <w:t>от красной линии – 5 м;</w:t>
            </w:r>
          </w:p>
          <w:p w:rsidR="00EA05B7" w:rsidRPr="00C165BA" w:rsidRDefault="00EA05B7" w:rsidP="0025736B">
            <w:pPr>
              <w:autoSpaceDE w:val="0"/>
              <w:autoSpaceDN w:val="0"/>
              <w:adjustRightInd w:val="0"/>
              <w:jc w:val="center"/>
              <w:rPr>
                <w:sz w:val="28"/>
                <w:szCs w:val="28"/>
              </w:rPr>
            </w:pPr>
            <w:r w:rsidRPr="00C165BA">
              <w:rPr>
                <w:sz w:val="28"/>
                <w:szCs w:val="28"/>
              </w:rPr>
              <w:t>от границы участка - 3 м*</w:t>
            </w:r>
          </w:p>
        </w:tc>
        <w:tc>
          <w:tcPr>
            <w:tcW w:w="1134"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не подлежит ограничению</w:t>
            </w:r>
          </w:p>
        </w:tc>
        <w:tc>
          <w:tcPr>
            <w:tcW w:w="851" w:type="dxa"/>
            <w:shd w:val="clear" w:color="auto" w:fill="auto"/>
            <w:noWrap/>
            <w:vAlign w:val="center"/>
          </w:tcPr>
          <w:p w:rsidR="00EA05B7" w:rsidRPr="00C165BA" w:rsidRDefault="00F804DF" w:rsidP="0025736B">
            <w:pPr>
              <w:autoSpaceDE w:val="0"/>
              <w:autoSpaceDN w:val="0"/>
              <w:adjustRightInd w:val="0"/>
              <w:jc w:val="center"/>
              <w:rPr>
                <w:sz w:val="28"/>
                <w:szCs w:val="28"/>
              </w:rPr>
            </w:pPr>
            <w:r w:rsidRPr="00C165BA">
              <w:rPr>
                <w:sz w:val="28"/>
                <w:szCs w:val="28"/>
              </w:rPr>
              <w:t>75</w:t>
            </w:r>
          </w:p>
        </w:tc>
      </w:tr>
    </w:tbl>
    <w:p w:rsidR="00FF07C0" w:rsidRPr="00C165BA" w:rsidRDefault="008F6E58" w:rsidP="00FF07C0">
      <w:pPr>
        <w:suppressAutoHyphens/>
        <w:autoSpaceDE w:val="0"/>
        <w:autoSpaceDN w:val="0"/>
        <w:adjustRightInd w:val="0"/>
        <w:spacing w:before="240"/>
        <w:jc w:val="both"/>
        <w:rPr>
          <w:sz w:val="28"/>
          <w:szCs w:val="28"/>
        </w:rPr>
      </w:pPr>
      <w:r w:rsidRPr="00C165BA">
        <w:rPr>
          <w:b/>
          <w:sz w:val="28"/>
          <w:szCs w:val="28"/>
        </w:rPr>
        <w:tab/>
      </w:r>
      <w:r w:rsidR="00FF07C0" w:rsidRPr="00C165BA">
        <w:rPr>
          <w:sz w:val="28"/>
          <w:szCs w:val="28"/>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FF07C0" w:rsidRPr="00C165BA" w:rsidRDefault="00FF07C0" w:rsidP="00C165BA">
      <w:pPr>
        <w:suppressAutoHyphens/>
        <w:autoSpaceDE w:val="0"/>
        <w:autoSpaceDN w:val="0"/>
        <w:adjustRightInd w:val="0"/>
        <w:ind w:firstLine="709"/>
        <w:jc w:val="both"/>
        <w:rPr>
          <w:sz w:val="28"/>
          <w:szCs w:val="28"/>
        </w:rPr>
      </w:pPr>
      <w:r w:rsidRPr="00C165BA">
        <w:rPr>
          <w:sz w:val="28"/>
          <w:szCs w:val="28"/>
        </w:rPr>
        <w:t>**** - для формирования земельных участков под существующими многоквартирными жилыми домами в соответствии с жилищным законодательством.</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Иные показатели по параметрам застройки зоны П.3:</w:t>
      </w:r>
      <w:r w:rsidR="0044597E" w:rsidRPr="00C165BA">
        <w:rPr>
          <w:sz w:val="28"/>
          <w:szCs w:val="28"/>
        </w:rPr>
        <w:t xml:space="preserve"> </w:t>
      </w:r>
      <w:r w:rsidRPr="00C165BA">
        <w:rPr>
          <w:sz w:val="28"/>
          <w:szCs w:val="28"/>
        </w:rPr>
        <w:t xml:space="preserve">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Противопожарные расстояния между зданиями согласно действующему законодательству.</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Требование к ограждению земельных участков:</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 ограждения земельных участков должны соответствовать технологии производственных объектов.</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lastRenderedPageBreak/>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FF07C0" w:rsidRPr="00C165BA" w:rsidRDefault="00FF07C0" w:rsidP="00FF07C0">
      <w:pPr>
        <w:suppressAutoHyphens/>
        <w:autoSpaceDE w:val="0"/>
        <w:autoSpaceDN w:val="0"/>
        <w:adjustRightInd w:val="0"/>
        <w:ind w:firstLine="709"/>
        <w:jc w:val="both"/>
        <w:rPr>
          <w:sz w:val="28"/>
          <w:szCs w:val="28"/>
        </w:rPr>
      </w:pPr>
      <w:r w:rsidRPr="00C165BA">
        <w:rPr>
          <w:sz w:val="28"/>
          <w:szCs w:val="28"/>
        </w:rPr>
        <w:t>Максимальный класс опасности (по санитарной классификации) объектов капитального строительства, размещаемых на территории зоны, - I  .</w:t>
      </w:r>
    </w:p>
    <w:p w:rsidR="00F804DF" w:rsidRPr="00C165BA" w:rsidRDefault="00FF07C0" w:rsidP="0044597E">
      <w:pPr>
        <w:suppressAutoHyphens/>
        <w:autoSpaceDE w:val="0"/>
        <w:autoSpaceDN w:val="0"/>
        <w:adjustRightInd w:val="0"/>
        <w:ind w:firstLine="709"/>
        <w:jc w:val="both"/>
        <w:rPr>
          <w:sz w:val="28"/>
          <w:szCs w:val="28"/>
        </w:rPr>
      </w:pPr>
      <w:bookmarkStart w:id="1" w:name="_Toc434941553"/>
      <w:bookmarkStart w:id="2" w:name="_Toc435088614"/>
      <w:bookmarkStart w:id="3" w:name="_Toc442281654"/>
      <w:bookmarkStart w:id="4" w:name="_Toc450298485"/>
      <w:bookmarkStart w:id="5" w:name="_Toc461375695"/>
      <w:bookmarkStart w:id="6" w:name="_Toc468360453"/>
      <w:bookmarkStart w:id="7" w:name="_Toc470184386"/>
      <w:bookmarkStart w:id="8" w:name="_Toc474760576"/>
      <w:bookmarkStart w:id="9" w:name="_Toc483390341"/>
      <w:bookmarkStart w:id="10" w:name="_Toc483406597"/>
      <w:bookmarkStart w:id="11" w:name="_Toc483406683"/>
      <w:r w:rsidRPr="00C165BA">
        <w:rPr>
          <w:sz w:val="28"/>
          <w:szCs w:val="28"/>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roofErr w:type="gramStart"/>
      <w:r w:rsidRPr="00C165BA">
        <w:rPr>
          <w:sz w:val="28"/>
          <w:szCs w:val="28"/>
        </w:rPr>
        <w:t>.</w:t>
      </w:r>
      <w:bookmarkEnd w:id="1"/>
      <w:bookmarkEnd w:id="2"/>
      <w:bookmarkEnd w:id="3"/>
      <w:bookmarkEnd w:id="4"/>
      <w:bookmarkEnd w:id="5"/>
      <w:bookmarkEnd w:id="6"/>
      <w:bookmarkEnd w:id="7"/>
      <w:bookmarkEnd w:id="8"/>
      <w:bookmarkEnd w:id="9"/>
      <w:bookmarkEnd w:id="10"/>
      <w:bookmarkEnd w:id="11"/>
      <w:r w:rsidRPr="00C165BA">
        <w:rPr>
          <w:sz w:val="28"/>
          <w:szCs w:val="28"/>
        </w:rPr>
        <w:t>»</w:t>
      </w:r>
      <w:r w:rsidR="0044597E" w:rsidRPr="00C165BA">
        <w:rPr>
          <w:sz w:val="28"/>
          <w:szCs w:val="28"/>
        </w:rPr>
        <w:t>.</w:t>
      </w:r>
      <w:proofErr w:type="gramEnd"/>
    </w:p>
    <w:p w:rsidR="00F804DF" w:rsidRPr="00C165BA" w:rsidRDefault="008F6E58" w:rsidP="0044597E">
      <w:pPr>
        <w:suppressAutoHyphens/>
        <w:autoSpaceDE w:val="0"/>
        <w:autoSpaceDN w:val="0"/>
        <w:adjustRightInd w:val="0"/>
        <w:jc w:val="both"/>
        <w:rPr>
          <w:sz w:val="28"/>
          <w:szCs w:val="28"/>
        </w:rPr>
      </w:pPr>
      <w:r w:rsidRPr="00C165BA">
        <w:rPr>
          <w:sz w:val="28"/>
          <w:szCs w:val="28"/>
        </w:rPr>
        <w:tab/>
        <w:t xml:space="preserve">1.2. По тексту </w:t>
      </w:r>
      <w:r w:rsidRPr="00C165BA">
        <w:rPr>
          <w:rStyle w:val="30"/>
          <w:rFonts w:ascii="Times New Roman" w:hAnsi="Times New Roman" w:cs="Times New Roman"/>
          <w:b w:val="0"/>
          <w:sz w:val="28"/>
          <w:szCs w:val="28"/>
        </w:rPr>
        <w:t xml:space="preserve">главы 2 «Градостроительные регламенты» части </w:t>
      </w:r>
      <w:r w:rsidRPr="00C165BA">
        <w:rPr>
          <w:rStyle w:val="30"/>
          <w:rFonts w:ascii="Times New Roman" w:hAnsi="Times New Roman" w:cs="Times New Roman"/>
          <w:b w:val="0"/>
          <w:sz w:val="28"/>
          <w:szCs w:val="28"/>
          <w:lang w:val="en-US"/>
        </w:rPr>
        <w:t>II</w:t>
      </w:r>
      <w:r w:rsidRPr="00C165BA">
        <w:rPr>
          <w:rStyle w:val="30"/>
          <w:rFonts w:ascii="Times New Roman" w:hAnsi="Times New Roman" w:cs="Times New Roman"/>
          <w:b w:val="0"/>
          <w:sz w:val="28"/>
          <w:szCs w:val="28"/>
        </w:rPr>
        <w:t xml:space="preserve"> «Градостроительные регламенты» </w:t>
      </w:r>
      <w:r w:rsidRPr="00C165BA">
        <w:rPr>
          <w:sz w:val="28"/>
          <w:szCs w:val="28"/>
        </w:rPr>
        <w:t xml:space="preserve"> слова «приказом Минэкономразвития России от 1 сентября 2014 г. № 540 «Об утверждении классификатора видов разрешенного использования земельных участков» заменить словами «приказом Федеральной службы государственной регистрации кадастра и картографии от 10.11.2020 №</w:t>
      </w:r>
      <w:proofErr w:type="gramStart"/>
      <w:r w:rsidRPr="00C165BA">
        <w:rPr>
          <w:sz w:val="28"/>
          <w:szCs w:val="28"/>
        </w:rPr>
        <w:t>П</w:t>
      </w:r>
      <w:proofErr w:type="gramEnd"/>
      <w:r w:rsidRPr="00C165BA">
        <w:rPr>
          <w:sz w:val="28"/>
          <w:szCs w:val="28"/>
        </w:rPr>
        <w:t>/0412 «Об утверждении классификатора видов разрешенного использования земельных участков».</w:t>
      </w:r>
    </w:p>
    <w:p w:rsidR="00021C99" w:rsidRPr="00C165BA" w:rsidRDefault="00021C99" w:rsidP="0044597E">
      <w:pPr>
        <w:suppressAutoHyphens/>
        <w:autoSpaceDE w:val="0"/>
        <w:autoSpaceDN w:val="0"/>
        <w:adjustRightInd w:val="0"/>
        <w:jc w:val="both"/>
        <w:rPr>
          <w:sz w:val="28"/>
          <w:szCs w:val="28"/>
        </w:rPr>
      </w:pPr>
      <w:r w:rsidRPr="00C165BA">
        <w:rPr>
          <w:sz w:val="28"/>
          <w:szCs w:val="28"/>
        </w:rPr>
        <w:tab/>
        <w:t>2.</w:t>
      </w:r>
      <w:r w:rsidR="00B64C51" w:rsidRPr="00C165BA">
        <w:rPr>
          <w:sz w:val="28"/>
          <w:szCs w:val="28"/>
        </w:rPr>
        <w:t xml:space="preserve"> В карте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w:t>
      </w:r>
      <w:r w:rsidR="00BD4757" w:rsidRPr="00C165BA">
        <w:rPr>
          <w:sz w:val="28"/>
          <w:szCs w:val="28"/>
        </w:rPr>
        <w:t xml:space="preserve"> Правил землепользования и застройки муниципального образования Дорогобужское городское поселение Дорогобужского района Смоленской области - изменить  территориальную зону «Производственная зона сельскохозяйственных предприятий - СХ.3»</w:t>
      </w:r>
      <w:r w:rsidRPr="00C165BA">
        <w:rPr>
          <w:sz w:val="28"/>
          <w:szCs w:val="28"/>
        </w:rPr>
        <w:t xml:space="preserve"> </w:t>
      </w:r>
      <w:proofErr w:type="gramStart"/>
      <w:r w:rsidR="00BD4757" w:rsidRPr="00C165BA">
        <w:rPr>
          <w:sz w:val="28"/>
          <w:szCs w:val="28"/>
        </w:rPr>
        <w:t>на</w:t>
      </w:r>
      <w:proofErr w:type="gramEnd"/>
      <w:r w:rsidR="00BD4757" w:rsidRPr="00C165BA">
        <w:rPr>
          <w:sz w:val="28"/>
          <w:szCs w:val="28"/>
        </w:rPr>
        <w:t>:</w:t>
      </w:r>
    </w:p>
    <w:p w:rsidR="00BD4757" w:rsidRPr="00C165BA" w:rsidRDefault="00BD4757" w:rsidP="0044597E">
      <w:pPr>
        <w:suppressAutoHyphens/>
        <w:autoSpaceDE w:val="0"/>
        <w:autoSpaceDN w:val="0"/>
        <w:adjustRightInd w:val="0"/>
        <w:jc w:val="both"/>
        <w:rPr>
          <w:sz w:val="28"/>
          <w:szCs w:val="28"/>
        </w:rPr>
      </w:pPr>
      <w:r w:rsidRPr="00C165BA">
        <w:rPr>
          <w:sz w:val="28"/>
          <w:szCs w:val="28"/>
        </w:rPr>
        <w:tab/>
        <w:t>- территориальную зону «Производственная зона - П.1»</w:t>
      </w:r>
      <w:proofErr w:type="gramStart"/>
      <w:r w:rsidRPr="00C165BA">
        <w:rPr>
          <w:sz w:val="28"/>
          <w:szCs w:val="28"/>
        </w:rPr>
        <w:t xml:space="preserve"> ;</w:t>
      </w:r>
      <w:proofErr w:type="gramEnd"/>
    </w:p>
    <w:p w:rsidR="00BD4757" w:rsidRPr="00C165BA" w:rsidRDefault="00BD4757" w:rsidP="0044597E">
      <w:pPr>
        <w:suppressAutoHyphens/>
        <w:autoSpaceDE w:val="0"/>
        <w:autoSpaceDN w:val="0"/>
        <w:adjustRightInd w:val="0"/>
        <w:jc w:val="both"/>
        <w:rPr>
          <w:sz w:val="28"/>
          <w:szCs w:val="28"/>
        </w:rPr>
      </w:pPr>
      <w:r w:rsidRPr="00C165BA">
        <w:rPr>
          <w:sz w:val="28"/>
          <w:szCs w:val="28"/>
        </w:rPr>
        <w:tab/>
        <w:t>- территориальную зону «Научно-производственная зона - П.3» согласно Приложению 1.</w:t>
      </w:r>
    </w:p>
    <w:p w:rsidR="00D9448C" w:rsidRDefault="00CC55C8" w:rsidP="00B46FFA">
      <w:pPr>
        <w:ind w:firstLine="708"/>
        <w:jc w:val="both"/>
        <w:rPr>
          <w:sz w:val="28"/>
          <w:szCs w:val="28"/>
        </w:rPr>
      </w:pPr>
      <w:r w:rsidRPr="00C165BA">
        <w:rPr>
          <w:color w:val="000000"/>
          <w:sz w:val="28"/>
          <w:szCs w:val="28"/>
        </w:rPr>
        <w:t>2</w:t>
      </w:r>
      <w:r w:rsidR="00B11253" w:rsidRPr="00C165BA">
        <w:rPr>
          <w:color w:val="000000"/>
          <w:sz w:val="28"/>
          <w:szCs w:val="28"/>
        </w:rPr>
        <w:t xml:space="preserve">. </w:t>
      </w:r>
      <w:r w:rsidR="00D9448C" w:rsidRPr="00C165BA">
        <w:rPr>
          <w:color w:val="000000"/>
          <w:sz w:val="28"/>
          <w:szCs w:val="28"/>
        </w:rPr>
        <w:t xml:space="preserve">Настоящее решение вступает в силу </w:t>
      </w:r>
      <w:r w:rsidR="00A925A5" w:rsidRPr="00C165BA">
        <w:rPr>
          <w:color w:val="000000"/>
          <w:sz w:val="28"/>
          <w:szCs w:val="28"/>
        </w:rPr>
        <w:t>со дня</w:t>
      </w:r>
      <w:r w:rsidR="00D9448C" w:rsidRPr="00C165BA">
        <w:rPr>
          <w:color w:val="000000"/>
          <w:sz w:val="28"/>
          <w:szCs w:val="28"/>
        </w:rPr>
        <w:t xml:space="preserve"> его официального опубликования в газете «Край Дорогобужский» и подлежит размещению </w:t>
      </w:r>
      <w:r w:rsidR="00D9448C" w:rsidRPr="00C165BA">
        <w:rPr>
          <w:sz w:val="28"/>
          <w:szCs w:val="28"/>
        </w:rPr>
        <w:t xml:space="preserve">на официальном сайте </w:t>
      </w:r>
      <w:r w:rsidR="00B46FFA" w:rsidRPr="00C165BA">
        <w:rPr>
          <w:sz w:val="28"/>
          <w:szCs w:val="28"/>
        </w:rPr>
        <w:t xml:space="preserve">муниципального образования «Дорогобужский район» </w:t>
      </w:r>
      <w:r w:rsidR="00D9448C" w:rsidRPr="00C165BA">
        <w:rPr>
          <w:sz w:val="28"/>
          <w:szCs w:val="28"/>
        </w:rPr>
        <w:t>Смоленской области.</w:t>
      </w:r>
    </w:p>
    <w:p w:rsidR="00CF04BB" w:rsidRPr="00C165BA" w:rsidRDefault="00CF04BB" w:rsidP="00B46FFA">
      <w:pPr>
        <w:ind w:firstLine="708"/>
        <w:jc w:val="both"/>
        <w:rPr>
          <w:color w:val="000000"/>
          <w:sz w:val="28"/>
          <w:szCs w:val="28"/>
        </w:rPr>
      </w:pPr>
    </w:p>
    <w:tbl>
      <w:tblPr>
        <w:tblW w:w="10359" w:type="dxa"/>
        <w:jc w:val="center"/>
        <w:tblLayout w:type="fixed"/>
        <w:tblLook w:val="0000" w:firstRow="0" w:lastRow="0" w:firstColumn="0" w:lastColumn="0" w:noHBand="0" w:noVBand="0"/>
      </w:tblPr>
      <w:tblGrid>
        <w:gridCol w:w="6173"/>
        <w:gridCol w:w="4186"/>
      </w:tblGrid>
      <w:tr w:rsidR="00CF04BB" w:rsidRPr="00C165BA" w:rsidTr="00AF0A4C">
        <w:trPr>
          <w:trHeight w:val="1287"/>
          <w:jc w:val="center"/>
        </w:trPr>
        <w:tc>
          <w:tcPr>
            <w:tcW w:w="6173" w:type="dxa"/>
          </w:tcPr>
          <w:p w:rsidR="00CF04BB" w:rsidRPr="00C165BA" w:rsidRDefault="00CF04BB" w:rsidP="00AF0A4C">
            <w:pPr>
              <w:rPr>
                <w:sz w:val="28"/>
                <w:szCs w:val="28"/>
              </w:rPr>
            </w:pPr>
            <w:r w:rsidRPr="00C165BA">
              <w:rPr>
                <w:sz w:val="28"/>
                <w:szCs w:val="28"/>
              </w:rPr>
              <w:t>Глава муниципального образования Дорогобужское городское поселение Дорогобужского района Смоленской области</w:t>
            </w:r>
          </w:p>
        </w:tc>
        <w:tc>
          <w:tcPr>
            <w:tcW w:w="4186" w:type="dxa"/>
          </w:tcPr>
          <w:p w:rsidR="00CF04BB" w:rsidRPr="00C165BA" w:rsidRDefault="00CF04BB" w:rsidP="00AF0A4C">
            <w:pPr>
              <w:ind w:left="743"/>
              <w:jc w:val="right"/>
              <w:rPr>
                <w:sz w:val="28"/>
                <w:szCs w:val="28"/>
              </w:rPr>
            </w:pPr>
          </w:p>
          <w:p w:rsidR="00CF04BB" w:rsidRPr="00C165BA" w:rsidRDefault="00CF04BB" w:rsidP="00AF0A4C">
            <w:pPr>
              <w:ind w:left="743"/>
              <w:jc w:val="right"/>
              <w:rPr>
                <w:sz w:val="28"/>
                <w:szCs w:val="28"/>
              </w:rPr>
            </w:pPr>
          </w:p>
          <w:p w:rsidR="00CF04BB" w:rsidRPr="00C165BA" w:rsidRDefault="00CF04BB" w:rsidP="00AF0A4C">
            <w:pPr>
              <w:ind w:left="743"/>
              <w:jc w:val="right"/>
              <w:rPr>
                <w:b/>
                <w:sz w:val="28"/>
                <w:szCs w:val="28"/>
              </w:rPr>
            </w:pPr>
            <w:r w:rsidRPr="00C165BA">
              <w:rPr>
                <w:b/>
                <w:sz w:val="28"/>
                <w:szCs w:val="28"/>
              </w:rPr>
              <w:t xml:space="preserve">Т.П. </w:t>
            </w:r>
            <w:proofErr w:type="spellStart"/>
            <w:r w:rsidRPr="00C165BA">
              <w:rPr>
                <w:b/>
                <w:sz w:val="28"/>
                <w:szCs w:val="28"/>
              </w:rPr>
              <w:t>Овчинникова</w:t>
            </w:r>
            <w:proofErr w:type="spellEnd"/>
          </w:p>
        </w:tc>
      </w:tr>
    </w:tbl>
    <w:p w:rsidR="00CF04BB" w:rsidRPr="00C165BA" w:rsidRDefault="00CF04BB" w:rsidP="00CF04BB">
      <w:pPr>
        <w:ind w:right="45" w:firstLine="670"/>
        <w:jc w:val="both"/>
        <w:rPr>
          <w:sz w:val="28"/>
          <w:szCs w:val="28"/>
        </w:rPr>
      </w:pPr>
    </w:p>
    <w:p w:rsidR="00F804DF" w:rsidRPr="00C165BA" w:rsidRDefault="00F804DF" w:rsidP="00F804DF">
      <w:pPr>
        <w:suppressAutoHyphens/>
        <w:autoSpaceDE w:val="0"/>
        <w:autoSpaceDN w:val="0"/>
        <w:adjustRightInd w:val="0"/>
        <w:jc w:val="both"/>
        <w:rPr>
          <w:sz w:val="28"/>
          <w:szCs w:val="28"/>
        </w:rPr>
      </w:pPr>
    </w:p>
    <w:tbl>
      <w:tblPr>
        <w:tblW w:w="10359" w:type="dxa"/>
        <w:jc w:val="center"/>
        <w:tblLayout w:type="fixed"/>
        <w:tblLook w:val="0000" w:firstRow="0" w:lastRow="0" w:firstColumn="0" w:lastColumn="0" w:noHBand="0" w:noVBand="0"/>
      </w:tblPr>
      <w:tblGrid>
        <w:gridCol w:w="6173"/>
        <w:gridCol w:w="4186"/>
      </w:tblGrid>
      <w:tr w:rsidR="00CF04BB" w:rsidRPr="00C165BA" w:rsidTr="00AF0A4C">
        <w:trPr>
          <w:trHeight w:val="1287"/>
          <w:jc w:val="center"/>
        </w:trPr>
        <w:tc>
          <w:tcPr>
            <w:tcW w:w="6173" w:type="dxa"/>
          </w:tcPr>
          <w:p w:rsidR="00CF04BB" w:rsidRPr="00C165BA" w:rsidRDefault="00CF04BB" w:rsidP="00AF0A4C">
            <w:pPr>
              <w:rPr>
                <w:sz w:val="28"/>
                <w:szCs w:val="28"/>
              </w:rPr>
            </w:pPr>
          </w:p>
        </w:tc>
        <w:tc>
          <w:tcPr>
            <w:tcW w:w="4186" w:type="dxa"/>
          </w:tcPr>
          <w:p w:rsidR="00CF04BB" w:rsidRPr="00C165BA" w:rsidRDefault="00CF04BB" w:rsidP="00AF0A4C">
            <w:pPr>
              <w:ind w:left="743"/>
              <w:jc w:val="right"/>
              <w:rPr>
                <w:b/>
                <w:sz w:val="28"/>
                <w:szCs w:val="28"/>
              </w:rPr>
            </w:pPr>
          </w:p>
        </w:tc>
      </w:tr>
    </w:tbl>
    <w:p w:rsidR="003F747C" w:rsidRPr="00C165BA" w:rsidRDefault="003F747C" w:rsidP="003F747C">
      <w:pPr>
        <w:ind w:right="45" w:firstLine="670"/>
        <w:jc w:val="both"/>
        <w:rPr>
          <w:sz w:val="28"/>
          <w:szCs w:val="28"/>
        </w:rPr>
      </w:pPr>
    </w:p>
    <w:p w:rsidR="00670FEA" w:rsidRPr="00C165BA" w:rsidRDefault="00670FEA" w:rsidP="003F747C">
      <w:pPr>
        <w:ind w:right="45" w:firstLine="670"/>
        <w:jc w:val="both"/>
        <w:rPr>
          <w:sz w:val="28"/>
          <w:szCs w:val="28"/>
        </w:rPr>
      </w:pPr>
    </w:p>
    <w:tbl>
      <w:tblPr>
        <w:tblW w:w="10359" w:type="dxa"/>
        <w:jc w:val="center"/>
        <w:tblLayout w:type="fixed"/>
        <w:tblLook w:val="0000" w:firstRow="0" w:lastRow="0" w:firstColumn="0" w:lastColumn="0" w:noHBand="0" w:noVBand="0"/>
      </w:tblPr>
      <w:tblGrid>
        <w:gridCol w:w="6173"/>
        <w:gridCol w:w="4186"/>
      </w:tblGrid>
      <w:tr w:rsidR="00D42FCD" w:rsidRPr="00C165BA" w:rsidTr="00D42FCD">
        <w:trPr>
          <w:trHeight w:val="1287"/>
          <w:jc w:val="center"/>
        </w:trPr>
        <w:tc>
          <w:tcPr>
            <w:tcW w:w="6173" w:type="dxa"/>
          </w:tcPr>
          <w:p w:rsidR="00D42FCD" w:rsidRPr="00C165BA" w:rsidRDefault="00D42FCD" w:rsidP="00D42FCD">
            <w:pPr>
              <w:rPr>
                <w:sz w:val="28"/>
                <w:szCs w:val="28"/>
              </w:rPr>
            </w:pPr>
          </w:p>
        </w:tc>
        <w:tc>
          <w:tcPr>
            <w:tcW w:w="4186" w:type="dxa"/>
          </w:tcPr>
          <w:p w:rsidR="00D42FCD" w:rsidRPr="00C165BA" w:rsidRDefault="00D42FCD" w:rsidP="00D42FCD">
            <w:pPr>
              <w:ind w:left="743"/>
              <w:jc w:val="right"/>
              <w:rPr>
                <w:sz w:val="28"/>
                <w:szCs w:val="28"/>
              </w:rPr>
            </w:pPr>
          </w:p>
          <w:p w:rsidR="00D42FCD" w:rsidRPr="00C165BA" w:rsidRDefault="00D42FCD" w:rsidP="00D42FCD">
            <w:pPr>
              <w:ind w:left="743"/>
              <w:jc w:val="right"/>
              <w:rPr>
                <w:sz w:val="28"/>
                <w:szCs w:val="28"/>
              </w:rPr>
            </w:pPr>
          </w:p>
          <w:p w:rsidR="00D42FCD" w:rsidRPr="00C165BA" w:rsidRDefault="00D42FCD" w:rsidP="00D42FCD">
            <w:pPr>
              <w:ind w:left="743"/>
              <w:jc w:val="right"/>
              <w:rPr>
                <w:b/>
                <w:sz w:val="28"/>
                <w:szCs w:val="28"/>
              </w:rPr>
            </w:pPr>
          </w:p>
        </w:tc>
      </w:tr>
    </w:tbl>
    <w:p w:rsidR="00E771C4" w:rsidRPr="00C165BA" w:rsidRDefault="00E771C4" w:rsidP="006C2C70">
      <w:pPr>
        <w:rPr>
          <w:sz w:val="28"/>
          <w:szCs w:val="28"/>
        </w:rPr>
      </w:pPr>
    </w:p>
    <w:p w:rsidR="00A60738" w:rsidRPr="00C165BA" w:rsidRDefault="00A60738" w:rsidP="00A60738">
      <w:pPr>
        <w:jc w:val="right"/>
        <w:rPr>
          <w:sz w:val="28"/>
          <w:szCs w:val="28"/>
        </w:rPr>
      </w:pPr>
      <w:bookmarkStart w:id="12" w:name="bmEnd"/>
      <w:bookmarkStart w:id="13" w:name="OLE_LINK1"/>
      <w:bookmarkStart w:id="14" w:name="OLE_LINK2"/>
      <w:bookmarkEnd w:id="12"/>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A60738">
      <w:pPr>
        <w:jc w:val="right"/>
        <w:rPr>
          <w:sz w:val="28"/>
          <w:szCs w:val="28"/>
        </w:rPr>
      </w:pPr>
    </w:p>
    <w:p w:rsidR="00A60738" w:rsidRPr="00C165BA" w:rsidRDefault="00A60738" w:rsidP="002210D1">
      <w:pPr>
        <w:rPr>
          <w:sz w:val="28"/>
          <w:szCs w:val="28"/>
        </w:rPr>
      </w:pPr>
    </w:p>
    <w:p w:rsidR="00A60738" w:rsidRPr="002210D1" w:rsidRDefault="00A60738" w:rsidP="00A60738">
      <w:pPr>
        <w:jc w:val="right"/>
        <w:rPr>
          <w:szCs w:val="24"/>
        </w:rPr>
      </w:pPr>
    </w:p>
    <w:bookmarkEnd w:id="13"/>
    <w:bookmarkEnd w:id="14"/>
    <w:p w:rsidR="00A60738" w:rsidRDefault="00A60738" w:rsidP="00A60738">
      <w:pPr>
        <w:jc w:val="right"/>
        <w:rPr>
          <w:sz w:val="27"/>
          <w:szCs w:val="27"/>
        </w:rPr>
      </w:pPr>
    </w:p>
    <w:sectPr w:rsidR="00A60738" w:rsidSect="00CC55C8">
      <w:headerReference w:type="even" r:id="rId10"/>
      <w:headerReference w:type="default" r:id="rId11"/>
      <w:pgSz w:w="11907" w:h="16840" w:code="9"/>
      <w:pgMar w:top="1134" w:right="567"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D3" w:rsidRDefault="00416FD3">
      <w:r>
        <w:separator/>
      </w:r>
    </w:p>
  </w:endnote>
  <w:endnote w:type="continuationSeparator" w:id="0">
    <w:p w:rsidR="00416FD3" w:rsidRDefault="0041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D3" w:rsidRDefault="00416FD3">
      <w:r>
        <w:separator/>
      </w:r>
    </w:p>
  </w:footnote>
  <w:footnote w:type="continuationSeparator" w:id="0">
    <w:p w:rsidR="00416FD3" w:rsidRDefault="0041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32" w:rsidRDefault="005D3A87" w:rsidP="00D901AC">
    <w:pPr>
      <w:pStyle w:val="a5"/>
      <w:framePr w:wrap="around" w:vAnchor="text" w:hAnchor="margin" w:xAlign="center" w:y="1"/>
      <w:rPr>
        <w:rStyle w:val="a6"/>
      </w:rPr>
    </w:pPr>
    <w:r>
      <w:rPr>
        <w:rStyle w:val="a6"/>
      </w:rPr>
      <w:fldChar w:fldCharType="begin"/>
    </w:r>
    <w:r w:rsidR="00136B32">
      <w:rPr>
        <w:rStyle w:val="a6"/>
      </w:rPr>
      <w:instrText xml:space="preserve">PAGE  </w:instrText>
    </w:r>
    <w:r>
      <w:rPr>
        <w:rStyle w:val="a6"/>
      </w:rPr>
      <w:fldChar w:fldCharType="end"/>
    </w:r>
  </w:p>
  <w:p w:rsidR="00136B32" w:rsidRDefault="00136B32">
    <w:pPr>
      <w:pStyle w:val="a5"/>
    </w:pPr>
  </w:p>
  <w:p w:rsidR="00136B32" w:rsidRDefault="00136B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32" w:rsidRDefault="005D3A87" w:rsidP="00D901AC">
    <w:pPr>
      <w:pStyle w:val="a5"/>
      <w:framePr w:wrap="around" w:vAnchor="text" w:hAnchor="margin" w:xAlign="center" w:y="1"/>
      <w:rPr>
        <w:rStyle w:val="a6"/>
      </w:rPr>
    </w:pPr>
    <w:r>
      <w:rPr>
        <w:rStyle w:val="a6"/>
      </w:rPr>
      <w:fldChar w:fldCharType="begin"/>
    </w:r>
    <w:r w:rsidR="00136B32">
      <w:rPr>
        <w:rStyle w:val="a6"/>
      </w:rPr>
      <w:instrText xml:space="preserve">PAGE  </w:instrText>
    </w:r>
    <w:r>
      <w:rPr>
        <w:rStyle w:val="a6"/>
      </w:rPr>
      <w:fldChar w:fldCharType="separate"/>
    </w:r>
    <w:r w:rsidR="001445C8">
      <w:rPr>
        <w:rStyle w:val="a6"/>
        <w:noProof/>
      </w:rPr>
      <w:t>2</w:t>
    </w:r>
    <w:r>
      <w:rPr>
        <w:rStyle w:val="a6"/>
      </w:rPr>
      <w:fldChar w:fldCharType="end"/>
    </w:r>
  </w:p>
  <w:p w:rsidR="00136B32" w:rsidRDefault="00136B32">
    <w:pPr>
      <w:pStyle w:val="a5"/>
    </w:pPr>
  </w:p>
  <w:p w:rsidR="00136B32" w:rsidRDefault="00136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083"/>
    <w:multiLevelType w:val="hybridMultilevel"/>
    <w:tmpl w:val="2BF0F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2711A"/>
    <w:multiLevelType w:val="hybridMultilevel"/>
    <w:tmpl w:val="24FE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D5233"/>
    <w:multiLevelType w:val="hybridMultilevel"/>
    <w:tmpl w:val="EAFA2FAE"/>
    <w:lvl w:ilvl="0" w:tplc="CD0E1034">
      <w:start w:val="1"/>
      <w:numFmt w:val="decimal"/>
      <w:lvlText w:val="%1."/>
      <w:lvlJc w:val="left"/>
      <w:pPr>
        <w:tabs>
          <w:tab w:val="num" w:pos="963"/>
        </w:tabs>
        <w:ind w:left="963"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3F747C"/>
    <w:rsid w:val="00010CDF"/>
    <w:rsid w:val="00021C99"/>
    <w:rsid w:val="00022E15"/>
    <w:rsid w:val="00064FD1"/>
    <w:rsid w:val="0006708C"/>
    <w:rsid w:val="00067FEF"/>
    <w:rsid w:val="000872DC"/>
    <w:rsid w:val="00087AD0"/>
    <w:rsid w:val="000A7123"/>
    <w:rsid w:val="000B18FA"/>
    <w:rsid w:val="000B2A9D"/>
    <w:rsid w:val="000D0410"/>
    <w:rsid w:val="000D1A1A"/>
    <w:rsid w:val="000D21DE"/>
    <w:rsid w:val="00121142"/>
    <w:rsid w:val="00123FE2"/>
    <w:rsid w:val="001245CA"/>
    <w:rsid w:val="00126A24"/>
    <w:rsid w:val="00136B32"/>
    <w:rsid w:val="001445C8"/>
    <w:rsid w:val="00144A97"/>
    <w:rsid w:val="001503FC"/>
    <w:rsid w:val="001730F4"/>
    <w:rsid w:val="001F4FDB"/>
    <w:rsid w:val="002210D1"/>
    <w:rsid w:val="00286857"/>
    <w:rsid w:val="002C4473"/>
    <w:rsid w:val="002F177D"/>
    <w:rsid w:val="002F55E6"/>
    <w:rsid w:val="002F59F4"/>
    <w:rsid w:val="003022E8"/>
    <w:rsid w:val="00302682"/>
    <w:rsid w:val="003342BB"/>
    <w:rsid w:val="003579C1"/>
    <w:rsid w:val="003A3CE7"/>
    <w:rsid w:val="003B4890"/>
    <w:rsid w:val="003B56B5"/>
    <w:rsid w:val="003C0911"/>
    <w:rsid w:val="003C4CAB"/>
    <w:rsid w:val="003E5F5F"/>
    <w:rsid w:val="003F08AC"/>
    <w:rsid w:val="003F747C"/>
    <w:rsid w:val="00415D1F"/>
    <w:rsid w:val="00416FD3"/>
    <w:rsid w:val="0042040E"/>
    <w:rsid w:val="00426A85"/>
    <w:rsid w:val="0044597E"/>
    <w:rsid w:val="00447BF8"/>
    <w:rsid w:val="004B6D4C"/>
    <w:rsid w:val="005274E8"/>
    <w:rsid w:val="0053208E"/>
    <w:rsid w:val="00556349"/>
    <w:rsid w:val="00575251"/>
    <w:rsid w:val="00575DF6"/>
    <w:rsid w:val="00582897"/>
    <w:rsid w:val="005C10B7"/>
    <w:rsid w:val="005D3A87"/>
    <w:rsid w:val="005F7D1C"/>
    <w:rsid w:val="00601015"/>
    <w:rsid w:val="0061165B"/>
    <w:rsid w:val="006154C3"/>
    <w:rsid w:val="0062031D"/>
    <w:rsid w:val="00670FEA"/>
    <w:rsid w:val="006735F3"/>
    <w:rsid w:val="00682911"/>
    <w:rsid w:val="006A036F"/>
    <w:rsid w:val="006B305A"/>
    <w:rsid w:val="006B68D6"/>
    <w:rsid w:val="006C2C70"/>
    <w:rsid w:val="0071270B"/>
    <w:rsid w:val="00747989"/>
    <w:rsid w:val="007A24D5"/>
    <w:rsid w:val="007A7ADE"/>
    <w:rsid w:val="007B0B20"/>
    <w:rsid w:val="008F6E58"/>
    <w:rsid w:val="00927D22"/>
    <w:rsid w:val="00931265"/>
    <w:rsid w:val="00943F45"/>
    <w:rsid w:val="0096559E"/>
    <w:rsid w:val="00966AA1"/>
    <w:rsid w:val="009A3C63"/>
    <w:rsid w:val="009A5387"/>
    <w:rsid w:val="009A77F6"/>
    <w:rsid w:val="009B29A7"/>
    <w:rsid w:val="009C2E55"/>
    <w:rsid w:val="009E73D9"/>
    <w:rsid w:val="00A1265D"/>
    <w:rsid w:val="00A274F9"/>
    <w:rsid w:val="00A34B53"/>
    <w:rsid w:val="00A35331"/>
    <w:rsid w:val="00A36BF2"/>
    <w:rsid w:val="00A60738"/>
    <w:rsid w:val="00A86ACA"/>
    <w:rsid w:val="00A87F08"/>
    <w:rsid w:val="00A925A5"/>
    <w:rsid w:val="00AD5948"/>
    <w:rsid w:val="00AE6AA5"/>
    <w:rsid w:val="00AF4BA4"/>
    <w:rsid w:val="00B11253"/>
    <w:rsid w:val="00B46FFA"/>
    <w:rsid w:val="00B57A80"/>
    <w:rsid w:val="00B64C51"/>
    <w:rsid w:val="00B65B95"/>
    <w:rsid w:val="00B964B8"/>
    <w:rsid w:val="00B97CE5"/>
    <w:rsid w:val="00BB36B6"/>
    <w:rsid w:val="00BC3661"/>
    <w:rsid w:val="00BC4562"/>
    <w:rsid w:val="00BD4757"/>
    <w:rsid w:val="00BE2D6E"/>
    <w:rsid w:val="00C03F56"/>
    <w:rsid w:val="00C06787"/>
    <w:rsid w:val="00C165BA"/>
    <w:rsid w:val="00C24D89"/>
    <w:rsid w:val="00C47C11"/>
    <w:rsid w:val="00C9289A"/>
    <w:rsid w:val="00C97DD1"/>
    <w:rsid w:val="00CC55C8"/>
    <w:rsid w:val="00CD326E"/>
    <w:rsid w:val="00CE08CE"/>
    <w:rsid w:val="00CE0BD3"/>
    <w:rsid w:val="00CE1C29"/>
    <w:rsid w:val="00CF04BB"/>
    <w:rsid w:val="00D0114F"/>
    <w:rsid w:val="00D32388"/>
    <w:rsid w:val="00D361D7"/>
    <w:rsid w:val="00D42FCD"/>
    <w:rsid w:val="00D63848"/>
    <w:rsid w:val="00D87C73"/>
    <w:rsid w:val="00D901AC"/>
    <w:rsid w:val="00D9448C"/>
    <w:rsid w:val="00DA6037"/>
    <w:rsid w:val="00DB5848"/>
    <w:rsid w:val="00DC0391"/>
    <w:rsid w:val="00DD4182"/>
    <w:rsid w:val="00E007E2"/>
    <w:rsid w:val="00E05D9B"/>
    <w:rsid w:val="00E12D44"/>
    <w:rsid w:val="00E423DD"/>
    <w:rsid w:val="00E478B5"/>
    <w:rsid w:val="00E60CA1"/>
    <w:rsid w:val="00E704D0"/>
    <w:rsid w:val="00E7221C"/>
    <w:rsid w:val="00E771C4"/>
    <w:rsid w:val="00E92C99"/>
    <w:rsid w:val="00EA05B7"/>
    <w:rsid w:val="00ED61DC"/>
    <w:rsid w:val="00F343B4"/>
    <w:rsid w:val="00F44B7A"/>
    <w:rsid w:val="00F64E03"/>
    <w:rsid w:val="00F804DF"/>
    <w:rsid w:val="00FA6F54"/>
    <w:rsid w:val="00FB6D0B"/>
    <w:rsid w:val="00FC5F90"/>
    <w:rsid w:val="00FD3443"/>
    <w:rsid w:val="00FE4179"/>
    <w:rsid w:val="00FF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47C"/>
    <w:rPr>
      <w:sz w:val="24"/>
    </w:rPr>
  </w:style>
  <w:style w:type="paragraph" w:styleId="1">
    <w:name w:val="heading 1"/>
    <w:basedOn w:val="a"/>
    <w:next w:val="a"/>
    <w:qFormat/>
    <w:rsid w:val="003F747C"/>
    <w:pPr>
      <w:keepNext/>
      <w:jc w:val="both"/>
      <w:outlineLvl w:val="0"/>
    </w:pPr>
    <w:rPr>
      <w:color w:val="000000"/>
      <w:sz w:val="28"/>
    </w:rPr>
  </w:style>
  <w:style w:type="paragraph" w:styleId="3">
    <w:name w:val="heading 3"/>
    <w:basedOn w:val="a"/>
    <w:next w:val="a"/>
    <w:link w:val="30"/>
    <w:qFormat/>
    <w:rsid w:val="003F74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F747C"/>
    <w:pPr>
      <w:jc w:val="both"/>
    </w:pPr>
    <w:rPr>
      <w:sz w:val="28"/>
    </w:rPr>
  </w:style>
  <w:style w:type="paragraph" w:styleId="a5">
    <w:name w:val="header"/>
    <w:basedOn w:val="a"/>
    <w:rsid w:val="003F747C"/>
    <w:pPr>
      <w:tabs>
        <w:tab w:val="center" w:pos="4677"/>
        <w:tab w:val="right" w:pos="9355"/>
      </w:tabs>
    </w:pPr>
  </w:style>
  <w:style w:type="character" w:styleId="a6">
    <w:name w:val="page number"/>
    <w:basedOn w:val="a0"/>
    <w:rsid w:val="003F747C"/>
  </w:style>
  <w:style w:type="paragraph" w:customStyle="1" w:styleId="ConsNormal">
    <w:name w:val="ConsNormal"/>
    <w:rsid w:val="003F747C"/>
    <w:pPr>
      <w:snapToGrid w:val="0"/>
      <w:ind w:firstLine="540"/>
      <w:jc w:val="both"/>
    </w:pPr>
    <w:rPr>
      <w:sz w:val="28"/>
    </w:rPr>
  </w:style>
  <w:style w:type="paragraph" w:customStyle="1" w:styleId="a7">
    <w:name w:val="Знак"/>
    <w:basedOn w:val="a"/>
    <w:rsid w:val="003F747C"/>
    <w:rPr>
      <w:rFonts w:ascii="Verdana" w:hAnsi="Verdana" w:cs="Verdana"/>
      <w:sz w:val="20"/>
      <w:lang w:val="en-US" w:eastAsia="en-US"/>
    </w:rPr>
  </w:style>
  <w:style w:type="character" w:styleId="a8">
    <w:name w:val="Hyperlink"/>
    <w:uiPriority w:val="99"/>
    <w:rsid w:val="006C2C70"/>
    <w:rPr>
      <w:color w:val="0000FF"/>
      <w:u w:val="single"/>
    </w:rPr>
  </w:style>
  <w:style w:type="paragraph" w:styleId="a9">
    <w:name w:val="List Paragraph"/>
    <w:basedOn w:val="a"/>
    <w:uiPriority w:val="34"/>
    <w:qFormat/>
    <w:rsid w:val="00D0114F"/>
    <w:pPr>
      <w:ind w:left="708"/>
    </w:pPr>
  </w:style>
  <w:style w:type="paragraph" w:styleId="aa">
    <w:name w:val="Normal (Web)"/>
    <w:basedOn w:val="a"/>
    <w:rsid w:val="00B11253"/>
    <w:pPr>
      <w:suppressAutoHyphens/>
      <w:spacing w:before="280" w:after="119"/>
    </w:pPr>
    <w:rPr>
      <w:szCs w:val="24"/>
      <w:lang w:eastAsia="ar-SA"/>
    </w:rPr>
  </w:style>
  <w:style w:type="paragraph" w:styleId="ab">
    <w:name w:val="Balloon Text"/>
    <w:basedOn w:val="a"/>
    <w:link w:val="ac"/>
    <w:rsid w:val="000B18FA"/>
    <w:rPr>
      <w:rFonts w:ascii="Tahoma" w:hAnsi="Tahoma" w:cs="Tahoma"/>
      <w:sz w:val="16"/>
      <w:szCs w:val="16"/>
    </w:rPr>
  </w:style>
  <w:style w:type="character" w:customStyle="1" w:styleId="ac">
    <w:name w:val="Текст выноски Знак"/>
    <w:link w:val="ab"/>
    <w:rsid w:val="000B18FA"/>
    <w:rPr>
      <w:rFonts w:ascii="Tahoma" w:hAnsi="Tahoma" w:cs="Tahoma"/>
      <w:sz w:val="16"/>
      <w:szCs w:val="16"/>
    </w:rPr>
  </w:style>
  <w:style w:type="paragraph" w:customStyle="1" w:styleId="Default">
    <w:name w:val="Default"/>
    <w:rsid w:val="009E73D9"/>
    <w:pPr>
      <w:autoSpaceDE w:val="0"/>
      <w:autoSpaceDN w:val="0"/>
      <w:adjustRightInd w:val="0"/>
    </w:pPr>
    <w:rPr>
      <w:rFonts w:ascii="Arial" w:eastAsia="Calibri" w:hAnsi="Arial" w:cs="Arial"/>
      <w:color w:val="000000"/>
      <w:sz w:val="24"/>
      <w:szCs w:val="24"/>
      <w:lang w:eastAsia="en-US"/>
    </w:rPr>
  </w:style>
  <w:style w:type="paragraph" w:customStyle="1" w:styleId="ConsPlusNormal">
    <w:name w:val="ConsPlusNormal"/>
    <w:rsid w:val="00CE1C29"/>
    <w:pPr>
      <w:widowControl w:val="0"/>
      <w:autoSpaceDE w:val="0"/>
      <w:autoSpaceDN w:val="0"/>
      <w:adjustRightInd w:val="0"/>
      <w:ind w:firstLine="720"/>
    </w:pPr>
    <w:rPr>
      <w:rFonts w:ascii="Arial" w:eastAsia="Calibri" w:hAnsi="Arial" w:cs="Arial"/>
    </w:rPr>
  </w:style>
  <w:style w:type="paragraph" w:styleId="ad">
    <w:name w:val="footer"/>
    <w:basedOn w:val="a"/>
    <w:link w:val="ae"/>
    <w:rsid w:val="00E423DD"/>
    <w:pPr>
      <w:tabs>
        <w:tab w:val="center" w:pos="4677"/>
        <w:tab w:val="right" w:pos="9355"/>
      </w:tabs>
    </w:pPr>
  </w:style>
  <w:style w:type="character" w:customStyle="1" w:styleId="ae">
    <w:name w:val="Нижний колонтитул Знак"/>
    <w:link w:val="ad"/>
    <w:rsid w:val="00E423DD"/>
    <w:rPr>
      <w:sz w:val="24"/>
    </w:rPr>
  </w:style>
  <w:style w:type="character" w:customStyle="1" w:styleId="30">
    <w:name w:val="Заголовок 3 Знак"/>
    <w:basedOn w:val="a0"/>
    <w:link w:val="3"/>
    <w:rsid w:val="00BE2D6E"/>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182A-47B7-4B66-AEA8-D9E609C4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10583</CharactersWithSpaces>
  <SharedDoc>false</SharedDoc>
  <HLinks>
    <vt:vector size="18" baseType="variant">
      <vt:variant>
        <vt:i4>1769472</vt:i4>
      </vt:variant>
      <vt:variant>
        <vt:i4>6</vt:i4>
      </vt:variant>
      <vt:variant>
        <vt:i4>0</vt:i4>
      </vt:variant>
      <vt:variant>
        <vt:i4>5</vt:i4>
      </vt:variant>
      <vt:variant>
        <vt:lpwstr>http://www.garant.ru/products/ipo/prime/doc/70636874/</vt:lpwstr>
      </vt:variant>
      <vt:variant>
        <vt:lpwstr>1031</vt:lpwstr>
      </vt:variant>
      <vt:variant>
        <vt:i4>1179650</vt:i4>
      </vt:variant>
      <vt:variant>
        <vt:i4>3</vt:i4>
      </vt:variant>
      <vt:variant>
        <vt:i4>0</vt:i4>
      </vt:variant>
      <vt:variant>
        <vt:i4>5</vt:i4>
      </vt:variant>
      <vt:variant>
        <vt:lpwstr>http://www.garant.ru/products/ipo/prime/doc/70636874/</vt:lpwstr>
      </vt:variant>
      <vt:variant>
        <vt:lpwstr>1018</vt:lpwstr>
      </vt:variant>
      <vt:variant>
        <vt:i4>1769474</vt:i4>
      </vt:variant>
      <vt:variant>
        <vt:i4>0</vt:i4>
      </vt:variant>
      <vt:variant>
        <vt:i4>0</vt:i4>
      </vt:variant>
      <vt:variant>
        <vt:i4>5</vt:i4>
      </vt:variant>
      <vt:variant>
        <vt:lpwstr>http://www.garant.ru/products/ipo/prime/doc/70636874/</vt:lpwstr>
      </vt:variant>
      <vt:variant>
        <vt:lpwstr>1011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12</cp:revision>
  <cp:lastPrinted>2021-01-15T14:05:00Z</cp:lastPrinted>
  <dcterms:created xsi:type="dcterms:W3CDTF">2021-09-29T08:03:00Z</dcterms:created>
  <dcterms:modified xsi:type="dcterms:W3CDTF">2021-11-08T06:21:00Z</dcterms:modified>
</cp:coreProperties>
</file>