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31F2" w14:textId="77777777" w:rsidR="004E2A6E" w:rsidRDefault="004E2A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A69EF2C" w14:textId="77777777" w:rsidR="004E2A6E" w:rsidRDefault="004E2A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2A6E" w14:paraId="4551F53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D095828" w14:textId="77777777" w:rsidR="004E2A6E" w:rsidRDefault="004E2A6E">
            <w:pPr>
              <w:pStyle w:val="ConsPlusNormal"/>
            </w:pPr>
            <w:r>
              <w:t>30 ноября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87C308" w14:textId="77777777" w:rsidR="004E2A6E" w:rsidRDefault="004E2A6E">
            <w:pPr>
              <w:pStyle w:val="ConsPlusNormal"/>
              <w:jc w:val="right"/>
            </w:pPr>
            <w:r>
              <w:t>N 122-з</w:t>
            </w:r>
          </w:p>
        </w:tc>
      </w:tr>
    </w:tbl>
    <w:p w14:paraId="7438A9EC" w14:textId="77777777" w:rsidR="004E2A6E" w:rsidRDefault="004E2A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DBC15D" w14:textId="77777777" w:rsidR="004E2A6E" w:rsidRDefault="004E2A6E">
      <w:pPr>
        <w:pStyle w:val="ConsPlusNormal"/>
        <w:jc w:val="both"/>
      </w:pPr>
    </w:p>
    <w:p w14:paraId="5595E5B9" w14:textId="77777777" w:rsidR="004E2A6E" w:rsidRDefault="004E2A6E">
      <w:pPr>
        <w:pStyle w:val="ConsPlusTitle"/>
        <w:jc w:val="center"/>
      </w:pPr>
      <w:r>
        <w:t>РОССИЙСКАЯ ФЕДЕРАЦИЯ</w:t>
      </w:r>
    </w:p>
    <w:p w14:paraId="729ADB59" w14:textId="77777777" w:rsidR="004E2A6E" w:rsidRDefault="004E2A6E">
      <w:pPr>
        <w:pStyle w:val="ConsPlusTitle"/>
        <w:jc w:val="center"/>
      </w:pPr>
      <w:r>
        <w:t>СМОЛЕНСКАЯ ОБЛАСТЬ</w:t>
      </w:r>
    </w:p>
    <w:p w14:paraId="39DDC9D0" w14:textId="77777777" w:rsidR="004E2A6E" w:rsidRDefault="004E2A6E">
      <w:pPr>
        <w:pStyle w:val="ConsPlusTitle"/>
        <w:jc w:val="center"/>
      </w:pPr>
    </w:p>
    <w:p w14:paraId="0C93FA5F" w14:textId="77777777" w:rsidR="004E2A6E" w:rsidRDefault="004E2A6E">
      <w:pPr>
        <w:pStyle w:val="ConsPlusTitle"/>
        <w:jc w:val="center"/>
      </w:pPr>
      <w:r>
        <w:t>ОБЛАСТНОЙ ЗАКОН</w:t>
      </w:r>
    </w:p>
    <w:p w14:paraId="23F8BEC5" w14:textId="77777777" w:rsidR="004E2A6E" w:rsidRDefault="004E2A6E">
      <w:pPr>
        <w:pStyle w:val="ConsPlusTitle"/>
        <w:jc w:val="center"/>
      </w:pPr>
    </w:p>
    <w:p w14:paraId="18BB3E25" w14:textId="77777777" w:rsidR="004E2A6E" w:rsidRDefault="004E2A6E">
      <w:pPr>
        <w:pStyle w:val="ConsPlusTitle"/>
        <w:jc w:val="center"/>
      </w:pPr>
      <w:r>
        <w:t>О НАЛОГОВЫХ СТАВКАХ ДЛЯ НАЛОГОПЛАТЕЛЬЩИКОВ, ПРИМЕНЯЮЩИХ</w:t>
      </w:r>
    </w:p>
    <w:p w14:paraId="624BDC38" w14:textId="77777777" w:rsidR="004E2A6E" w:rsidRDefault="004E2A6E">
      <w:pPr>
        <w:pStyle w:val="ConsPlusTitle"/>
        <w:jc w:val="center"/>
      </w:pPr>
      <w:r>
        <w:t>УПРОЩЕННУЮ СИСТЕМУ НАЛОГООБЛОЖЕНИЯ, В СЛУЧАЕ ЕСЛИ ОБЪЕКТОМ</w:t>
      </w:r>
    </w:p>
    <w:p w14:paraId="134C34D3" w14:textId="77777777" w:rsidR="004E2A6E" w:rsidRDefault="004E2A6E">
      <w:pPr>
        <w:pStyle w:val="ConsPlusTitle"/>
        <w:jc w:val="center"/>
      </w:pPr>
      <w:r>
        <w:t>НАЛОГООБЛОЖЕНИЯ ЯВЛЯЮТСЯ ДОХОДЫ, УМЕНЬШЕННЫЕ</w:t>
      </w:r>
    </w:p>
    <w:p w14:paraId="6D934C61" w14:textId="77777777" w:rsidR="004E2A6E" w:rsidRDefault="004E2A6E">
      <w:pPr>
        <w:pStyle w:val="ConsPlusTitle"/>
        <w:jc w:val="center"/>
      </w:pPr>
      <w:r>
        <w:t>НА ВЕЛИЧИНУ РАСХОДОВ</w:t>
      </w:r>
    </w:p>
    <w:p w14:paraId="46E61B40" w14:textId="77777777" w:rsidR="004E2A6E" w:rsidRDefault="004E2A6E">
      <w:pPr>
        <w:pStyle w:val="ConsPlusNormal"/>
        <w:jc w:val="both"/>
      </w:pPr>
    </w:p>
    <w:p w14:paraId="04B04364" w14:textId="77777777" w:rsidR="004E2A6E" w:rsidRDefault="004E2A6E">
      <w:pPr>
        <w:pStyle w:val="ConsPlusNormal"/>
        <w:jc w:val="right"/>
      </w:pPr>
      <w:r>
        <w:t>Принят Смоленской областной Думой</w:t>
      </w:r>
    </w:p>
    <w:p w14:paraId="7915FE55" w14:textId="77777777" w:rsidR="004E2A6E" w:rsidRDefault="004E2A6E">
      <w:pPr>
        <w:pStyle w:val="ConsPlusNormal"/>
        <w:jc w:val="right"/>
      </w:pPr>
      <w:r>
        <w:t>30 ноября 2016 года</w:t>
      </w:r>
    </w:p>
    <w:p w14:paraId="5BCB0D1F" w14:textId="77777777" w:rsidR="004E2A6E" w:rsidRDefault="004E2A6E">
      <w:pPr>
        <w:pStyle w:val="ConsPlusNormal"/>
        <w:jc w:val="both"/>
      </w:pPr>
    </w:p>
    <w:p w14:paraId="17C33D0C" w14:textId="77777777" w:rsidR="004E2A6E" w:rsidRDefault="004E2A6E">
      <w:pPr>
        <w:pStyle w:val="ConsPlusTitle"/>
        <w:ind w:firstLine="540"/>
        <w:jc w:val="both"/>
        <w:outlineLvl w:val="0"/>
      </w:pPr>
      <w:r>
        <w:t>Статья 1</w:t>
      </w:r>
    </w:p>
    <w:p w14:paraId="3809C695" w14:textId="77777777" w:rsidR="004E2A6E" w:rsidRDefault="004E2A6E">
      <w:pPr>
        <w:pStyle w:val="ConsPlusNormal"/>
        <w:jc w:val="both"/>
      </w:pPr>
    </w:p>
    <w:p w14:paraId="6A141812" w14:textId="77777777" w:rsidR="004E2A6E" w:rsidRDefault="004E2A6E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5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устанавливает на территории Смоленской области дифференцированные налоговые ставки для налогоплательщиков, применяющих упрощенную систему налогообложения (далее - налогоплательщики), в случае, если объектом налогообложения являются доходы, уменьшенные на величину расходов.</w:t>
      </w:r>
    </w:p>
    <w:p w14:paraId="1FEC517E" w14:textId="77777777" w:rsidR="004E2A6E" w:rsidRDefault="004E2A6E">
      <w:pPr>
        <w:pStyle w:val="ConsPlusNormal"/>
        <w:jc w:val="both"/>
      </w:pPr>
    </w:p>
    <w:p w14:paraId="47FF1847" w14:textId="77777777" w:rsidR="004E2A6E" w:rsidRDefault="004E2A6E">
      <w:pPr>
        <w:pStyle w:val="ConsPlusTitle"/>
        <w:ind w:firstLine="540"/>
        <w:jc w:val="both"/>
        <w:outlineLvl w:val="0"/>
      </w:pPr>
      <w:r>
        <w:t>Статья 2</w:t>
      </w:r>
    </w:p>
    <w:p w14:paraId="20533CE7" w14:textId="77777777" w:rsidR="004E2A6E" w:rsidRDefault="004E2A6E">
      <w:pPr>
        <w:pStyle w:val="ConsPlusNormal"/>
        <w:jc w:val="both"/>
      </w:pPr>
    </w:p>
    <w:p w14:paraId="34542CFB" w14:textId="77777777" w:rsidR="004E2A6E" w:rsidRDefault="004E2A6E">
      <w:pPr>
        <w:pStyle w:val="ConsPlusNormal"/>
        <w:ind w:firstLine="540"/>
        <w:jc w:val="both"/>
      </w:pPr>
      <w:r>
        <w:t>1. Установить в случае, если объектом налогообложения являются доходы, уменьшенные на величину расходов, налоговую ставку в размере:</w:t>
      </w:r>
    </w:p>
    <w:p w14:paraId="1C4E6277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1) 5 процентов для налогоплательщиков,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Общероссийским </w:t>
      </w:r>
      <w:hyperlink r:id="rId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принятым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 (далее - ОКВЭД), включенные в:</w:t>
      </w:r>
    </w:p>
    <w:p w14:paraId="06243B70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раздел C</w:t>
        </w:r>
      </w:hyperlink>
      <w:r>
        <w:t xml:space="preserve"> "Обрабатывающие производства" ОКВЭД;</w:t>
      </w:r>
    </w:p>
    <w:p w14:paraId="3708E0C0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раздел D</w:t>
        </w:r>
      </w:hyperlink>
      <w:r>
        <w:t xml:space="preserve"> "Обеспечение электрической энергией, газом и паром; кондиционирование воздуха" ОКВЭД;</w:t>
      </w:r>
    </w:p>
    <w:p w14:paraId="6AA2EDE7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в) </w:t>
      </w:r>
      <w:hyperlink r:id="rId10">
        <w:r>
          <w:rPr>
            <w:color w:val="0000FF"/>
          </w:rPr>
          <w:t>раздел E</w:t>
        </w:r>
      </w:hyperlink>
      <w:r>
        <w:t xml:space="preserve"> "Водоснабжение; водоотведение, организация сбора и утилизации отходов, деятельность по ликвидации загрязнений" ОКВЭД;</w:t>
      </w:r>
    </w:p>
    <w:p w14:paraId="078DB40D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г) </w:t>
      </w:r>
      <w:hyperlink r:id="rId11">
        <w:r>
          <w:rPr>
            <w:color w:val="0000FF"/>
          </w:rPr>
          <w:t>раздел F</w:t>
        </w:r>
      </w:hyperlink>
      <w:r>
        <w:t xml:space="preserve"> "Строительство" ОКВЭД;</w:t>
      </w:r>
    </w:p>
    <w:p w14:paraId="6241173C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д) </w:t>
      </w:r>
      <w:hyperlink r:id="rId12">
        <w:r>
          <w:rPr>
            <w:color w:val="0000FF"/>
          </w:rPr>
          <w:t>раздел H</w:t>
        </w:r>
      </w:hyperlink>
      <w:r>
        <w:t xml:space="preserve"> "Транспортировка и хранение" ОКВЭД;</w:t>
      </w:r>
    </w:p>
    <w:p w14:paraId="762541B2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е) </w:t>
      </w:r>
      <w:hyperlink r:id="rId13">
        <w:r>
          <w:rPr>
            <w:color w:val="0000FF"/>
          </w:rPr>
          <w:t>раздел J</w:t>
        </w:r>
      </w:hyperlink>
      <w:r>
        <w:t xml:space="preserve"> "Деятельность в области информации и связи" ОКВЭД;</w:t>
      </w:r>
    </w:p>
    <w:p w14:paraId="0E562EE5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ж) </w:t>
      </w:r>
      <w:hyperlink r:id="rId14">
        <w:r>
          <w:rPr>
            <w:color w:val="0000FF"/>
          </w:rPr>
          <w:t>подгруппу 68.32.1</w:t>
        </w:r>
      </w:hyperlink>
      <w:r>
        <w:t xml:space="preserve"> "Управление эксплуатацией жилого фонда за вознаграждение или на договорной основе" группы 68.32 "Управление недвижимым имуществом за вознаграждение или </w:t>
      </w:r>
      <w:r>
        <w:lastRenderedPageBreak/>
        <w:t>на договорной основе" подкласса 68.3 "Операции с недвижимым имуществом за вознаграждение или на договорной основе" класса 68 "Операции с недвижимым имуществом" раздела L "Деятельность по операциям с недвижимым имуществом" ОКВЭД;</w:t>
      </w:r>
    </w:p>
    <w:p w14:paraId="1B51C9F5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з) </w:t>
      </w:r>
      <w:hyperlink r:id="rId15">
        <w:r>
          <w:rPr>
            <w:color w:val="0000FF"/>
          </w:rPr>
          <w:t>раздел M</w:t>
        </w:r>
      </w:hyperlink>
      <w:r>
        <w:t xml:space="preserve"> "Деятельность профессиональная, научная и техническая" ОКВЭД;</w:t>
      </w:r>
    </w:p>
    <w:p w14:paraId="2BBD6969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и) </w:t>
      </w:r>
      <w:hyperlink r:id="rId16">
        <w:r>
          <w:rPr>
            <w:color w:val="0000FF"/>
          </w:rPr>
          <w:t>раздел N</w:t>
        </w:r>
      </w:hyperlink>
      <w:r>
        <w:t xml:space="preserve"> "Деятельность административная и сопутствующие дополнительные услуги" ОКВЭД (за исключением </w:t>
      </w:r>
      <w:hyperlink r:id="rId17">
        <w:r>
          <w:rPr>
            <w:color w:val="0000FF"/>
          </w:rPr>
          <w:t>класса 77</w:t>
        </w:r>
      </w:hyperlink>
      <w:r>
        <w:t xml:space="preserve"> "Аренда и лизинг", </w:t>
      </w:r>
      <w:hyperlink r:id="rId18">
        <w:r>
          <w:rPr>
            <w:color w:val="0000FF"/>
          </w:rPr>
          <w:t>класса 78</w:t>
        </w:r>
      </w:hyperlink>
      <w:r>
        <w:t xml:space="preserve"> "Деятельность по трудоустройству и подбору персонала");</w:t>
      </w:r>
    </w:p>
    <w:p w14:paraId="1C81BDD5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к) </w:t>
      </w:r>
      <w:hyperlink r:id="rId19">
        <w:r>
          <w:rPr>
            <w:color w:val="0000FF"/>
          </w:rPr>
          <w:t>раздел O</w:t>
        </w:r>
      </w:hyperlink>
      <w:r>
        <w:t xml:space="preserve"> "Государственное управление и обеспечение военной безопасности; социальное обеспечение" ОКВЭД;</w:t>
      </w:r>
    </w:p>
    <w:p w14:paraId="385C624E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л) </w:t>
      </w:r>
      <w:hyperlink r:id="rId20">
        <w:r>
          <w:rPr>
            <w:color w:val="0000FF"/>
          </w:rPr>
          <w:t>раздел P</w:t>
        </w:r>
      </w:hyperlink>
      <w:r>
        <w:t xml:space="preserve"> "Образование" ОКВЭД;</w:t>
      </w:r>
    </w:p>
    <w:p w14:paraId="4B342094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м) </w:t>
      </w:r>
      <w:hyperlink r:id="rId21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ОКВЭД;</w:t>
      </w:r>
    </w:p>
    <w:p w14:paraId="29D2AA3B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н) </w:t>
      </w:r>
      <w:hyperlink r:id="rId22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ОКВЭД (за исключением </w:t>
      </w:r>
      <w:hyperlink r:id="rId23">
        <w:r>
          <w:rPr>
            <w:color w:val="0000FF"/>
          </w:rPr>
          <w:t>класса 92</w:t>
        </w:r>
      </w:hyperlink>
      <w:r>
        <w:t xml:space="preserve"> "Деятельность по организации и проведению азартных игр и заключению пари, по организации и проведению лотерей");</w:t>
      </w:r>
    </w:p>
    <w:p w14:paraId="11D95275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о) </w:t>
      </w:r>
      <w:hyperlink r:id="rId24">
        <w:r>
          <w:rPr>
            <w:color w:val="0000FF"/>
          </w:rPr>
          <w:t>раздел S</w:t>
        </w:r>
      </w:hyperlink>
      <w:r>
        <w:t xml:space="preserve"> "Предоставление прочих видов услуг" ОКВЭД;</w:t>
      </w:r>
    </w:p>
    <w:p w14:paraId="593D0EBF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п) </w:t>
      </w:r>
      <w:hyperlink r:id="rId25">
        <w:r>
          <w:rPr>
            <w:color w:val="0000FF"/>
          </w:rPr>
          <w:t>раздел T</w:t>
        </w:r>
      </w:hyperlink>
      <w: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ОКВЭД;</w:t>
      </w:r>
    </w:p>
    <w:p w14:paraId="166B90BA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р) </w:t>
      </w:r>
      <w:hyperlink r:id="rId26">
        <w:r>
          <w:rPr>
            <w:color w:val="0000FF"/>
          </w:rPr>
          <w:t>раздел U</w:t>
        </w:r>
      </w:hyperlink>
      <w:r>
        <w:t xml:space="preserve"> "Деятельность экстерриториальных организаций и органов" ОКВЭД;</w:t>
      </w:r>
    </w:p>
    <w:p w14:paraId="379BF328" w14:textId="77777777" w:rsidR="004E2A6E" w:rsidRDefault="004E2A6E">
      <w:pPr>
        <w:pStyle w:val="ConsPlusNormal"/>
        <w:spacing w:before="220"/>
        <w:ind w:firstLine="540"/>
        <w:jc w:val="both"/>
      </w:pPr>
      <w:r>
        <w:t>2) 7 процентов для налогоплательщиков,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в:</w:t>
      </w:r>
    </w:p>
    <w:p w14:paraId="74CC1939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а) </w:t>
      </w:r>
      <w:hyperlink r:id="rId27">
        <w:r>
          <w:rPr>
            <w:color w:val="0000FF"/>
          </w:rPr>
          <w:t>раздел A</w:t>
        </w:r>
      </w:hyperlink>
      <w:r>
        <w:t xml:space="preserve"> "Сельское, лесное хозяйство, охота, рыболовство и рыбоводство" ОКВЭД;</w:t>
      </w:r>
    </w:p>
    <w:p w14:paraId="54F09BCA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б) </w:t>
      </w:r>
      <w:hyperlink r:id="rId28">
        <w:r>
          <w:rPr>
            <w:color w:val="0000FF"/>
          </w:rPr>
          <w:t>раздел B</w:t>
        </w:r>
      </w:hyperlink>
      <w:r>
        <w:t xml:space="preserve"> "Добыча полезных ископаемых" ОКВЭД (в части видов предпринимательской деятельности, связанных с добычей и реализацией общераспространенных полезных ископаемых);</w:t>
      </w:r>
    </w:p>
    <w:p w14:paraId="2D95666E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в) </w:t>
      </w:r>
      <w:hyperlink r:id="rId29">
        <w:r>
          <w:rPr>
            <w:color w:val="0000FF"/>
          </w:rPr>
          <w:t>раздел G</w:t>
        </w:r>
      </w:hyperlink>
      <w:r>
        <w:t xml:space="preserve"> "Торговля оптовая и розничная; ремонт автотранспортных средств и мотоциклов" ОКВЭД (за исключением </w:t>
      </w:r>
      <w:hyperlink r:id="rId30">
        <w:r>
          <w:rPr>
            <w:color w:val="0000FF"/>
          </w:rPr>
          <w:t>подгруппы 46.71.2</w:t>
        </w:r>
      </w:hyperlink>
      <w:r>
        <w:t xml:space="preserve"> "Торговля оптовая моторным топливом, включая авиационный бензин" группы 46.71 "Торговля оптовая твердым, жидким и газообразным топливом и подобными продуктами" подкласса 46.7 "Торговля оптовая специализированная прочая" класса 46 "Торговля оптовая, кроме оптовой торговли автотранспортными средствами и мотоциклами"; </w:t>
      </w:r>
      <w:hyperlink r:id="rId31">
        <w:r>
          <w:rPr>
            <w:color w:val="0000FF"/>
          </w:rPr>
          <w:t>подкласса 47.3</w:t>
        </w:r>
      </w:hyperlink>
      <w:r>
        <w:t xml:space="preserve"> "Торговля розничная моторным топливом в специализированных магазинах" класса 47 "Торговля розничная, кроме торговли автотранспортными средствами и мотоциклами");</w:t>
      </w:r>
    </w:p>
    <w:p w14:paraId="57875FD4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г) </w:t>
      </w:r>
      <w:hyperlink r:id="rId32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 ОКВЭД;</w:t>
      </w:r>
    </w:p>
    <w:p w14:paraId="7F7427FF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д) </w:t>
      </w:r>
      <w:hyperlink r:id="rId33">
        <w:r>
          <w:rPr>
            <w:color w:val="0000FF"/>
          </w:rPr>
          <w:t>класс 77</w:t>
        </w:r>
      </w:hyperlink>
      <w:r>
        <w:t xml:space="preserve"> "Аренда и лизинг" раздела N "Деятельность административная и сопутствующие дополнительные услуги" ОКВЭД.</w:t>
      </w:r>
    </w:p>
    <w:p w14:paraId="262F55A1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2. Налогоплательщики, осуществляющие иные виды предпринимательской деятельности, применяют в случае, если объектом налогообложения являются доходы, уменьшенные на величину расходов, налоговую ставку, установленную </w:t>
      </w:r>
      <w:hyperlink r:id="rId34">
        <w:r>
          <w:rPr>
            <w:color w:val="0000FF"/>
          </w:rPr>
          <w:t>пунктом 2 статьи 346.20</w:t>
        </w:r>
      </w:hyperlink>
      <w:r>
        <w:t xml:space="preserve"> Налогового кодекса Российской Федерации.</w:t>
      </w:r>
    </w:p>
    <w:p w14:paraId="00F4BBDD" w14:textId="77777777" w:rsidR="004E2A6E" w:rsidRDefault="004E2A6E">
      <w:pPr>
        <w:pStyle w:val="ConsPlusNormal"/>
        <w:jc w:val="both"/>
      </w:pPr>
    </w:p>
    <w:p w14:paraId="47D7AD81" w14:textId="77777777" w:rsidR="004E2A6E" w:rsidRDefault="004E2A6E">
      <w:pPr>
        <w:pStyle w:val="ConsPlusTitle"/>
        <w:ind w:firstLine="540"/>
        <w:jc w:val="both"/>
        <w:outlineLvl w:val="0"/>
      </w:pPr>
      <w:r>
        <w:t>Статья 3</w:t>
      </w:r>
    </w:p>
    <w:p w14:paraId="38280BC0" w14:textId="77777777" w:rsidR="004E2A6E" w:rsidRDefault="004E2A6E">
      <w:pPr>
        <w:pStyle w:val="ConsPlusNormal"/>
        <w:jc w:val="both"/>
      </w:pPr>
    </w:p>
    <w:p w14:paraId="73579A8A" w14:textId="77777777" w:rsidR="004E2A6E" w:rsidRDefault="004E2A6E">
      <w:pPr>
        <w:pStyle w:val="ConsPlusNormal"/>
        <w:ind w:firstLine="540"/>
        <w:jc w:val="both"/>
      </w:pPr>
      <w:r>
        <w:t>1. Настоящий областной закон вступает в силу с 1 января 2017 года, но не ранее чем по истечении одного месяца со дня его официального опубликования.</w:t>
      </w:r>
    </w:p>
    <w:p w14:paraId="02D09F84" w14:textId="77777777" w:rsidR="004E2A6E" w:rsidRDefault="004E2A6E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14:paraId="18843657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35">
        <w:r>
          <w:rPr>
            <w:color w:val="0000FF"/>
          </w:rPr>
          <w:t>закон</w:t>
        </w:r>
      </w:hyperlink>
      <w:r>
        <w:t xml:space="preserve"> от 30 апреля 2009 года N 32-з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(Вестник Смоленской областной Думы и Администрации Смоленской области, 2009, N 4, стр. 38);</w:t>
      </w:r>
    </w:p>
    <w:p w14:paraId="2325619B" w14:textId="77777777" w:rsidR="004E2A6E" w:rsidRDefault="004E2A6E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36">
        <w:r>
          <w:rPr>
            <w:color w:val="0000FF"/>
          </w:rPr>
          <w:t>закон</w:t>
        </w:r>
      </w:hyperlink>
      <w:r>
        <w:t xml:space="preserve"> от 29 сентября 2016 года N 90-з "О внесении изменений в статью 1 областного закона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(Официальный интернет-портал правовой информации (</w:t>
      </w:r>
      <w:hyperlink r:id="rId37">
        <w:r>
          <w:rPr>
            <w:color w:val="0000FF"/>
          </w:rPr>
          <w:t>www.pravo.gov.ru</w:t>
        </w:r>
      </w:hyperlink>
      <w:r>
        <w:t>), 29 сентября 2016 года, N 6700201609290015).</w:t>
      </w:r>
    </w:p>
    <w:p w14:paraId="6C1E320D" w14:textId="77777777" w:rsidR="004E2A6E" w:rsidRDefault="004E2A6E">
      <w:pPr>
        <w:pStyle w:val="ConsPlusNormal"/>
        <w:jc w:val="both"/>
      </w:pPr>
    </w:p>
    <w:p w14:paraId="5D730625" w14:textId="77777777" w:rsidR="004E2A6E" w:rsidRDefault="004E2A6E">
      <w:pPr>
        <w:pStyle w:val="ConsPlusNormal"/>
        <w:jc w:val="right"/>
      </w:pPr>
      <w:r>
        <w:t>Губернатор</w:t>
      </w:r>
    </w:p>
    <w:p w14:paraId="20BFA929" w14:textId="77777777" w:rsidR="004E2A6E" w:rsidRDefault="004E2A6E">
      <w:pPr>
        <w:pStyle w:val="ConsPlusNormal"/>
        <w:jc w:val="right"/>
      </w:pPr>
      <w:r>
        <w:t>Смоленской области</w:t>
      </w:r>
    </w:p>
    <w:p w14:paraId="73C95D10" w14:textId="77777777" w:rsidR="004E2A6E" w:rsidRDefault="004E2A6E">
      <w:pPr>
        <w:pStyle w:val="ConsPlusNormal"/>
        <w:jc w:val="right"/>
      </w:pPr>
      <w:r>
        <w:t>А.В.ОСТРОВСКИЙ</w:t>
      </w:r>
    </w:p>
    <w:p w14:paraId="0F04207B" w14:textId="77777777" w:rsidR="004E2A6E" w:rsidRDefault="004E2A6E">
      <w:pPr>
        <w:pStyle w:val="ConsPlusNormal"/>
      </w:pPr>
      <w:r>
        <w:t>30 ноября 2016 года</w:t>
      </w:r>
    </w:p>
    <w:p w14:paraId="2C5ED74A" w14:textId="77777777" w:rsidR="004E2A6E" w:rsidRDefault="004E2A6E">
      <w:pPr>
        <w:pStyle w:val="ConsPlusNormal"/>
        <w:spacing w:before="220"/>
      </w:pPr>
      <w:r>
        <w:t>N 122-з</w:t>
      </w:r>
    </w:p>
    <w:p w14:paraId="4D760C19" w14:textId="77777777" w:rsidR="004E2A6E" w:rsidRDefault="004E2A6E">
      <w:pPr>
        <w:pStyle w:val="ConsPlusNormal"/>
        <w:jc w:val="both"/>
      </w:pPr>
    </w:p>
    <w:p w14:paraId="44BAE93B" w14:textId="77777777" w:rsidR="004E2A6E" w:rsidRDefault="004E2A6E">
      <w:pPr>
        <w:pStyle w:val="ConsPlusNormal"/>
        <w:jc w:val="both"/>
      </w:pPr>
    </w:p>
    <w:p w14:paraId="51926795" w14:textId="77777777" w:rsidR="004E2A6E" w:rsidRDefault="004E2A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9A5AE9" w14:textId="77777777" w:rsidR="003C1E07" w:rsidRDefault="003C1E07"/>
    <w:sectPr w:rsidR="003C1E07" w:rsidSect="004E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6E"/>
    <w:rsid w:val="00360A3B"/>
    <w:rsid w:val="003C1E07"/>
    <w:rsid w:val="004E2A6E"/>
    <w:rsid w:val="007530D2"/>
    <w:rsid w:val="00791DBD"/>
    <w:rsid w:val="008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2742"/>
  <w15:chartTrackingRefBased/>
  <w15:docId w15:val="{B09B493F-E9FB-427B-91CB-ECA5A4F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A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A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A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A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A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A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2A6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E2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4E2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4E2A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954&amp;dst=100711" TargetMode="External"/><Relationship Id="rId13" Type="http://schemas.openxmlformats.org/officeDocument/2006/relationships/hyperlink" Target="https://login.consultant.ru/link/?req=doc&amp;base=LAW&amp;n=428954&amp;dst=104365" TargetMode="External"/><Relationship Id="rId18" Type="http://schemas.openxmlformats.org/officeDocument/2006/relationships/hyperlink" Target="https://login.consultant.ru/link/?req=doc&amp;base=LAW&amp;n=428954&amp;dst=105103" TargetMode="External"/><Relationship Id="rId26" Type="http://schemas.openxmlformats.org/officeDocument/2006/relationships/hyperlink" Target="https://login.consultant.ru/link/?req=doc&amp;base=LAW&amp;n=428954&amp;dst=105626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8954&amp;dst=105377" TargetMode="External"/><Relationship Id="rId34" Type="http://schemas.openxmlformats.org/officeDocument/2006/relationships/hyperlink" Target="https://login.consultant.ru/link/?req=doc&amp;base=LAW&amp;n=432083&amp;dst=4335" TargetMode="External"/><Relationship Id="rId7" Type="http://schemas.openxmlformats.org/officeDocument/2006/relationships/hyperlink" Target="https://login.consultant.ru/link/?req=doc&amp;base=LAW&amp;n=207565" TargetMode="External"/><Relationship Id="rId12" Type="http://schemas.openxmlformats.org/officeDocument/2006/relationships/hyperlink" Target="https://login.consultant.ru/link/?req=doc&amp;base=LAW&amp;n=428954&amp;dst=103914" TargetMode="External"/><Relationship Id="rId17" Type="http://schemas.openxmlformats.org/officeDocument/2006/relationships/hyperlink" Target="https://login.consultant.ru/link/?req=doc&amp;base=LAW&amp;n=428954&amp;dst=105030" TargetMode="External"/><Relationship Id="rId25" Type="http://schemas.openxmlformats.org/officeDocument/2006/relationships/hyperlink" Target="https://login.consultant.ru/link/?req=doc&amp;base=LAW&amp;n=428954&amp;dst=105607" TargetMode="External"/><Relationship Id="rId33" Type="http://schemas.openxmlformats.org/officeDocument/2006/relationships/hyperlink" Target="https://login.consultant.ru/link/?req=doc&amp;base=LAW&amp;n=428954&amp;dst=10503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8954&amp;dst=105027" TargetMode="External"/><Relationship Id="rId20" Type="http://schemas.openxmlformats.org/officeDocument/2006/relationships/hyperlink" Target="https://login.consultant.ru/link/?req=doc&amp;base=LAW&amp;n=428954&amp;dst=105326" TargetMode="External"/><Relationship Id="rId29" Type="http://schemas.openxmlformats.org/officeDocument/2006/relationships/hyperlink" Target="https://login.consultant.ru/link/?req=doc&amp;base=LAW&amp;n=428954&amp;dst=103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954" TargetMode="External"/><Relationship Id="rId11" Type="http://schemas.openxmlformats.org/officeDocument/2006/relationships/hyperlink" Target="https://login.consultant.ru/link/?req=doc&amp;base=LAW&amp;n=428954&amp;dst=102892" TargetMode="External"/><Relationship Id="rId24" Type="http://schemas.openxmlformats.org/officeDocument/2006/relationships/hyperlink" Target="https://login.consultant.ru/link/?req=doc&amp;base=LAW&amp;n=428954&amp;dst=105532" TargetMode="External"/><Relationship Id="rId32" Type="http://schemas.openxmlformats.org/officeDocument/2006/relationships/hyperlink" Target="https://login.consultant.ru/link/?req=doc&amp;base=LAW&amp;n=428954&amp;dst=104304" TargetMode="External"/><Relationship Id="rId37" Type="http://schemas.openxmlformats.org/officeDocument/2006/relationships/hyperlink" Target="www.pravo.gov.ru" TargetMode="External"/><Relationship Id="rId5" Type="http://schemas.openxmlformats.org/officeDocument/2006/relationships/hyperlink" Target="https://login.consultant.ru/link/?req=doc&amp;base=LAW&amp;n=432083&amp;dst=4335" TargetMode="External"/><Relationship Id="rId15" Type="http://schemas.openxmlformats.org/officeDocument/2006/relationships/hyperlink" Target="https://login.consultant.ru/link/?req=doc&amp;base=LAW&amp;n=428954&amp;dst=104792" TargetMode="External"/><Relationship Id="rId23" Type="http://schemas.openxmlformats.org/officeDocument/2006/relationships/hyperlink" Target="https://login.consultant.ru/link/?req=doc&amp;base=LAW&amp;n=428954&amp;dst=105488" TargetMode="External"/><Relationship Id="rId28" Type="http://schemas.openxmlformats.org/officeDocument/2006/relationships/hyperlink" Target="https://login.consultant.ru/link/?req=doc&amp;base=LAW&amp;n=428954&amp;dst=100497" TargetMode="External"/><Relationship Id="rId36" Type="http://schemas.openxmlformats.org/officeDocument/2006/relationships/hyperlink" Target="https://login.consultant.ru/link/?req=doc&amp;base=RLAW376&amp;n=84231" TargetMode="External"/><Relationship Id="rId10" Type="http://schemas.openxmlformats.org/officeDocument/2006/relationships/hyperlink" Target="https://login.consultant.ru/link/?req=doc&amp;base=LAW&amp;n=428954&amp;dst=102809" TargetMode="External"/><Relationship Id="rId19" Type="http://schemas.openxmlformats.org/officeDocument/2006/relationships/hyperlink" Target="https://login.consultant.ru/link/?req=doc&amp;base=LAW&amp;n=428954&amp;dst=105210" TargetMode="External"/><Relationship Id="rId31" Type="http://schemas.openxmlformats.org/officeDocument/2006/relationships/hyperlink" Target="https://login.consultant.ru/link/?req=doc&amp;base=LAW&amp;n=428954&amp;dst=10366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8954&amp;dst=102708" TargetMode="External"/><Relationship Id="rId14" Type="http://schemas.openxmlformats.org/officeDocument/2006/relationships/hyperlink" Target="https://login.consultant.ru/link/?req=doc&amp;base=LAW&amp;n=428954&amp;dst=104788" TargetMode="External"/><Relationship Id="rId22" Type="http://schemas.openxmlformats.org/officeDocument/2006/relationships/hyperlink" Target="https://login.consultant.ru/link/?req=doc&amp;base=LAW&amp;n=428954&amp;dst=105441" TargetMode="External"/><Relationship Id="rId27" Type="http://schemas.openxmlformats.org/officeDocument/2006/relationships/hyperlink" Target="https://login.consultant.ru/link/?req=doc&amp;base=LAW&amp;n=428954&amp;dst=100133" TargetMode="External"/><Relationship Id="rId30" Type="http://schemas.openxmlformats.org/officeDocument/2006/relationships/hyperlink" Target="https://login.consultant.ru/link/?req=doc&amp;base=LAW&amp;n=428954&amp;dst=103487" TargetMode="External"/><Relationship Id="rId35" Type="http://schemas.openxmlformats.org/officeDocument/2006/relationships/hyperlink" Target="https://login.consultant.ru/link/?req=doc&amp;base=RLAW376&amp;n=29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2025-06-02T13:09:00Z</dcterms:created>
  <dcterms:modified xsi:type="dcterms:W3CDTF">2025-06-02T13:11:00Z</dcterms:modified>
</cp:coreProperties>
</file>